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CC" w:rsidRPr="001C74CC" w:rsidRDefault="001C74CC" w:rsidP="001C74CC">
      <w:pPr>
        <w:shd w:val="clear" w:color="auto" w:fill="FFFFFF"/>
        <w:spacing w:after="72" w:line="240" w:lineRule="auto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33"/>
          <w:szCs w:val="33"/>
          <w:lang w:eastAsia="ru-RU"/>
        </w:rPr>
      </w:pPr>
      <w:bookmarkStart w:id="0" w:name="_GoBack"/>
      <w:bookmarkEnd w:id="0"/>
      <w:r w:rsidRPr="001C74CC">
        <w:rPr>
          <w:rFonts w:ascii="Arial" w:eastAsia="Times New Roman" w:hAnsi="Arial" w:cs="Arial"/>
          <w:b/>
          <w:bCs/>
          <w:i/>
          <w:iCs/>
          <w:color w:val="000000"/>
          <w:kern w:val="36"/>
          <w:sz w:val="33"/>
          <w:szCs w:val="33"/>
          <w:lang w:eastAsia="ru-RU"/>
        </w:rPr>
        <w:t>Есть ли в законодательстве нормы, устанавливающие запрет на совместную работу родственников в бюджетном учреждении?</w:t>
      </w:r>
    </w:p>
    <w:p w:rsidR="001C74CC" w:rsidRPr="001C74CC" w:rsidRDefault="001C74CC" w:rsidP="001C74CC">
      <w:pPr>
        <w:pBdr>
          <w:top w:val="double" w:sz="12" w:space="6" w:color="BBBBBB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252525"/>
          <w:spacing w:val="48"/>
          <w:sz w:val="18"/>
          <w:szCs w:val="18"/>
          <w:lang w:eastAsia="ru-RU"/>
        </w:rPr>
      </w:pPr>
      <w:r w:rsidRPr="001C74CC">
        <w:rPr>
          <w:rFonts w:ascii="Arial" w:eastAsia="Times New Roman" w:hAnsi="Arial" w:cs="Arial"/>
          <w:i/>
          <w:iCs/>
          <w:color w:val="252525"/>
          <w:spacing w:val="48"/>
          <w:sz w:val="18"/>
          <w:szCs w:val="18"/>
          <w:lang w:eastAsia="ru-RU"/>
        </w:rPr>
        <w:t xml:space="preserve">автор: служба Правового консалтинга ГАРАНТ </w:t>
      </w:r>
    </w:p>
    <w:p w:rsidR="001C74CC" w:rsidRPr="001C74CC" w:rsidRDefault="001C74CC" w:rsidP="001C74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Может ли руководитель государственного бюджетного учреждения здравоохранения принимать своих родственников на должности, </w:t>
      </w:r>
      <w:proofErr w:type="gramStart"/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находящиеся</w:t>
      </w:r>
      <w:proofErr w:type="gramEnd"/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том числе в его прямом подчинении? Есть ли в законодательстве нормы, устанавливающие запрет на совместную работу родственников в бюджетном учреждении?</w:t>
      </w:r>
    </w:p>
    <w:p w:rsidR="001C74CC" w:rsidRPr="001C74CC" w:rsidRDefault="001C74CC" w:rsidP="001C74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действующем трудовом законодательстве нет нормы, устанавливающей запрет на совместную работу родственников (в том числе при условии прямого подчинения одного из этих лиц другому). Данное обстоятельство подчеркивается и в судебной практике (смотрите, например, решение Арбитражного суда Кировской области от 12 июля 2013 г. по делу N А28-1786/2013; решение Арбитражного суда Республики Коми от 24 февраля 2011 г. по делу N А29-9015/2010; решение </w:t>
      </w:r>
      <w:proofErr w:type="spellStart"/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Игарского</w:t>
      </w:r>
      <w:proofErr w:type="spellEnd"/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городского суда Красноярского края от 06 февраля 2012 г; решение Арбитражного суда Томской области от 25 декабря 2012 г. по делу N А67-6349/2012; решение Арбитражного суда Тульской области от 13 июня 2012 г. по делу N А68-799/2012). Согласно ст. 3 ТК РФ какие-либо ограничения в трудовых правах в зависимости от обстоятельств, не связанных с деловыми качествами работника, квалифицируются как дискриминация, за исключением случаев, когда ограничение прав работников определяется свойственными данному виду труда требованиями, установленными федеральным законом.</w:t>
      </w:r>
    </w:p>
    <w:p w:rsidR="001C74CC" w:rsidRPr="001C74CC" w:rsidRDefault="001C74CC" w:rsidP="001C74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определенных случаев законодательством установлен ряд ограничений в отношении совместной работы лиц, состоящих в родстве или свойстве. Такие ограничения установлены, например, п. 5 ч. 1 ст. 13 Федерального закона от 02.03.2007 N 25-ФЗ "О муниципальной службе в Российской Федерации"; п. 5 ч. 1 ст. 16 Федерального закона от 27.07.2004 N 79-ФЗ "О государственной гражданской службе Российской Федерации".</w:t>
      </w:r>
    </w:p>
    <w:p w:rsidR="001C74CC" w:rsidRPr="001C74CC" w:rsidRDefault="001C74CC" w:rsidP="001C74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Специальных норм, устанавливающих запрет на совместную работу в случае близкого родства или свойства с руководителем государственного бюджетного учреждения, в том числе и учреждения здравоохранения, нет.</w:t>
      </w:r>
    </w:p>
    <w:p w:rsidR="001C74CC" w:rsidRPr="001C74CC" w:rsidRDefault="001C74CC" w:rsidP="001C74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Таким образом, руководитель государственного бюджетного учреждения здравоохранения может принимать на </w:t>
      </w:r>
      <w:proofErr w:type="gramStart"/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работу</w:t>
      </w:r>
      <w:proofErr w:type="gramEnd"/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том числе и своих родственников, если по своим деловым качествам они соответствуют требованиям по этим должностям. Более того, отказ в приеме на работу такому работнику на основании факта родства с кем-либо из сотрудников учреждения будет являться незаконным.</w:t>
      </w:r>
    </w:p>
    <w:p w:rsidR="001C74CC" w:rsidRPr="001C74CC" w:rsidRDefault="001C74CC" w:rsidP="001C74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сожалению, судебную практику, где работодателем является государственное бюджетное учреждение, обнаружить не удалось.</w:t>
      </w:r>
    </w:p>
    <w:p w:rsidR="001C74CC" w:rsidRPr="001C74CC" w:rsidRDefault="001C74CC" w:rsidP="001C74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 подготовил:</w:t>
      </w:r>
    </w:p>
    <w:p w:rsidR="001C74CC" w:rsidRPr="001C74CC" w:rsidRDefault="001C74CC" w:rsidP="001C74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Эксперт службы Правового консалтинга ГАРАНТ</w:t>
      </w:r>
    </w:p>
    <w:p w:rsidR="001C74CC" w:rsidRPr="001C74CC" w:rsidRDefault="001C74CC" w:rsidP="001C74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Трошина Татьяна</w:t>
      </w:r>
    </w:p>
    <w:p w:rsidR="001C74CC" w:rsidRPr="001C74CC" w:rsidRDefault="001C74CC" w:rsidP="001C74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Информационное правовое обеспечение ГАРАНТ </w:t>
      </w:r>
      <w:hyperlink r:id="rId5" w:tgtFrame="_blank" w:history="1">
        <w:r w:rsidRPr="001C74CC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>http://www.garant.ru</w:t>
        </w:r>
      </w:hyperlink>
    </w:p>
    <w:p w:rsidR="001C74CC" w:rsidRPr="001C74CC" w:rsidRDefault="001C74CC" w:rsidP="001C74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Примечание: </w:t>
      </w:r>
      <w:proofErr w:type="gramStart"/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Ранее ст. 20 Кодекса законов о труде РФ, действовавшего до вступления в силу Трудового кодекса РФ, был установлен запрет на совместную службу на одном и том же государственном или муниципальном предприятии, в учреждении, организации лиц, состоящих между собой в близком родстве или свойстве (родители, супруги, братья, сестры, сыновья, дочери, а также братья, сестры, родители и дети супругов), если их служба</w:t>
      </w:r>
      <w:proofErr w:type="gramEnd"/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связана</w:t>
      </w:r>
      <w:proofErr w:type="gramEnd"/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непосредственной подчиненностью или подконтрольностью одного из них другому. Однако Трудовой кодекс РФ, вступивший в силу 1 февраля 2002 года, ограничений на совместную работу родственников не</w:t>
      </w:r>
    </w:p>
    <w:p w:rsidR="001C74CC" w:rsidRPr="001C74CC" w:rsidRDefault="001C74CC" w:rsidP="001C74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7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устанавливает.</w:t>
      </w:r>
    </w:p>
    <w:p w:rsidR="001C74CC" w:rsidRPr="001C74CC" w:rsidRDefault="001C74CC" w:rsidP="001C74C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74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C74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Читать полностью: </w:t>
      </w:r>
      <w:hyperlink r:id="rId6" w:anchor="ixzz3KBMjxFLm" w:history="1">
        <w:r w:rsidRPr="001C74CC">
          <w:rPr>
            <w:rFonts w:ascii="Times New Roman" w:eastAsia="Times New Roman" w:hAnsi="Times New Roman" w:cs="Times New Roman"/>
            <w:color w:val="003399"/>
            <w:sz w:val="18"/>
            <w:szCs w:val="18"/>
            <w:u w:val="single"/>
            <w:lang w:eastAsia="ru-RU"/>
          </w:rPr>
          <w:t>http://www.bashinform.ru/likbez/586906/#ixzz3KBMjxFLm</w:t>
        </w:r>
      </w:hyperlink>
    </w:p>
    <w:p w:rsidR="00862EC2" w:rsidRDefault="00862EC2"/>
    <w:sectPr w:rsidR="0086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03"/>
    <w:rsid w:val="000E67E5"/>
    <w:rsid w:val="0018704E"/>
    <w:rsid w:val="001C74CC"/>
    <w:rsid w:val="00284136"/>
    <w:rsid w:val="002D3DE7"/>
    <w:rsid w:val="0072549B"/>
    <w:rsid w:val="00862EC2"/>
    <w:rsid w:val="008B5703"/>
    <w:rsid w:val="008D1DC8"/>
    <w:rsid w:val="0095378B"/>
    <w:rsid w:val="00AB738E"/>
    <w:rsid w:val="00A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4CC"/>
    <w:pPr>
      <w:spacing w:before="120" w:after="72" w:line="240" w:lineRule="auto"/>
      <w:outlineLvl w:val="0"/>
    </w:pPr>
    <w:rPr>
      <w:rFonts w:ascii="Arial" w:eastAsia="Times New Roman" w:hAnsi="Arial" w:cs="Arial"/>
      <w:b/>
      <w:bCs/>
      <w:i/>
      <w:iCs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4CC"/>
    <w:rPr>
      <w:rFonts w:ascii="Arial" w:eastAsia="Times New Roman" w:hAnsi="Arial" w:cs="Arial"/>
      <w:b/>
      <w:bCs/>
      <w:i/>
      <w:iCs/>
      <w:kern w:val="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1C74CC"/>
    <w:rPr>
      <w:strike w:val="0"/>
      <w:dstrike w:val="0"/>
      <w:color w:val="000000"/>
      <w:u w:val="singl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1C74CC"/>
    <w:pPr>
      <w:spacing w:after="24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auth">
    <w:name w:val="auth"/>
    <w:basedOn w:val="a"/>
    <w:rsid w:val="001C74CC"/>
    <w:pPr>
      <w:pBdr>
        <w:top w:val="double" w:sz="12" w:space="6" w:color="BBBBBB"/>
      </w:pBdr>
      <w:spacing w:after="240" w:line="240" w:lineRule="auto"/>
    </w:pPr>
    <w:rPr>
      <w:rFonts w:ascii="Times New Roman" w:eastAsia="Times New Roman" w:hAnsi="Times New Roman" w:cs="Times New Roman"/>
      <w:i/>
      <w:iCs/>
      <w:color w:val="252525"/>
      <w:spacing w:val="48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4CC"/>
    <w:pPr>
      <w:spacing w:before="120" w:after="72" w:line="240" w:lineRule="auto"/>
      <w:outlineLvl w:val="0"/>
    </w:pPr>
    <w:rPr>
      <w:rFonts w:ascii="Arial" w:eastAsia="Times New Roman" w:hAnsi="Arial" w:cs="Arial"/>
      <w:b/>
      <w:bCs/>
      <w:i/>
      <w:iCs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4CC"/>
    <w:rPr>
      <w:rFonts w:ascii="Arial" w:eastAsia="Times New Roman" w:hAnsi="Arial" w:cs="Arial"/>
      <w:b/>
      <w:bCs/>
      <w:i/>
      <w:iCs/>
      <w:kern w:val="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1C74CC"/>
    <w:rPr>
      <w:strike w:val="0"/>
      <w:dstrike w:val="0"/>
      <w:color w:val="000000"/>
      <w:u w:val="singl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1C74CC"/>
    <w:pPr>
      <w:spacing w:after="24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auth">
    <w:name w:val="auth"/>
    <w:basedOn w:val="a"/>
    <w:rsid w:val="001C74CC"/>
    <w:pPr>
      <w:pBdr>
        <w:top w:val="double" w:sz="12" w:space="6" w:color="BBBBBB"/>
      </w:pBdr>
      <w:spacing w:after="240" w:line="240" w:lineRule="auto"/>
    </w:pPr>
    <w:rPr>
      <w:rFonts w:ascii="Times New Roman" w:eastAsia="Times New Roman" w:hAnsi="Times New Roman" w:cs="Times New Roman"/>
      <w:i/>
      <w:iCs/>
      <w:color w:val="252525"/>
      <w:spacing w:val="4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30036">
      <w:bodyDiv w:val="1"/>
      <w:marLeft w:val="792"/>
      <w:marRight w:val="792"/>
      <w:marTop w:val="288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shinform.ru/likbez/586906/" TargetMode="External"/><Relationship Id="rId5" Type="http://schemas.openxmlformats.org/officeDocument/2006/relationships/hyperlink" Target="http://www.gar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Б. Тестова</dc:creator>
  <cp:keywords/>
  <dc:description/>
  <cp:lastModifiedBy>Татьяна Б. Тестова</cp:lastModifiedBy>
  <cp:revision>3</cp:revision>
  <dcterms:created xsi:type="dcterms:W3CDTF">2014-11-26T13:48:00Z</dcterms:created>
  <dcterms:modified xsi:type="dcterms:W3CDTF">2014-11-26T13:56:00Z</dcterms:modified>
</cp:coreProperties>
</file>