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7A" w:rsidRDefault="004E37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377A" w:rsidRDefault="004E377A">
      <w:pPr>
        <w:pStyle w:val="ConsPlusNormal"/>
        <w:jc w:val="both"/>
        <w:outlineLvl w:val="0"/>
      </w:pPr>
    </w:p>
    <w:p w:rsidR="004E377A" w:rsidRDefault="004E377A">
      <w:pPr>
        <w:pStyle w:val="ConsPlusTitle"/>
        <w:jc w:val="center"/>
        <w:outlineLvl w:val="0"/>
      </w:pPr>
      <w:r>
        <w:t>АДМИНИСТРАЦИЯ КОСТРОМСКОЙ ОБЛАСТИ</w:t>
      </w:r>
    </w:p>
    <w:p w:rsidR="004E377A" w:rsidRDefault="004E377A">
      <w:pPr>
        <w:pStyle w:val="ConsPlusTitle"/>
        <w:jc w:val="center"/>
      </w:pPr>
    </w:p>
    <w:p w:rsidR="004E377A" w:rsidRDefault="004E377A">
      <w:pPr>
        <w:pStyle w:val="ConsPlusTitle"/>
        <w:jc w:val="center"/>
      </w:pPr>
      <w:r>
        <w:t>РАСПОРЯЖЕНИЕ</w:t>
      </w:r>
    </w:p>
    <w:p w:rsidR="004E377A" w:rsidRDefault="004E377A">
      <w:pPr>
        <w:pStyle w:val="ConsPlusTitle"/>
        <w:jc w:val="center"/>
      </w:pPr>
      <w:r>
        <w:t>от 9 декабря 2011 г. N 268-ра</w:t>
      </w:r>
    </w:p>
    <w:p w:rsidR="004E377A" w:rsidRDefault="004E377A">
      <w:pPr>
        <w:pStyle w:val="ConsPlusTitle"/>
        <w:jc w:val="center"/>
      </w:pPr>
    </w:p>
    <w:p w:rsidR="004E377A" w:rsidRDefault="004E377A">
      <w:pPr>
        <w:pStyle w:val="ConsPlusTitle"/>
        <w:jc w:val="center"/>
      </w:pPr>
      <w:r>
        <w:t>О МЕТОДИЧЕСКИХ РЕКОМЕНДАЦИЯХ ПО ПРОВЕДЕНИЮ</w:t>
      </w:r>
    </w:p>
    <w:p w:rsidR="004E377A" w:rsidRDefault="004E377A">
      <w:pPr>
        <w:pStyle w:val="ConsPlusTitle"/>
        <w:jc w:val="center"/>
      </w:pPr>
      <w:r>
        <w:t>АНТИКОРРУПЦИОННОГО МОНИТОРИНГА В КОСТРОМСКОЙ ОБЛАСТИ</w:t>
      </w:r>
    </w:p>
    <w:p w:rsidR="004E377A" w:rsidRDefault="004E3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3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377A" w:rsidRDefault="004E3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77A" w:rsidRDefault="004E37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4E377A" w:rsidRDefault="004E377A">
            <w:pPr>
              <w:pStyle w:val="ConsPlusNormal"/>
              <w:jc w:val="center"/>
            </w:pPr>
            <w:r>
              <w:rPr>
                <w:color w:val="392C69"/>
              </w:rPr>
              <w:t>от 15.12.2012 N 238-ра)</w:t>
            </w:r>
          </w:p>
        </w:tc>
      </w:tr>
    </w:tbl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450-4-ЗКО "О противодействии коррупции в Костромской области", </w:t>
      </w:r>
      <w:hyperlink r:id="rId8" w:history="1">
        <w:r>
          <w:rPr>
            <w:color w:val="0000FF"/>
          </w:rPr>
          <w:t>статьей 28</w:t>
        </w:r>
      </w:hyperlink>
      <w:r>
        <w:t xml:space="preserve"> Устава Костромской области, в целях организации наблюдения за результатами применения мер противодействия коррупции, анализа и оценки данных, получение в результате такого наблюдения, разработки прогнозов и тенденций развития мер противодействия коррупции</w:t>
      </w:r>
    </w:p>
    <w:p w:rsidR="004E377A" w:rsidRDefault="004E377A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прилагаемые Методические </w:t>
      </w:r>
      <w:hyperlink w:anchor="P33" w:history="1">
        <w:r>
          <w:rPr>
            <w:color w:val="0000FF"/>
          </w:rPr>
          <w:t>рекомендации</w:t>
        </w:r>
      </w:hyperlink>
      <w:r>
        <w:t xml:space="preserve"> по проведению антикоррупционного мониторинга в Костромской области.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Костромской области при проведении антикоррупционного мониторинга использовать в своей деятельности Методические рекомендации, указанные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 и подлежит официальному опубликованию.</w:t>
      </w: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right"/>
      </w:pPr>
      <w:r>
        <w:t>Губернатор</w:t>
      </w:r>
    </w:p>
    <w:p w:rsidR="004E377A" w:rsidRDefault="004E377A">
      <w:pPr>
        <w:pStyle w:val="ConsPlusNormal"/>
        <w:jc w:val="right"/>
      </w:pPr>
      <w:r>
        <w:t>Костромской области</w:t>
      </w:r>
    </w:p>
    <w:p w:rsidR="004E377A" w:rsidRDefault="004E377A">
      <w:pPr>
        <w:pStyle w:val="ConsPlusNormal"/>
        <w:jc w:val="right"/>
      </w:pPr>
      <w:r>
        <w:t>И.СЛЮНЯЕВ</w:t>
      </w: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right"/>
        <w:outlineLvl w:val="0"/>
      </w:pPr>
      <w:r>
        <w:t>Приложение</w:t>
      </w: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right"/>
      </w:pPr>
      <w:r>
        <w:t>Утверждены</w:t>
      </w:r>
    </w:p>
    <w:p w:rsidR="004E377A" w:rsidRDefault="004E377A">
      <w:pPr>
        <w:pStyle w:val="ConsPlusNormal"/>
        <w:jc w:val="right"/>
      </w:pPr>
      <w:r>
        <w:t>распоряжением</w:t>
      </w:r>
    </w:p>
    <w:p w:rsidR="004E377A" w:rsidRDefault="004E377A">
      <w:pPr>
        <w:pStyle w:val="ConsPlusNormal"/>
        <w:jc w:val="right"/>
      </w:pPr>
      <w:r>
        <w:t>администрации</w:t>
      </w:r>
    </w:p>
    <w:p w:rsidR="004E377A" w:rsidRDefault="004E377A">
      <w:pPr>
        <w:pStyle w:val="ConsPlusNormal"/>
        <w:jc w:val="right"/>
      </w:pPr>
      <w:r>
        <w:t>Костромской области</w:t>
      </w:r>
    </w:p>
    <w:p w:rsidR="004E377A" w:rsidRDefault="004E377A">
      <w:pPr>
        <w:pStyle w:val="ConsPlusNormal"/>
        <w:jc w:val="right"/>
      </w:pPr>
      <w:r>
        <w:t>от 9 декабря 2011 г. N 268-ра</w:t>
      </w: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Title"/>
        <w:jc w:val="center"/>
      </w:pPr>
      <w:bookmarkStart w:id="1" w:name="P33"/>
      <w:bookmarkEnd w:id="1"/>
      <w:r>
        <w:t>Методические рекомендации по проведению</w:t>
      </w:r>
    </w:p>
    <w:p w:rsidR="004E377A" w:rsidRDefault="004E377A">
      <w:pPr>
        <w:pStyle w:val="ConsPlusTitle"/>
        <w:jc w:val="center"/>
      </w:pPr>
      <w:r>
        <w:t>антикоррупционного мониторинга в Костромской области</w:t>
      </w:r>
    </w:p>
    <w:p w:rsidR="004E377A" w:rsidRDefault="004E37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E37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377A" w:rsidRDefault="004E3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77A" w:rsidRDefault="004E37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4E377A" w:rsidRDefault="004E377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15.12.2012 N 238-ра)</w:t>
            </w:r>
          </w:p>
        </w:tc>
      </w:tr>
    </w:tbl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ind w:firstLine="540"/>
        <w:jc w:val="both"/>
      </w:pPr>
      <w:r>
        <w:t>1. Антикоррупционный мониторинг в Костромской области - наблюдение, анализ, оценка, прогноз коррупциогенных факторов, а также мер по реализации антикоррупционной политики в Костромской области.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 xml:space="preserve">2. Настоящие Методические рекомендации разработаны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Костромской области от 10 марта 2009 года N 450-4-ЗКО "О противодействии коррупции в Костромской области" в целях организации наблюдения за результатами применения противодействия коррупции, анализа и оценки данных, полученных в результате такого наблюдения, разработки прогнозов и тенденций развития мер противодействия коррупции.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3. Антикоррупционный мониторинг осуществляется и проводится исполнительными органами государственной власти Костромской области.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4. Целями антикоррупционного мониторинга являются: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1) изучение общепринятых коррупционных практик;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2) вскрытие механизмов коррупционных сделок (от разовых до построения коррупционных сетей);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3) оценка уровней коррупции;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4) измерение структуры коррупции (по уровням и институтам власти, отраслям экономики и иным показателям";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5) анализ фактов, способствующих коррупции.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5. Задачами антикоррупционного мониторинга являются: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1) определение сфер деятельности на территории Костромской области с высокими коррупционными рисками;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2) выявление причин и условий, способствующих коррупционным проявлениям в Костромской области;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3) оценка влияния реализации антикоррупционных мер на коррупционную обстановку в Костромской области;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4) прогнозирование возможного развития коррупционной обстановки в зависимости от тенденции социально-экономической и общественно-политической ситуации в Костромской области.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6. Исполнительные органы государственной власти Костромской области осуществляют антикоррупционный мониторинг путем: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1) проведения антикоррупционной экспертизы принятых ими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3) изучения статистических данных;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lastRenderedPageBreak/>
        <w:t>4) изучения материалов средств массовой информации;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5) анализа функционирования органов государственной власти Костромской области, органов местного самоуправления муниципальных образований Костромской области, государственных (муниципальных) учреждений и предприятий;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6) изучения материалов социологических опросов;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7) анализа причин и условий, способствовавших коррупции с деятельности лиц, признанных виновными в установленном законом порядке.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7. Основными источниками информации, используемыми при проведении антикоррупционного мониторинга, являются: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1) данные официальной статистики Управления Министерства внутренних дел Российской Федерации по Костромской области об объеме и структуре преступности коррупционного характера в деятельности исполнительных органов государственной сласти Костромской области, органов местного самоуправления муниципальных образований Костромской области, а также государственных (муниципальных) учреждений и предприятий;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2) информационно-аналитические материалы правоохранительных органов Костромской области, характеризующие состояние и результаты противодействия коррупции в исполнительных органах государственной власти Костромской области и органах местного самоуправления муниципальных образований Костромской области, а также государственных муниципальных учреждениях и предприятиях;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3) материалы социологических опросов населения, проведенных информационно-аналитическим управлением Костромской области по вопросам взаимоотношений граждан с органами, осуществляющими регистрационные, разрешительные и контрольно-надзорные функции, с целью выявления наиболее коррупционных сфер деятельности в Костромской области и оценки эффективности реализуемых антикоррупционных мер;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4) результаты мониторинга публикаций антикоррупционной тематики в средствах массовой информации Костромской области;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5) результаты проведения антикоррупционной экспертизы нормативных правовых актов, проектов нормативных правовых актов исполнительных органов государственной власти Костромской области и органов местного самоуправления муниципальных образований Костромской области;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6) результаты проверок соблюдения государственными гражданскими (муниципальными) служащими запретов и ограничений, связанных с прохождением государственной и муниципальной службы;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7) результаты урегулирования конфликта интересов на государственной гражданской и муниципальной службе.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 xml:space="preserve">8. Исполнительные органы государственной власти Костромской области в рамках своих полномочий без предварительных запросов для проведения обобщенного анализа представляют в отдел по обеспечению конституционных прав граждан и взаимодействию с правоохранительными органами администрации Костромской области в срок до 3 июля и до 20 декабря текущего года на бумажных и электронных носителях </w:t>
      </w:r>
      <w:hyperlink w:anchor="P85" w:history="1">
        <w:r>
          <w:rPr>
            <w:color w:val="0000FF"/>
          </w:rPr>
          <w:t>сведения</w:t>
        </w:r>
      </w:hyperlink>
      <w:r>
        <w:t xml:space="preserve"> по показателям антикоррупционного мониторинга по форме согласно приложению к настоящим Методическим рекомендациям.</w:t>
      </w:r>
    </w:p>
    <w:p w:rsidR="004E377A" w:rsidRDefault="004E377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Костромской области от 15.12.2012 N 238-ра)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lastRenderedPageBreak/>
        <w:t>9. Результаты антикоррупционного мониторинга используются для: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1) выработки предложений по повышению эффективности деятельности исполнительных органов государственной власти Костромской области и органов местного самоуправления муниципальных образований Костромской области в сфере противодействия коррупции;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2) снижения уровня коррупционных правонарушений в исполнительных органах государственной власти Костромской области в муниципальных образованиях Костромской области;</w:t>
      </w:r>
    </w:p>
    <w:p w:rsidR="004E377A" w:rsidRDefault="004E377A">
      <w:pPr>
        <w:pStyle w:val="ConsPlusNormal"/>
        <w:spacing w:before="220"/>
        <w:ind w:firstLine="540"/>
        <w:jc w:val="both"/>
      </w:pPr>
      <w:r>
        <w:t>3) определения на основе полученных данных основных направлений деятельности по противодействию коррупции на территории Костромской области.</w:t>
      </w: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right"/>
        <w:outlineLvl w:val="1"/>
      </w:pPr>
      <w:r>
        <w:t>Приложение</w:t>
      </w:r>
    </w:p>
    <w:p w:rsidR="004E377A" w:rsidRDefault="004E377A">
      <w:pPr>
        <w:pStyle w:val="ConsPlusNormal"/>
        <w:jc w:val="right"/>
      </w:pPr>
      <w:r>
        <w:t>к Методическим рекомендациям</w:t>
      </w:r>
    </w:p>
    <w:p w:rsidR="004E377A" w:rsidRDefault="004E377A">
      <w:pPr>
        <w:pStyle w:val="ConsPlusNormal"/>
        <w:jc w:val="right"/>
      </w:pPr>
      <w:r>
        <w:t>по проведению антикоррупционного</w:t>
      </w:r>
    </w:p>
    <w:p w:rsidR="004E377A" w:rsidRDefault="004E377A">
      <w:pPr>
        <w:pStyle w:val="ConsPlusNormal"/>
        <w:jc w:val="right"/>
      </w:pPr>
      <w:r>
        <w:t>мониторинга в Костромской области</w:t>
      </w: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center"/>
      </w:pPr>
      <w:bookmarkStart w:id="2" w:name="P85"/>
      <w:bookmarkEnd w:id="2"/>
      <w:r>
        <w:t>Сведения по показателям антикоррупционного мониторинга</w:t>
      </w:r>
    </w:p>
    <w:p w:rsidR="004E377A" w:rsidRDefault="004E377A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0"/>
        <w:gridCol w:w="1800"/>
      </w:tblGrid>
      <w:tr w:rsidR="004E377A">
        <w:trPr>
          <w:trHeight w:val="240"/>
        </w:trPr>
        <w:tc>
          <w:tcPr>
            <w:tcW w:w="7200" w:type="dxa"/>
          </w:tcPr>
          <w:p w:rsidR="004E377A" w:rsidRDefault="004E377A">
            <w:pPr>
              <w:pStyle w:val="ConsPlusNonformat"/>
              <w:jc w:val="both"/>
            </w:pPr>
            <w:r>
              <w:t xml:space="preserve">                 Информационные материалы                 </w:t>
            </w:r>
          </w:p>
        </w:tc>
        <w:tc>
          <w:tcPr>
            <w:tcW w:w="1800" w:type="dxa"/>
          </w:tcPr>
          <w:p w:rsidR="004E377A" w:rsidRDefault="004E377A">
            <w:pPr>
              <w:pStyle w:val="ConsPlusNonformat"/>
              <w:jc w:val="both"/>
            </w:pPr>
            <w:r>
              <w:t xml:space="preserve"> Показатели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 мониторинга </w:t>
            </w: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проектов нормативных правовых актов, в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отношении которых проведена антикоррупционная экспертиза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нормативных правовых актов, в отношении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которых приведена антикоррупционная экспертиза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коррупциогенных факторов, выявленных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в проектах нормативных исковых актов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Из них: исключено коррупциогенных факторов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коррупциогенных факторов, выявленных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в нормативных правовых актах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Из них: исключено коррупциогенных факторов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поступивших сообщений о коррупционных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правонарушениях, совершенных служащими </w:t>
            </w:r>
            <w:proofErr w:type="gramStart"/>
            <w:r>
              <w:t>в отчетом</w:t>
            </w:r>
            <w:proofErr w:type="gramEnd"/>
            <w:r>
              <w:t xml:space="preserve"> периоде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рассмотренных сообщений о коррупционных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правонарушениях служащих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служащих, привлеченных к дисциплинарной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ответственности по результатам рассмотрения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Из них: уволено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возбужденных уголовных дел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Наименование должностных лиц кадровых служб (структурных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подразделений) исполнительных органов государственной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власти Костромской области, ответственных за работу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по профилактике коррупционных и иных правонарушений,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наименование и реквизиты правовых актов, которыми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определены указанные лица (структурные </w:t>
            </w:r>
            <w:proofErr w:type="gramStart"/>
            <w:r>
              <w:t xml:space="preserve">подразделения)   </w:t>
            </w:r>
            <w:proofErr w:type="gramEnd"/>
            <w:r>
              <w:t xml:space="preserve">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lastRenderedPageBreak/>
              <w:t xml:space="preserve">Проверки достоверности и полноты сведений о доходах,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имуществе и обязательствах имущественного характера,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представляемых государственными гражданскими служащими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Проверки соблюдения государственными гражданскими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служащими установленных ограничений и запретов, а также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требований о предотвращении или урегулировании конфликта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интересов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Проверки соблюдения гражданами, замещавшими должности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государственной гражданской службы, ограничений при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заключении ими после ухода с государственной гражданской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службы трудового договора и (или) гражданско-правового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договора в случаях, предусмотренных законодательством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поступивших уведомлений служащих о фактах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обращений в целях склонения их к совершению коррупционных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правонарушений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рассмотренных уведомлений служащих о фактах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обращений к ним в целях склонения их к совершению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коррупционных правонарушений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По результатам рассмотрения направлено материалов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в правоохранительные органы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По результатам рассмотрения возбуждено уголовных дел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Привлечено к уголовной ответственности лиц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Количество служащих, привлеченных к ответственности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за совершение коррупционных правонарушений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 административной ответственности            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 дисциплинарной ответственности              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 уголовной ответственности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В том числе:                                  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с наказанием в виде штрафа                    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с реальным лишением свободы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Удельный вес коррупционно опасных государственных функций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и государственных услуг (процентное соотношение указанных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функций и услуг от общего количества функций и услуг,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исполняемых (предоставляемых) исполнительными органами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государственной власти Костромской </w:t>
            </w:r>
            <w:proofErr w:type="gramStart"/>
            <w:r>
              <w:t xml:space="preserve">области)   </w:t>
            </w:r>
            <w:proofErr w:type="gramEnd"/>
            <w:r>
              <w:t xml:space="preserve">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Правовые акты, принятые исполнительными органами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государственной власти Костромской области, направленные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на противодействие коррупции в подведомственных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учреждениях, предприятиях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Проверки сообщений о ставших известными гражданам случаях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коррупционных правонарушений, совершенных работниками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подведомственных учреждений, предприятий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  <w:tr w:rsidR="004E377A">
        <w:trPr>
          <w:trHeight w:val="240"/>
        </w:trPr>
        <w:tc>
          <w:tcPr>
            <w:tcW w:w="72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  <w:r>
              <w:t xml:space="preserve">Организационные, профилактические антикоррупционные меры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по созданию условий, затрудняющих возможность 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коррупционного поведения и обеспечивающих снижение уровня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коррупции, применяемые в исполнительном органе            </w:t>
            </w:r>
          </w:p>
          <w:p w:rsidR="004E377A" w:rsidRDefault="004E377A">
            <w:pPr>
              <w:pStyle w:val="ConsPlusNonformat"/>
              <w:jc w:val="both"/>
            </w:pPr>
            <w:r>
              <w:t xml:space="preserve">государственной власти Костромской области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4E377A" w:rsidRDefault="004E377A">
            <w:pPr>
              <w:pStyle w:val="ConsPlusNonformat"/>
              <w:jc w:val="both"/>
            </w:pPr>
          </w:p>
        </w:tc>
      </w:tr>
    </w:tbl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jc w:val="both"/>
      </w:pPr>
    </w:p>
    <w:p w:rsidR="004E377A" w:rsidRDefault="004E3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2787" w:rsidRDefault="004E377A">
      <w:bookmarkStart w:id="3" w:name="_GoBack"/>
      <w:bookmarkEnd w:id="3"/>
    </w:p>
    <w:sectPr w:rsidR="006D2787" w:rsidSect="00D4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7A"/>
    <w:rsid w:val="004E377A"/>
    <w:rsid w:val="00587E4F"/>
    <w:rsid w:val="00C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58A8-28FD-41C0-A53C-20626E1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4B8BF0DFE8525EA8BED4080AE1D5FABE88C195A24F01CEC2AFF1D9ED5BAC2529CDCE27EA1BFBE8E366958D5B9CDD196FAA404622E217D8A2D9AA7k0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4B8BF0DFE8525EA8BED4080AE1D5FABE88C195A2EF21BE32AFF1D9ED5BAC2529CDCF07EF9B3BF8D2A6B5EC0EF9C94ACkBP" TargetMode="External"/><Relationship Id="rId12" Type="http://schemas.openxmlformats.org/officeDocument/2006/relationships/hyperlink" Target="consultantplus://offline/ref=3314B8BF0DFE8525EA8BED4080AE1D5FABE88C19572FFA1BEA2AFF1D9ED5BAC2529CDCE27EA1BFBE8E346A59D5B9CDD196FAA404622E217D8A2D9AA7k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4B8BF0DFE8525EA8BF34D96C24154ADE2D2155129F94FB675A440C9DCB09507D3DDAC3BAFA0BF8F2A685FDFAEk5P" TargetMode="External"/><Relationship Id="rId11" Type="http://schemas.openxmlformats.org/officeDocument/2006/relationships/hyperlink" Target="consultantplus://offline/ref=3314B8BF0DFE8525EA8BED4080AE1D5FABE88C195A2EF21BE32AFF1D9ED5BAC2529CDCF07EF9B3BF8D2A6B5EC0EF9C94ACkBP" TargetMode="External"/><Relationship Id="rId5" Type="http://schemas.openxmlformats.org/officeDocument/2006/relationships/hyperlink" Target="consultantplus://offline/ref=3314B8BF0DFE8525EA8BED4080AE1D5FABE88C19572FFA1BEA2AFF1D9ED5BAC2529CDCE27EA1BFBE8E346A5AD5B9CDD196FAA404622E217D8A2D9AA7k0P" TargetMode="External"/><Relationship Id="rId10" Type="http://schemas.openxmlformats.org/officeDocument/2006/relationships/hyperlink" Target="consultantplus://offline/ref=3314B8BF0DFE8525EA8BF34D96C24154ADE2D2155129F94FB675A440C9DCB09507D3DDAC3BAFA0BF8F2A685FDFAEk5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14B8BF0DFE8525EA8BED4080AE1D5FABE88C19572FFA1BEA2AFF1D9ED5BAC2529CDCE27EA1BFBE8E346A5AD5B9CDD196FAA404622E217D8A2D9AA7k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Анастасия Владимировна Васканова</cp:lastModifiedBy>
  <cp:revision>1</cp:revision>
  <dcterms:created xsi:type="dcterms:W3CDTF">2018-11-13T15:35:00Z</dcterms:created>
  <dcterms:modified xsi:type="dcterms:W3CDTF">2018-11-13T15:36:00Z</dcterms:modified>
</cp:coreProperties>
</file>