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5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b/>
          <w:bCs/>
          <w:sz w:val="16"/>
          <w:szCs w:val="16"/>
        </w:rPr>
      </w:pPr>
      <w:bookmarkStart w:id="0" w:name="_GoBack"/>
      <w:bookmarkEnd w:id="0"/>
      <w:r>
        <w:rPr>
          <w:rFonts w:ascii="Arial CYR" w:hAnsi="Arial CYR" w:cs="Arial CYR"/>
          <w:b/>
          <w:bCs/>
          <w:sz w:val="16"/>
          <w:szCs w:val="16"/>
        </w:rPr>
        <w:t>Статья 24.1.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000000" w:rsidRDefault="00205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(введена Федеральным </w:t>
      </w:r>
      <w:hyperlink r:id="rId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от 26.07.2019 N 245-ФЗ)</w:t>
      </w:r>
    </w:p>
    <w:p w:rsidR="00000000" w:rsidRDefault="00205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000000" w:rsidRDefault="00205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Органы государственной власти и органы местного самоуправле</w:t>
      </w:r>
      <w:r>
        <w:rPr>
          <w:rFonts w:ascii="Arial CYR" w:hAnsi="Arial CYR" w:cs="Arial CYR"/>
          <w:sz w:val="16"/>
          <w:szCs w:val="16"/>
        </w:rPr>
        <w:t>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</w:t>
      </w:r>
      <w:r>
        <w:rPr>
          <w:rFonts w:ascii="Arial CYR" w:hAnsi="Arial CYR" w:cs="Arial CYR"/>
          <w:sz w:val="16"/>
          <w:szCs w:val="16"/>
        </w:rPr>
        <w:t>оответствующую одному или нескольким из следующих условий: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</w:t>
      </w:r>
      <w:r>
        <w:rPr>
          <w:rFonts w:ascii="Arial CYR" w:hAnsi="Arial CYR" w:cs="Arial CYR"/>
          <w:sz w:val="16"/>
          <w:szCs w:val="16"/>
        </w:rPr>
        <w:t>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</w:t>
      </w:r>
      <w:r>
        <w:rPr>
          <w:rFonts w:ascii="Arial CYR" w:hAnsi="Arial CYR" w:cs="Arial CYR"/>
          <w:sz w:val="16"/>
          <w:szCs w:val="16"/>
        </w:rPr>
        <w:t xml:space="preserve">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инвалиды и лица с ограниченными возможностями здоровья;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одинокие и (или) многод</w:t>
      </w:r>
      <w:r>
        <w:rPr>
          <w:rFonts w:ascii="Arial CYR" w:hAnsi="Arial CYR" w:cs="Arial CYR"/>
          <w:sz w:val="16"/>
          <w:szCs w:val="16"/>
        </w:rPr>
        <w:t>етные родители, воспитывающие несовершеннолетних детей, в том числе детей-инвалидов;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</w:t>
      </w:r>
      <w:r>
        <w:rPr>
          <w:rFonts w:ascii="Arial CYR" w:hAnsi="Arial CYR" w:cs="Arial CYR"/>
          <w:sz w:val="16"/>
          <w:szCs w:val="16"/>
        </w:rPr>
        <w:t>чно);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выпускники детских домов в возрасте до двадцати трех лет;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д) лица, освобожденные из мест лишения свободы и имеющие неснятую или непогашенную судимость;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е) беженцы и вынужденные переселенцы;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ж) малоимущие граждане;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з) лица без определенного места ж</w:t>
      </w:r>
      <w:r>
        <w:rPr>
          <w:rFonts w:ascii="Arial CYR" w:hAnsi="Arial CYR" w:cs="Arial CYR"/>
          <w:sz w:val="16"/>
          <w:szCs w:val="16"/>
        </w:rPr>
        <w:t>ительства и занятий;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и) граждане, не указанные в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подпунктах "а"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"з"</w:t>
        </w:r>
      </w:hyperlink>
      <w:r>
        <w:rPr>
          <w:rFonts w:ascii="Arial CYR" w:hAnsi="Arial CYR" w:cs="Arial CYR"/>
          <w:sz w:val="16"/>
          <w:szCs w:val="16"/>
        </w:rPr>
        <w:t xml:space="preserve"> настоящего пункта, признанные нуждающимися в социальном обслуживании;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субъект малого или среднего предпринимательства (за исключением су</w:t>
      </w:r>
      <w:r>
        <w:rPr>
          <w:rFonts w:ascii="Arial CYR" w:hAnsi="Arial CYR" w:cs="Arial CYR"/>
          <w:sz w:val="16"/>
          <w:szCs w:val="16"/>
        </w:rPr>
        <w:t xml:space="preserve">бъекта малого или среднего предпринимательства, указанного в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части) обеспечивает реализацию производимых гражданами из числа категорий, указанных в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части, товаров (работ, у</w:t>
      </w:r>
      <w:r>
        <w:rPr>
          <w:rFonts w:ascii="Arial CYR" w:hAnsi="Arial CYR" w:cs="Arial CYR"/>
          <w:sz w:val="16"/>
          <w:szCs w:val="16"/>
        </w:rPr>
        <w:t>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</w:t>
      </w:r>
      <w:r>
        <w:rPr>
          <w:rFonts w:ascii="Arial CYR" w:hAnsi="Arial CYR" w:cs="Arial CYR"/>
          <w:sz w:val="16"/>
          <w:szCs w:val="16"/>
        </w:rPr>
        <w:t>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</w:t>
      </w:r>
      <w:r>
        <w:rPr>
          <w:rFonts w:ascii="Arial CYR" w:hAnsi="Arial CYR" w:cs="Arial CYR"/>
          <w:sz w:val="16"/>
          <w:szCs w:val="16"/>
        </w:rPr>
        <w:t>чия чистой прибыли за предшествующий календарный год);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</w:t>
        </w:r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</w:t>
      </w:r>
      <w:r>
        <w:rPr>
          <w:rFonts w:ascii="Arial CYR" w:hAnsi="Arial CYR" w:cs="Arial CYR"/>
          <w:sz w:val="16"/>
          <w:szCs w:val="16"/>
        </w:rPr>
        <w:t>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</w:t>
      </w:r>
      <w:r>
        <w:rPr>
          <w:rFonts w:ascii="Arial CYR" w:hAnsi="Arial CYR" w:cs="Arial CYR"/>
          <w:sz w:val="16"/>
          <w:szCs w:val="16"/>
        </w:rPr>
        <w:t>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</w:t>
      </w:r>
      <w:r>
        <w:rPr>
          <w:rFonts w:ascii="Arial CYR" w:hAnsi="Arial CYR" w:cs="Arial CYR"/>
          <w:sz w:val="16"/>
          <w:szCs w:val="16"/>
        </w:rPr>
        <w:t>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деятельность</w:t>
      </w:r>
      <w:r>
        <w:rPr>
          <w:rFonts w:ascii="Arial CYR" w:hAnsi="Arial CYR" w:cs="Arial CYR"/>
          <w:sz w:val="16"/>
          <w:szCs w:val="16"/>
        </w:rPr>
        <w:t xml:space="preserve">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</w:t>
      </w:r>
      <w:r>
        <w:rPr>
          <w:rFonts w:ascii="Arial CYR" w:hAnsi="Arial CYR" w:cs="Arial CYR"/>
          <w:sz w:val="16"/>
          <w:szCs w:val="16"/>
        </w:rPr>
        <w:t xml:space="preserve">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деятельность по оказанию социально-педагогических услуг, направленных на профилактику о</w:t>
      </w:r>
      <w:r>
        <w:rPr>
          <w:rFonts w:ascii="Arial CYR" w:hAnsi="Arial CYR" w:cs="Arial CYR"/>
          <w:sz w:val="16"/>
          <w:szCs w:val="16"/>
        </w:rPr>
        <w:t>тклонений в поведении;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е) деятельность по оказанию услуг, предусматривающих повышение коммуни</w:t>
      </w:r>
      <w:r>
        <w:rPr>
          <w:rFonts w:ascii="Arial CYR" w:hAnsi="Arial CYR" w:cs="Arial CYR"/>
          <w:sz w:val="16"/>
          <w:szCs w:val="16"/>
        </w:rPr>
        <w:t>кативного потенциала, реабилитацию и социальную адаптацию, услуг по социальному сопровождению;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</w:t>
      </w:r>
      <w:r>
        <w:rPr>
          <w:rFonts w:ascii="Arial CYR" w:hAnsi="Arial CYR" w:cs="Arial CYR"/>
          <w:sz w:val="16"/>
          <w:szCs w:val="16"/>
        </w:rPr>
        <w:t>ь использованы исключительно для профилактики инвалидности или реабилитации (абилитации) инвалидов;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з) деятельность по организации отдыха и оздоровления инвалидов и пенсионеров;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и) деятельность по оказанию услуг в сфере дополнительного образования;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к) деят</w:t>
      </w:r>
      <w:r>
        <w:rPr>
          <w:rFonts w:ascii="Arial CYR" w:hAnsi="Arial CYR" w:cs="Arial CYR"/>
          <w:sz w:val="16"/>
          <w:szCs w:val="16"/>
        </w:rPr>
        <w:t>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субъект малого или среднего предпринимательства осуществляет дея</w:t>
      </w:r>
      <w:r>
        <w:rPr>
          <w:rFonts w:ascii="Arial CYR" w:hAnsi="Arial CYR" w:cs="Arial CYR"/>
          <w:sz w:val="16"/>
          <w:szCs w:val="16"/>
        </w:rPr>
        <w:t>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</w:t>
      </w:r>
      <w:r>
        <w:rPr>
          <w:rFonts w:ascii="Arial CYR" w:hAnsi="Arial CYR" w:cs="Arial CYR"/>
          <w:sz w:val="16"/>
          <w:szCs w:val="16"/>
        </w:rPr>
        <w:t>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</w:t>
      </w:r>
      <w:r>
        <w:rPr>
          <w:rFonts w:ascii="Arial CYR" w:hAnsi="Arial CYR" w:cs="Arial CYR"/>
          <w:sz w:val="16"/>
          <w:szCs w:val="16"/>
        </w:rPr>
        <w:t>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</w:t>
      </w:r>
      <w:r>
        <w:rPr>
          <w:rFonts w:ascii="Arial CYR" w:hAnsi="Arial CYR" w:cs="Arial CYR"/>
          <w:sz w:val="16"/>
          <w:szCs w:val="16"/>
        </w:rPr>
        <w:t xml:space="preserve">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деятельность по организации отдыха и оздоровления детей;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деятельность по оказ</w:t>
      </w:r>
      <w:r>
        <w:rPr>
          <w:rFonts w:ascii="Arial CYR" w:hAnsi="Arial CYR" w:cs="Arial CYR"/>
          <w:sz w:val="16"/>
          <w:szCs w:val="16"/>
        </w:rPr>
        <w:t>анию услуг в сфере дошкольного образования и общего образования, дополнительного образования детей;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</w:t>
      </w:r>
      <w:r>
        <w:rPr>
          <w:rFonts w:ascii="Arial CYR" w:hAnsi="Arial CYR" w:cs="Arial CYR"/>
          <w:sz w:val="16"/>
          <w:szCs w:val="16"/>
        </w:rPr>
        <w:t>льных программ, развитии и социальной адаптации;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е) куль</w:t>
      </w:r>
      <w:r>
        <w:rPr>
          <w:rFonts w:ascii="Arial CYR" w:hAnsi="Arial CYR" w:cs="Arial CYR"/>
          <w:sz w:val="16"/>
          <w:szCs w:val="16"/>
        </w:rPr>
        <w:t>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ж) деятельность по оказанию услу</w:t>
      </w:r>
      <w:r>
        <w:rPr>
          <w:rFonts w:ascii="Arial CYR" w:hAnsi="Arial CYR" w:cs="Arial CYR"/>
          <w:sz w:val="16"/>
          <w:szCs w:val="16"/>
        </w:rPr>
        <w:t>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з) выпуск периодических печатных изданий и книжной продукции, связанной с образованием, наукой и культу</w:t>
      </w:r>
      <w:r>
        <w:rPr>
          <w:rFonts w:ascii="Arial CYR" w:hAnsi="Arial CYR" w:cs="Arial CYR"/>
          <w:sz w:val="16"/>
          <w:szCs w:val="16"/>
        </w:rPr>
        <w:t>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</w:t>
      </w:r>
      <w:r>
        <w:rPr>
          <w:rFonts w:ascii="Arial CYR" w:hAnsi="Arial CYR" w:cs="Arial CYR"/>
          <w:sz w:val="16"/>
          <w:szCs w:val="16"/>
        </w:rPr>
        <w:t>ть процентов.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пунктами 1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4 части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статьи вправе устана</w:t>
      </w:r>
      <w:r>
        <w:rPr>
          <w:rFonts w:ascii="Arial CYR" w:hAnsi="Arial CYR" w:cs="Arial CYR"/>
          <w:sz w:val="16"/>
          <w:szCs w:val="16"/>
        </w:rPr>
        <w:t xml:space="preserve">вливать категории граждан дополнительно к категориям, указанным в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пункте 1 части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статьи, и виды деятельности дополнительно к видам деятельности, указанным в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пункте 4 части 1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статьи. Оказа</w:t>
      </w:r>
      <w:r>
        <w:rPr>
          <w:rFonts w:ascii="Arial CYR" w:hAnsi="Arial CYR" w:cs="Arial CYR"/>
          <w:sz w:val="16"/>
          <w:szCs w:val="16"/>
        </w:rPr>
        <w:t>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</w:t>
      </w:r>
      <w:r>
        <w:rPr>
          <w:rFonts w:ascii="Arial CYR" w:hAnsi="Arial CYR" w:cs="Arial CYR"/>
          <w:sz w:val="16"/>
          <w:szCs w:val="16"/>
        </w:rPr>
        <w:t>джетов субъектов Российской Федерации и (или) местных бюджетов.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</w:t>
      </w:r>
      <w:hyperlink r:id="rId1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Порядок</w:t>
        </w:r>
      </w:hyperlink>
      <w:r>
        <w:rPr>
          <w:rFonts w:ascii="Arial CYR" w:hAnsi="Arial CYR" w:cs="Arial CYR"/>
          <w:sz w:val="16"/>
          <w:szCs w:val="16"/>
        </w:rPr>
        <w:t xml:space="preserve"> признания субъекта м</w:t>
      </w:r>
      <w:r>
        <w:rPr>
          <w:rFonts w:ascii="Arial CYR" w:hAnsi="Arial CYR" w:cs="Arial CYR"/>
          <w:sz w:val="16"/>
          <w:szCs w:val="16"/>
        </w:rPr>
        <w:t>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</w:t>
      </w:r>
      <w:r>
        <w:rPr>
          <w:rFonts w:ascii="Arial CYR" w:hAnsi="Arial CYR" w:cs="Arial CYR"/>
          <w:sz w:val="16"/>
          <w:szCs w:val="16"/>
        </w:rPr>
        <w:t>ятельности, в том числе среднего и малого бизнеса.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</w:t>
      </w:r>
      <w:r>
        <w:rPr>
          <w:rFonts w:ascii="Arial CYR" w:hAnsi="Arial CYR" w:cs="Arial CYR"/>
          <w:sz w:val="16"/>
          <w:szCs w:val="16"/>
        </w:rPr>
        <w:t>страненных полезных ископаемых.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Оказание поддержки социальным предприятиям может осуществляться в виде: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1) обеспечения наличия инфраструктуры поддержки социальных предприятий;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2) оказания финансовой поддержки социальным предприятиям (в том числе в рамка</w:t>
      </w:r>
      <w:r>
        <w:rPr>
          <w:rFonts w:ascii="Arial CYR" w:hAnsi="Arial CYR" w:cs="Arial CYR"/>
          <w:sz w:val="16"/>
          <w:szCs w:val="16"/>
        </w:rPr>
        <w:t>х предоставления субсидий);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4) оказания информационной поддер</w:t>
      </w:r>
      <w:r>
        <w:rPr>
          <w:rFonts w:ascii="Arial CYR" w:hAnsi="Arial CYR" w:cs="Arial CYR"/>
          <w:sz w:val="16"/>
          <w:szCs w:val="16"/>
        </w:rPr>
        <w:t>жки социальным предприятиям;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6) содействия в развитии межрегионального сотрудниче</w:t>
      </w:r>
      <w:r>
        <w:rPr>
          <w:rFonts w:ascii="Arial CYR" w:hAnsi="Arial CYR" w:cs="Arial CYR"/>
          <w:sz w:val="16"/>
          <w:szCs w:val="16"/>
        </w:rPr>
        <w:t>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</w:t>
      </w:r>
      <w:r>
        <w:rPr>
          <w:rFonts w:ascii="Arial CYR" w:hAnsi="Arial CYR" w:cs="Arial CYR"/>
          <w:sz w:val="16"/>
          <w:szCs w:val="16"/>
        </w:rPr>
        <w:t>азований;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</w:t>
      </w:r>
      <w:r>
        <w:rPr>
          <w:rFonts w:ascii="Arial CYR" w:hAnsi="Arial CYR" w:cs="Arial CYR"/>
          <w:sz w:val="16"/>
          <w:szCs w:val="16"/>
        </w:rPr>
        <w:t>м Российской Федерации;</w:t>
      </w:r>
    </w:p>
    <w:p w:rsidR="00000000" w:rsidRDefault="0020551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</w:t>
      </w:r>
      <w:r>
        <w:rPr>
          <w:rFonts w:ascii="Arial CYR" w:hAnsi="Arial CYR" w:cs="Arial CYR"/>
          <w:sz w:val="16"/>
          <w:szCs w:val="16"/>
        </w:rPr>
        <w:t>ными нормативными правовыми актами субъектов Российской Федерации, муниципальными правовыми актами.</w:t>
      </w:r>
    </w:p>
    <w:p w:rsidR="00000000" w:rsidRDefault="0020551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hyperlink r:id="rId15" w:history="1">
        <w:r>
          <w:rPr>
            <w:rFonts w:ascii="Arial CYR" w:hAnsi="Arial CYR" w:cs="Arial CYR"/>
            <w:i/>
            <w:iCs/>
            <w:color w:val="0000FF"/>
            <w:sz w:val="16"/>
            <w:szCs w:val="16"/>
            <w:u w:val="single"/>
          </w:rPr>
          <w:br/>
          <w:t>ст.</w:t>
        </w:r>
        <w:r>
          <w:rPr>
            <w:rFonts w:ascii="Arial CYR" w:hAnsi="Arial CYR" w:cs="Arial CYR"/>
            <w:i/>
            <w:iCs/>
            <w:color w:val="0000FF"/>
            <w:sz w:val="16"/>
            <w:szCs w:val="16"/>
            <w:u w:val="single"/>
          </w:rPr>
          <w:t xml:space="preserve"> 24.1, Федеральный закон от 24.07.2007 N 209-ФЗ (ред. от 30.12.2020) "О развитии малого и среднего предпринимательства в Российской Федерации" {КонсультантПлюс}</w:t>
        </w:r>
      </w:hyperlink>
      <w:r>
        <w:rPr>
          <w:rFonts w:ascii="Arial CYR" w:hAnsi="Arial CYR" w:cs="Arial CYR"/>
          <w:sz w:val="16"/>
          <w:szCs w:val="16"/>
        </w:rPr>
        <w:br/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19"/>
    <w:rsid w:val="002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B3D0C-E22A-4264-8CE0-FFE3BED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4%20%20" TargetMode="External"/><Relationship Id="rId13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26%20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4%20%20" TargetMode="External"/><Relationship Id="rId12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4%20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12%20%20" TargetMode="External"/><Relationship Id="rId11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26%20%20" TargetMode="External"/><Relationship Id="rId5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5%20%20" TargetMode="External"/><Relationship Id="rId15" Type="http://schemas.openxmlformats.org/officeDocument/2006/relationships/hyperlink" Target="consultantplus://offline/ref=79440D5123ABA6A25F43346AB59DBAAC7235C7E35668A64FAED62E167F76889C2B7C475C3BE7CFC9DA558430423C65D0F50FFAF02CJ7r2H%20" TargetMode="External"/><Relationship Id="rId10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4%20%20" TargetMode="External"/><Relationship Id="rId4" Type="http://schemas.openxmlformats.org/officeDocument/2006/relationships/hyperlink" Target="consultantplus://offline/ref=79440D5123ABA6A25F43346AB59DBAAC7232C8EE5D68A64FAED62E167F76889C2B7C475C32EFC49F891A856C046F76D2F00FF8F3307168BBJ8r2H%20" TargetMode="External"/><Relationship Id="rId9" Type="http://schemas.openxmlformats.org/officeDocument/2006/relationships/hyperlink" Target="file:///\\10.0.14.3\k\&#1054;&#1090;&#1076;&#1077;&#1083;%20&#1088;&#1072;&#1079;&#1074;&#1080;&#1090;&#1080;&#1103;%20&#1087;&#1088;&#1077;&#1076;&#1087;&#1088;&#1080;&#1085;&#1080;&#1084;&#1072;&#1090;&#1077;&#1083;&#1100;&#1089;&#1090;&#1074;&#1072;\'%20&#1050;&#1088;&#1072;&#1096;&#1077;&#1085;&#1080;&#1085;&#1085;&#1080;&#1082;&#1086;&#1074;&#1072;%20&#1048;.&#1040;\l%20Par4%20%20" TargetMode="External"/><Relationship Id="rId14" Type="http://schemas.openxmlformats.org/officeDocument/2006/relationships/hyperlink" Target="consultantplus://offline/ref=79440D5123ABA6A25F43346AB59DBAAC7234C3E6556CA64FAED62E167F76889C2B7C475C32EFC49C881A856C046F76D2F00FF8F3307168BBJ8r2H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Крашенинникова</dc:creator>
  <cp:keywords/>
  <dc:description/>
  <cp:lastModifiedBy>Ирина Александровна Крашенинникова</cp:lastModifiedBy>
  <cp:revision>2</cp:revision>
  <dcterms:created xsi:type="dcterms:W3CDTF">2021-03-26T07:44:00Z</dcterms:created>
  <dcterms:modified xsi:type="dcterms:W3CDTF">2021-03-26T07:44:00Z</dcterms:modified>
</cp:coreProperties>
</file>