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BA6" w:rsidRDefault="00463BA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63BA6" w:rsidRDefault="00463BA6">
      <w:pPr>
        <w:pStyle w:val="ConsPlusNormal"/>
        <w:jc w:val="both"/>
        <w:outlineLvl w:val="0"/>
      </w:pPr>
    </w:p>
    <w:p w:rsidR="00463BA6" w:rsidRDefault="00463BA6">
      <w:pPr>
        <w:pStyle w:val="ConsPlusTitle"/>
        <w:jc w:val="center"/>
        <w:outlineLvl w:val="0"/>
      </w:pPr>
      <w:r>
        <w:t>АДМИНИСТРАЦИЯ КОСТРОМСКОЙ ОБЛАСТИ</w:t>
      </w:r>
    </w:p>
    <w:p w:rsidR="00463BA6" w:rsidRDefault="00463BA6">
      <w:pPr>
        <w:pStyle w:val="ConsPlusTitle"/>
        <w:jc w:val="center"/>
      </w:pPr>
    </w:p>
    <w:p w:rsidR="00463BA6" w:rsidRDefault="00463BA6">
      <w:pPr>
        <w:pStyle w:val="ConsPlusTitle"/>
        <w:jc w:val="center"/>
      </w:pPr>
      <w:r>
        <w:t>РАСПОРЯЖЕНИЕ</w:t>
      </w:r>
    </w:p>
    <w:p w:rsidR="00463BA6" w:rsidRDefault="00463BA6">
      <w:pPr>
        <w:pStyle w:val="ConsPlusTitle"/>
        <w:jc w:val="center"/>
      </w:pPr>
      <w:r>
        <w:t>от 3 декабря 2009 г. N 382-ра</w:t>
      </w:r>
    </w:p>
    <w:p w:rsidR="00463BA6" w:rsidRDefault="00463BA6">
      <w:pPr>
        <w:pStyle w:val="ConsPlusTitle"/>
        <w:jc w:val="center"/>
      </w:pPr>
    </w:p>
    <w:p w:rsidR="00463BA6" w:rsidRDefault="00463BA6">
      <w:pPr>
        <w:pStyle w:val="ConsPlusTitle"/>
        <w:jc w:val="center"/>
      </w:pPr>
      <w:r>
        <w:t>ОБ УТВЕРЖДЕНИИ ПРИОРИТЕТНЫХ НАПРАВЛЕНИЙ</w:t>
      </w:r>
    </w:p>
    <w:p w:rsidR="00463BA6" w:rsidRDefault="00463BA6">
      <w:pPr>
        <w:pStyle w:val="ConsPlusTitle"/>
        <w:jc w:val="center"/>
      </w:pPr>
      <w:r>
        <w:t>ИНВЕСТИЦИОННОЙ ДЕЯТЕЛЬНОСТИ В КОСТРОМСКОЙ ОБЛАСТИ</w:t>
      </w:r>
    </w:p>
    <w:p w:rsidR="00463BA6" w:rsidRDefault="00463BA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63BA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63BA6" w:rsidRDefault="00463BA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63BA6" w:rsidRDefault="00463BA6">
            <w:pPr>
              <w:pStyle w:val="ConsPlusNormal"/>
              <w:jc w:val="center"/>
            </w:pPr>
            <w:r>
              <w:rPr>
                <w:color w:val="392C69"/>
              </w:rPr>
              <w:t>(в ред. распоряжений администрации Костромской области</w:t>
            </w:r>
          </w:p>
          <w:p w:rsidR="00463BA6" w:rsidRDefault="00463B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02.07.2013 </w:t>
            </w:r>
            <w:hyperlink r:id="rId5" w:history="1">
              <w:r>
                <w:rPr>
                  <w:color w:val="0000FF"/>
                </w:rPr>
                <w:t>N 146-ра</w:t>
              </w:r>
            </w:hyperlink>
            <w:r>
              <w:rPr>
                <w:color w:val="392C69"/>
              </w:rPr>
              <w:t xml:space="preserve">, от 12.11.2013 </w:t>
            </w:r>
            <w:hyperlink r:id="rId6" w:history="1">
              <w:r>
                <w:rPr>
                  <w:color w:val="0000FF"/>
                </w:rPr>
                <w:t>N 248-ра</w:t>
              </w:r>
            </w:hyperlink>
            <w:r>
              <w:rPr>
                <w:color w:val="392C69"/>
              </w:rPr>
              <w:t xml:space="preserve">, от 10.10.2016 </w:t>
            </w:r>
            <w:hyperlink r:id="rId7" w:history="1">
              <w:r>
                <w:rPr>
                  <w:color w:val="0000FF"/>
                </w:rPr>
                <w:t>N 204-ра</w:t>
              </w:r>
            </w:hyperlink>
            <w:r>
              <w:rPr>
                <w:color w:val="392C69"/>
              </w:rPr>
              <w:t>,</w:t>
            </w:r>
          </w:p>
          <w:p w:rsidR="00463BA6" w:rsidRDefault="00463B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07.11.2017 </w:t>
            </w:r>
            <w:hyperlink r:id="rId8" w:history="1">
              <w:r>
                <w:rPr>
                  <w:color w:val="0000FF"/>
                </w:rPr>
                <w:t>N 216-ра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63BA6" w:rsidRDefault="00463BA6">
      <w:pPr>
        <w:pStyle w:val="ConsPlusNormal"/>
        <w:jc w:val="both"/>
      </w:pPr>
    </w:p>
    <w:p w:rsidR="00463BA6" w:rsidRDefault="00463BA6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подпунктом 1 части 2 статьи 10</w:t>
        </w:r>
      </w:hyperlink>
      <w:r>
        <w:t xml:space="preserve"> Закона Костромской области от 26 июня 2013 года N 379-5-ЗКО "Об инвестиционной деятельности в Костромской области, осуществляемой в форме капитальных вложений":</w:t>
      </w:r>
    </w:p>
    <w:p w:rsidR="00463BA6" w:rsidRDefault="00463BA6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распоряжения</w:t>
        </w:r>
      </w:hyperlink>
      <w:r>
        <w:t xml:space="preserve"> администрации Костромской области от 12.11.2013 N 248-ра)</w:t>
      </w:r>
    </w:p>
    <w:p w:rsidR="00463BA6" w:rsidRDefault="00463BA6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5" w:history="1">
        <w:r>
          <w:rPr>
            <w:color w:val="0000FF"/>
          </w:rPr>
          <w:t>Приоритетные направления</w:t>
        </w:r>
      </w:hyperlink>
      <w:r>
        <w:t xml:space="preserve"> инвестиционной деятельности в Костромской области.</w:t>
      </w:r>
    </w:p>
    <w:p w:rsidR="00463BA6" w:rsidRDefault="00463BA6">
      <w:pPr>
        <w:pStyle w:val="ConsPlusNormal"/>
        <w:jc w:val="both"/>
      </w:pPr>
      <w:r>
        <w:t xml:space="preserve">(п. 1 в ред. </w:t>
      </w:r>
      <w:hyperlink r:id="rId11" w:history="1">
        <w:r>
          <w:rPr>
            <w:color w:val="0000FF"/>
          </w:rPr>
          <w:t>распоряжения</w:t>
        </w:r>
      </w:hyperlink>
      <w:r>
        <w:t xml:space="preserve"> администрации Костромской области от 12.11.2013 N 248-ра)</w:t>
      </w:r>
    </w:p>
    <w:p w:rsidR="00463BA6" w:rsidRDefault="00463BA6">
      <w:pPr>
        <w:pStyle w:val="ConsPlusNormal"/>
        <w:spacing w:before="220"/>
        <w:ind w:firstLine="540"/>
        <w:jc w:val="both"/>
      </w:pPr>
      <w:r>
        <w:t>2. Настоящее распоряжение вступает в силу со дня его подписания и подлежит официальному опубликованию.</w:t>
      </w:r>
    </w:p>
    <w:p w:rsidR="00463BA6" w:rsidRDefault="00463BA6">
      <w:pPr>
        <w:pStyle w:val="ConsPlusNormal"/>
        <w:jc w:val="both"/>
      </w:pPr>
    </w:p>
    <w:p w:rsidR="00463BA6" w:rsidRDefault="00463BA6">
      <w:pPr>
        <w:pStyle w:val="ConsPlusNormal"/>
        <w:jc w:val="right"/>
      </w:pPr>
      <w:r>
        <w:t>Губернатор</w:t>
      </w:r>
    </w:p>
    <w:p w:rsidR="00463BA6" w:rsidRDefault="00463BA6">
      <w:pPr>
        <w:pStyle w:val="ConsPlusNormal"/>
        <w:jc w:val="right"/>
      </w:pPr>
      <w:r>
        <w:t>Костромской области</w:t>
      </w:r>
    </w:p>
    <w:p w:rsidR="00463BA6" w:rsidRDefault="00463BA6">
      <w:pPr>
        <w:pStyle w:val="ConsPlusNormal"/>
        <w:jc w:val="right"/>
      </w:pPr>
      <w:r>
        <w:t>И.СЛЮНЯЕВ</w:t>
      </w:r>
    </w:p>
    <w:p w:rsidR="00463BA6" w:rsidRDefault="00463BA6">
      <w:pPr>
        <w:pStyle w:val="ConsPlusNormal"/>
        <w:jc w:val="both"/>
      </w:pPr>
    </w:p>
    <w:p w:rsidR="00463BA6" w:rsidRDefault="00463BA6">
      <w:pPr>
        <w:pStyle w:val="ConsPlusNormal"/>
        <w:jc w:val="both"/>
      </w:pPr>
    </w:p>
    <w:p w:rsidR="00463BA6" w:rsidRDefault="00463BA6">
      <w:pPr>
        <w:pStyle w:val="ConsPlusNormal"/>
        <w:jc w:val="both"/>
      </w:pPr>
    </w:p>
    <w:p w:rsidR="00463BA6" w:rsidRDefault="00463BA6">
      <w:pPr>
        <w:pStyle w:val="ConsPlusNormal"/>
        <w:jc w:val="both"/>
      </w:pPr>
    </w:p>
    <w:p w:rsidR="00463BA6" w:rsidRDefault="00463BA6">
      <w:pPr>
        <w:pStyle w:val="ConsPlusNormal"/>
        <w:jc w:val="both"/>
      </w:pPr>
    </w:p>
    <w:p w:rsidR="00463BA6" w:rsidRDefault="00463BA6">
      <w:pPr>
        <w:pStyle w:val="ConsPlusNormal"/>
        <w:jc w:val="right"/>
        <w:outlineLvl w:val="0"/>
      </w:pPr>
      <w:r>
        <w:t>Приложение</w:t>
      </w:r>
    </w:p>
    <w:p w:rsidR="00463BA6" w:rsidRDefault="00463BA6">
      <w:pPr>
        <w:pStyle w:val="ConsPlusNormal"/>
        <w:jc w:val="both"/>
      </w:pPr>
    </w:p>
    <w:p w:rsidR="00463BA6" w:rsidRDefault="00463BA6">
      <w:pPr>
        <w:pStyle w:val="ConsPlusNormal"/>
        <w:jc w:val="right"/>
      </w:pPr>
      <w:r>
        <w:t>Утверждены</w:t>
      </w:r>
    </w:p>
    <w:p w:rsidR="00463BA6" w:rsidRDefault="00463BA6">
      <w:pPr>
        <w:pStyle w:val="ConsPlusNormal"/>
        <w:jc w:val="right"/>
      </w:pPr>
      <w:r>
        <w:t>распоряжением</w:t>
      </w:r>
    </w:p>
    <w:p w:rsidR="00463BA6" w:rsidRDefault="00463BA6">
      <w:pPr>
        <w:pStyle w:val="ConsPlusNormal"/>
        <w:jc w:val="right"/>
      </w:pPr>
      <w:r>
        <w:t>администрации</w:t>
      </w:r>
    </w:p>
    <w:p w:rsidR="00463BA6" w:rsidRDefault="00463BA6">
      <w:pPr>
        <w:pStyle w:val="ConsPlusNormal"/>
        <w:jc w:val="right"/>
      </w:pPr>
      <w:r>
        <w:t>Костромской области</w:t>
      </w:r>
    </w:p>
    <w:p w:rsidR="00463BA6" w:rsidRDefault="00463BA6">
      <w:pPr>
        <w:pStyle w:val="ConsPlusNormal"/>
        <w:jc w:val="right"/>
      </w:pPr>
      <w:r>
        <w:t>от 3 декабря 2009 г. N 382-ра</w:t>
      </w:r>
    </w:p>
    <w:p w:rsidR="00463BA6" w:rsidRDefault="00463BA6">
      <w:pPr>
        <w:pStyle w:val="ConsPlusNormal"/>
        <w:jc w:val="both"/>
      </w:pPr>
    </w:p>
    <w:p w:rsidR="00463BA6" w:rsidRDefault="00463BA6">
      <w:pPr>
        <w:pStyle w:val="ConsPlusTitle"/>
        <w:jc w:val="center"/>
      </w:pPr>
      <w:bookmarkStart w:id="0" w:name="P35"/>
      <w:bookmarkEnd w:id="0"/>
      <w:r>
        <w:t>ПРИОРИТЕТНЫЕ НАПРАВЛЕНИЯ</w:t>
      </w:r>
    </w:p>
    <w:p w:rsidR="00463BA6" w:rsidRDefault="00463BA6">
      <w:pPr>
        <w:pStyle w:val="ConsPlusTitle"/>
        <w:jc w:val="center"/>
      </w:pPr>
      <w:r>
        <w:t>ИНВЕСТИЦИОННОЙ ДЕЯТЕЛЬНОСТИ В КОСТРОМСКОЙ ОБЛАСТИ</w:t>
      </w:r>
    </w:p>
    <w:p w:rsidR="00463BA6" w:rsidRDefault="00463BA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63BA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63BA6" w:rsidRDefault="00463BA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63BA6" w:rsidRDefault="00463BA6">
            <w:pPr>
              <w:pStyle w:val="ConsPlusNormal"/>
              <w:jc w:val="center"/>
            </w:pPr>
            <w:r>
              <w:rPr>
                <w:color w:val="392C69"/>
              </w:rPr>
              <w:t>(в ред. распоряжений администрации Костромской области</w:t>
            </w:r>
          </w:p>
          <w:p w:rsidR="00463BA6" w:rsidRDefault="00463B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02.07.2013 </w:t>
            </w:r>
            <w:hyperlink r:id="rId12" w:history="1">
              <w:r>
                <w:rPr>
                  <w:color w:val="0000FF"/>
                </w:rPr>
                <w:t>N 146-ра</w:t>
              </w:r>
            </w:hyperlink>
            <w:r>
              <w:rPr>
                <w:color w:val="392C69"/>
              </w:rPr>
              <w:t xml:space="preserve">, от 12.11.2013 </w:t>
            </w:r>
            <w:hyperlink r:id="rId13" w:history="1">
              <w:r>
                <w:rPr>
                  <w:color w:val="0000FF"/>
                </w:rPr>
                <w:t>N 248-ра</w:t>
              </w:r>
            </w:hyperlink>
            <w:r>
              <w:rPr>
                <w:color w:val="392C69"/>
              </w:rPr>
              <w:t xml:space="preserve">, от 10.10.2016 </w:t>
            </w:r>
            <w:hyperlink r:id="rId14" w:history="1">
              <w:r>
                <w:rPr>
                  <w:color w:val="0000FF"/>
                </w:rPr>
                <w:t>N 204-ра</w:t>
              </w:r>
            </w:hyperlink>
            <w:r>
              <w:rPr>
                <w:color w:val="392C69"/>
              </w:rPr>
              <w:t>,</w:t>
            </w:r>
          </w:p>
          <w:p w:rsidR="00463BA6" w:rsidRDefault="00463B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07.11.2017 </w:t>
            </w:r>
            <w:hyperlink r:id="rId15" w:history="1">
              <w:r>
                <w:rPr>
                  <w:color w:val="0000FF"/>
                </w:rPr>
                <w:t>N 216-ра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63BA6" w:rsidRDefault="00463BA6">
      <w:pPr>
        <w:pStyle w:val="ConsPlusNormal"/>
        <w:jc w:val="both"/>
      </w:pPr>
    </w:p>
    <w:p w:rsidR="00463BA6" w:rsidRDefault="00463BA6">
      <w:pPr>
        <w:pStyle w:val="ConsPlusNormal"/>
        <w:ind w:firstLine="540"/>
        <w:jc w:val="both"/>
      </w:pPr>
      <w:r>
        <w:lastRenderedPageBreak/>
        <w:t>1. Сельское хозяйство, охота и предоставление услуг в этих областях.</w:t>
      </w:r>
    </w:p>
    <w:p w:rsidR="00463BA6" w:rsidRDefault="00463BA6">
      <w:pPr>
        <w:pStyle w:val="ConsPlusNormal"/>
        <w:spacing w:before="220"/>
        <w:ind w:firstLine="540"/>
        <w:jc w:val="both"/>
      </w:pPr>
      <w:r>
        <w:t>2. Лесное хозяйство и предоставление услуг в этой области.</w:t>
      </w:r>
    </w:p>
    <w:p w:rsidR="00463BA6" w:rsidRDefault="00463BA6">
      <w:pPr>
        <w:pStyle w:val="ConsPlusNormal"/>
        <w:spacing w:before="220"/>
        <w:ind w:firstLine="540"/>
        <w:jc w:val="both"/>
      </w:pPr>
      <w:r>
        <w:t>3. Рыболовство, рыбоводство и предоставление услуг в этих областях.</w:t>
      </w:r>
    </w:p>
    <w:p w:rsidR="00463BA6" w:rsidRDefault="00463BA6">
      <w:pPr>
        <w:pStyle w:val="ConsPlusNormal"/>
        <w:spacing w:before="220"/>
        <w:ind w:firstLine="540"/>
        <w:jc w:val="both"/>
      </w:pPr>
      <w:r>
        <w:t xml:space="preserve">4-7. Утратили силу. - </w:t>
      </w:r>
      <w:hyperlink r:id="rId16" w:history="1">
        <w:r>
          <w:rPr>
            <w:color w:val="0000FF"/>
          </w:rPr>
          <w:t>Распоряжение</w:t>
        </w:r>
      </w:hyperlink>
      <w:r>
        <w:t xml:space="preserve"> администрации Костромской области от 10.10.2016 N 204-ра.</w:t>
      </w:r>
    </w:p>
    <w:p w:rsidR="00463BA6" w:rsidRDefault="00463BA6">
      <w:pPr>
        <w:pStyle w:val="ConsPlusNormal"/>
        <w:spacing w:before="220"/>
        <w:ind w:firstLine="540"/>
        <w:jc w:val="both"/>
      </w:pPr>
      <w:r>
        <w:t>8. Производство пищевых продуктов, включая напитки.</w:t>
      </w:r>
    </w:p>
    <w:p w:rsidR="00463BA6" w:rsidRDefault="00463BA6">
      <w:pPr>
        <w:pStyle w:val="ConsPlusNormal"/>
        <w:spacing w:before="220"/>
        <w:ind w:firstLine="540"/>
        <w:jc w:val="both"/>
      </w:pPr>
      <w:r>
        <w:t>9. Текстильное производство.</w:t>
      </w:r>
    </w:p>
    <w:p w:rsidR="00463BA6" w:rsidRDefault="00463BA6">
      <w:pPr>
        <w:pStyle w:val="ConsPlusNormal"/>
        <w:spacing w:before="220"/>
        <w:ind w:firstLine="540"/>
        <w:jc w:val="both"/>
      </w:pPr>
      <w:r>
        <w:t>10. Производство одежды, выделка и крашение меха.</w:t>
      </w:r>
    </w:p>
    <w:p w:rsidR="00463BA6" w:rsidRDefault="00463BA6">
      <w:pPr>
        <w:pStyle w:val="ConsPlusNormal"/>
        <w:spacing w:before="220"/>
        <w:ind w:firstLine="540"/>
        <w:jc w:val="both"/>
      </w:pPr>
      <w:r>
        <w:t>11. Производство кожи, изделий из кожи и производство обуви.</w:t>
      </w:r>
    </w:p>
    <w:p w:rsidR="00463BA6" w:rsidRDefault="00463BA6">
      <w:pPr>
        <w:pStyle w:val="ConsPlusNormal"/>
        <w:spacing w:before="220"/>
        <w:ind w:firstLine="540"/>
        <w:jc w:val="both"/>
      </w:pPr>
      <w:r>
        <w:t>12. Обработка древесины и производство изделий из дерева и пробки, кроме мебели.</w:t>
      </w:r>
    </w:p>
    <w:p w:rsidR="00463BA6" w:rsidRDefault="00463BA6">
      <w:pPr>
        <w:pStyle w:val="ConsPlusNormal"/>
        <w:spacing w:before="220"/>
        <w:ind w:firstLine="540"/>
        <w:jc w:val="both"/>
      </w:pPr>
      <w:r>
        <w:t>13. Производство мебели и прочей продукции, не включенной в другие группировки.</w:t>
      </w:r>
    </w:p>
    <w:p w:rsidR="00463BA6" w:rsidRDefault="00463BA6">
      <w:pPr>
        <w:pStyle w:val="ConsPlusNormal"/>
        <w:spacing w:before="220"/>
        <w:ind w:firstLine="540"/>
        <w:jc w:val="both"/>
      </w:pPr>
      <w:r>
        <w:t>14. Производство целлюлозы, древесной массы, бумаги, картона и изделий из них.</w:t>
      </w:r>
    </w:p>
    <w:p w:rsidR="00463BA6" w:rsidRDefault="00463BA6">
      <w:pPr>
        <w:pStyle w:val="ConsPlusNormal"/>
        <w:spacing w:before="220"/>
        <w:ind w:firstLine="540"/>
        <w:jc w:val="both"/>
      </w:pPr>
      <w:r>
        <w:t>15. Издательская и полиграфическая деятельность, тиражирование записанных носителей информации.</w:t>
      </w:r>
    </w:p>
    <w:p w:rsidR="00463BA6" w:rsidRDefault="00463BA6">
      <w:pPr>
        <w:pStyle w:val="ConsPlusNormal"/>
        <w:spacing w:before="220"/>
        <w:ind w:firstLine="540"/>
        <w:jc w:val="both"/>
      </w:pPr>
      <w:r>
        <w:t>16. Производство нефтепродуктов.</w:t>
      </w:r>
    </w:p>
    <w:p w:rsidR="00463BA6" w:rsidRDefault="00463BA6">
      <w:pPr>
        <w:pStyle w:val="ConsPlusNormal"/>
        <w:spacing w:before="220"/>
        <w:ind w:firstLine="540"/>
        <w:jc w:val="both"/>
      </w:pPr>
      <w:r>
        <w:t>17. Химическое производство.</w:t>
      </w:r>
    </w:p>
    <w:p w:rsidR="00463BA6" w:rsidRDefault="00463BA6">
      <w:pPr>
        <w:pStyle w:val="ConsPlusNormal"/>
        <w:spacing w:before="220"/>
        <w:ind w:firstLine="540"/>
        <w:jc w:val="both"/>
      </w:pPr>
      <w:r>
        <w:t>18. Производство резиновых и пластмассовых изделий.</w:t>
      </w:r>
    </w:p>
    <w:p w:rsidR="00463BA6" w:rsidRDefault="00463BA6">
      <w:pPr>
        <w:pStyle w:val="ConsPlusNormal"/>
        <w:spacing w:before="220"/>
        <w:ind w:firstLine="540"/>
        <w:jc w:val="both"/>
      </w:pPr>
      <w:r>
        <w:t>19. Производство прочих неметаллических минеральных продуктов.</w:t>
      </w:r>
    </w:p>
    <w:p w:rsidR="00463BA6" w:rsidRDefault="00463BA6">
      <w:pPr>
        <w:pStyle w:val="ConsPlusNormal"/>
        <w:spacing w:before="220"/>
        <w:ind w:firstLine="540"/>
        <w:jc w:val="both"/>
      </w:pPr>
      <w:r>
        <w:t>20. Металлургическое производство и производство готовых металлических изделий.</w:t>
      </w:r>
    </w:p>
    <w:p w:rsidR="00463BA6" w:rsidRDefault="00463BA6">
      <w:pPr>
        <w:pStyle w:val="ConsPlusNormal"/>
        <w:spacing w:before="220"/>
        <w:ind w:firstLine="540"/>
        <w:jc w:val="both"/>
      </w:pPr>
      <w:r>
        <w:t>21. Производство машин и оборудования.</w:t>
      </w:r>
    </w:p>
    <w:p w:rsidR="00463BA6" w:rsidRDefault="00463BA6">
      <w:pPr>
        <w:pStyle w:val="ConsPlusNormal"/>
        <w:spacing w:before="220"/>
        <w:ind w:firstLine="540"/>
        <w:jc w:val="both"/>
      </w:pPr>
      <w:r>
        <w:t>22. Производство электрооборудования, электронного и оптического оборудования.</w:t>
      </w:r>
    </w:p>
    <w:p w:rsidR="00463BA6" w:rsidRDefault="00463BA6">
      <w:pPr>
        <w:pStyle w:val="ConsPlusNormal"/>
        <w:spacing w:before="220"/>
        <w:ind w:firstLine="540"/>
        <w:jc w:val="both"/>
      </w:pPr>
      <w:r>
        <w:t>23. Производство транспортных средств и оборудования.</w:t>
      </w:r>
    </w:p>
    <w:p w:rsidR="00463BA6" w:rsidRDefault="00463BA6">
      <w:pPr>
        <w:pStyle w:val="ConsPlusNormal"/>
        <w:spacing w:before="220"/>
        <w:ind w:firstLine="540"/>
        <w:jc w:val="both"/>
      </w:pPr>
      <w:r>
        <w:t>24. Производство ювелирных изделий и технологических изделий из драгоценных металлов, камней, монет и медалей.</w:t>
      </w:r>
    </w:p>
    <w:p w:rsidR="00463BA6" w:rsidRDefault="00463BA6">
      <w:pPr>
        <w:pStyle w:val="ConsPlusNormal"/>
        <w:spacing w:before="220"/>
        <w:ind w:firstLine="540"/>
        <w:jc w:val="both"/>
      </w:pPr>
      <w:r>
        <w:t>25. Обработка вторичного сырья.</w:t>
      </w:r>
    </w:p>
    <w:p w:rsidR="00463BA6" w:rsidRDefault="00463BA6">
      <w:pPr>
        <w:pStyle w:val="ConsPlusNormal"/>
        <w:spacing w:before="220"/>
        <w:ind w:firstLine="540"/>
        <w:jc w:val="both"/>
      </w:pPr>
      <w:r>
        <w:t>26. Производство, передача и распределение электроэнергии, газа, пара и горячей воды.</w:t>
      </w:r>
    </w:p>
    <w:p w:rsidR="00463BA6" w:rsidRDefault="00463BA6">
      <w:pPr>
        <w:pStyle w:val="ConsPlusNormal"/>
        <w:spacing w:before="220"/>
        <w:ind w:firstLine="540"/>
        <w:jc w:val="both"/>
      </w:pPr>
      <w:r>
        <w:t>26.1. Сбор, очистка и распределение воды.</w:t>
      </w:r>
    </w:p>
    <w:p w:rsidR="00463BA6" w:rsidRDefault="00463BA6">
      <w:pPr>
        <w:pStyle w:val="ConsPlusNormal"/>
        <w:jc w:val="both"/>
      </w:pPr>
      <w:r>
        <w:t xml:space="preserve">(п. 26.1 введен </w:t>
      </w:r>
      <w:hyperlink r:id="rId17" w:history="1">
        <w:r>
          <w:rPr>
            <w:color w:val="0000FF"/>
          </w:rPr>
          <w:t>распоряжением</w:t>
        </w:r>
      </w:hyperlink>
      <w:r>
        <w:t xml:space="preserve"> администрации Костромской области от 10.10.2016 N 204-ра)</w:t>
      </w:r>
    </w:p>
    <w:p w:rsidR="00463BA6" w:rsidRDefault="00463BA6">
      <w:pPr>
        <w:pStyle w:val="ConsPlusNormal"/>
        <w:spacing w:before="220"/>
        <w:ind w:firstLine="540"/>
        <w:jc w:val="both"/>
      </w:pPr>
      <w:r>
        <w:t xml:space="preserve">27-28. Утратили силу. - </w:t>
      </w:r>
      <w:hyperlink r:id="rId18" w:history="1">
        <w:r>
          <w:rPr>
            <w:color w:val="0000FF"/>
          </w:rPr>
          <w:t>Распоряжение</w:t>
        </w:r>
      </w:hyperlink>
      <w:r>
        <w:t xml:space="preserve"> администрации Костромской области от 10.10.2016 N 204-ра.</w:t>
      </w:r>
    </w:p>
    <w:p w:rsidR="00463BA6" w:rsidRDefault="00463BA6">
      <w:pPr>
        <w:pStyle w:val="ConsPlusNormal"/>
        <w:spacing w:before="220"/>
        <w:ind w:firstLine="540"/>
        <w:jc w:val="both"/>
      </w:pPr>
      <w:r>
        <w:t>29. Деятельность гостиниц.</w:t>
      </w:r>
    </w:p>
    <w:p w:rsidR="00463BA6" w:rsidRDefault="00463BA6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распоряжения</w:t>
        </w:r>
      </w:hyperlink>
      <w:r>
        <w:t xml:space="preserve"> администрации Костромской области от 10.10.2016 N 204-ра)</w:t>
      </w:r>
    </w:p>
    <w:p w:rsidR="00463BA6" w:rsidRDefault="00463BA6">
      <w:pPr>
        <w:pStyle w:val="ConsPlusNormal"/>
        <w:spacing w:before="220"/>
        <w:ind w:firstLine="540"/>
        <w:jc w:val="both"/>
      </w:pPr>
      <w:r>
        <w:lastRenderedPageBreak/>
        <w:t>30. Деятельность сухопутного транспорта.</w:t>
      </w:r>
    </w:p>
    <w:p w:rsidR="00463BA6" w:rsidRDefault="00463BA6">
      <w:pPr>
        <w:pStyle w:val="ConsPlusNormal"/>
        <w:spacing w:before="220"/>
        <w:ind w:firstLine="540"/>
        <w:jc w:val="both"/>
      </w:pPr>
      <w:r>
        <w:t>31. Деятельность водного транспорта.</w:t>
      </w:r>
    </w:p>
    <w:p w:rsidR="00463BA6" w:rsidRDefault="00463BA6">
      <w:pPr>
        <w:pStyle w:val="ConsPlusNormal"/>
        <w:spacing w:before="220"/>
        <w:ind w:firstLine="540"/>
        <w:jc w:val="both"/>
      </w:pPr>
      <w:r>
        <w:t>32. Деятельность воздушного транспорта.</w:t>
      </w:r>
    </w:p>
    <w:p w:rsidR="00463BA6" w:rsidRDefault="00463BA6">
      <w:pPr>
        <w:pStyle w:val="ConsPlusNormal"/>
        <w:spacing w:before="220"/>
        <w:ind w:firstLine="540"/>
        <w:jc w:val="both"/>
      </w:pPr>
      <w:r>
        <w:t>33. Складское хозяйство и вспомогательная транспортная деятельность.</w:t>
      </w:r>
    </w:p>
    <w:p w:rsidR="00463BA6" w:rsidRDefault="00463BA6">
      <w:pPr>
        <w:pStyle w:val="ConsPlusNormal"/>
        <w:jc w:val="both"/>
      </w:pPr>
      <w:r>
        <w:t xml:space="preserve">(п. 33 в ред. </w:t>
      </w:r>
      <w:hyperlink r:id="rId20" w:history="1">
        <w:r>
          <w:rPr>
            <w:color w:val="0000FF"/>
          </w:rPr>
          <w:t>распоряжения</w:t>
        </w:r>
      </w:hyperlink>
      <w:r>
        <w:t xml:space="preserve"> администрации Костромской области от 10.10.2016 N 204-ра)</w:t>
      </w:r>
    </w:p>
    <w:p w:rsidR="00463BA6" w:rsidRDefault="00463BA6">
      <w:pPr>
        <w:pStyle w:val="ConsPlusNormal"/>
        <w:spacing w:before="220"/>
        <w:ind w:firstLine="540"/>
        <w:jc w:val="both"/>
      </w:pPr>
      <w:r>
        <w:t xml:space="preserve">34. Утратил силу. - </w:t>
      </w:r>
      <w:hyperlink r:id="rId21" w:history="1">
        <w:r>
          <w:rPr>
            <w:color w:val="0000FF"/>
          </w:rPr>
          <w:t>Распоряжение</w:t>
        </w:r>
      </w:hyperlink>
      <w:r>
        <w:t xml:space="preserve"> администрации Костромской области от 10.10.2016 N 204-ра.</w:t>
      </w:r>
    </w:p>
    <w:p w:rsidR="00463BA6" w:rsidRDefault="00463BA6">
      <w:pPr>
        <w:pStyle w:val="ConsPlusNormal"/>
        <w:spacing w:before="220"/>
        <w:ind w:firstLine="540"/>
        <w:jc w:val="both"/>
      </w:pPr>
      <w:r>
        <w:t>35. Научные исследования и разработки.</w:t>
      </w:r>
    </w:p>
    <w:p w:rsidR="00463BA6" w:rsidRDefault="00463BA6">
      <w:pPr>
        <w:pStyle w:val="ConsPlusNormal"/>
        <w:spacing w:before="220"/>
        <w:ind w:firstLine="540"/>
        <w:jc w:val="both"/>
      </w:pPr>
      <w:r>
        <w:t>36. Образование.</w:t>
      </w:r>
    </w:p>
    <w:p w:rsidR="00463BA6" w:rsidRDefault="00463BA6">
      <w:pPr>
        <w:pStyle w:val="ConsPlusNormal"/>
        <w:spacing w:before="220"/>
        <w:ind w:firstLine="540"/>
        <w:jc w:val="both"/>
      </w:pPr>
      <w:r>
        <w:t>37. Здравоохранение и предоставление социальных услуг.</w:t>
      </w:r>
    </w:p>
    <w:p w:rsidR="00463BA6" w:rsidRDefault="00463BA6">
      <w:pPr>
        <w:pStyle w:val="ConsPlusNormal"/>
        <w:spacing w:before="220"/>
        <w:ind w:firstLine="540"/>
        <w:jc w:val="both"/>
      </w:pPr>
      <w:r>
        <w:t>38. Удаление и обработка твердых отходов.</w:t>
      </w:r>
    </w:p>
    <w:p w:rsidR="00463BA6" w:rsidRDefault="00463BA6">
      <w:pPr>
        <w:pStyle w:val="ConsPlusNormal"/>
        <w:spacing w:before="220"/>
        <w:ind w:firstLine="540"/>
        <w:jc w:val="both"/>
      </w:pPr>
      <w:r>
        <w:t>39. Деятельность по организации отдыха и развлечений, культуры и спорта.</w:t>
      </w:r>
    </w:p>
    <w:p w:rsidR="00463BA6" w:rsidRDefault="00463BA6">
      <w:pPr>
        <w:pStyle w:val="ConsPlusNormal"/>
        <w:spacing w:before="220"/>
        <w:ind w:firstLine="540"/>
        <w:jc w:val="both"/>
      </w:pPr>
      <w:r>
        <w:t>40. Комплексное развитие отдельных территорий Костромской области в границах определенных муниципальных образований или территорий экономического развития.</w:t>
      </w:r>
    </w:p>
    <w:p w:rsidR="00463BA6" w:rsidRDefault="00463BA6">
      <w:pPr>
        <w:pStyle w:val="ConsPlusNormal"/>
        <w:spacing w:before="220"/>
        <w:ind w:firstLine="540"/>
        <w:jc w:val="both"/>
      </w:pPr>
      <w:r>
        <w:t>41. Энергосбережение и энергоэффективность.</w:t>
      </w:r>
    </w:p>
    <w:p w:rsidR="00463BA6" w:rsidRDefault="00463BA6">
      <w:pPr>
        <w:pStyle w:val="ConsPlusNormal"/>
        <w:spacing w:before="220"/>
        <w:ind w:firstLine="540"/>
        <w:jc w:val="both"/>
      </w:pPr>
      <w:r>
        <w:t>42. Деятельность в сфере компьютерного программного обеспечения, информационных технологий.</w:t>
      </w:r>
    </w:p>
    <w:p w:rsidR="00463BA6" w:rsidRDefault="00463BA6">
      <w:pPr>
        <w:pStyle w:val="ConsPlusNormal"/>
        <w:jc w:val="both"/>
      </w:pPr>
      <w:r>
        <w:t xml:space="preserve">(п. 42 введен </w:t>
      </w:r>
      <w:hyperlink r:id="rId22" w:history="1">
        <w:r>
          <w:rPr>
            <w:color w:val="0000FF"/>
          </w:rPr>
          <w:t>распоряжением</w:t>
        </w:r>
      </w:hyperlink>
      <w:r>
        <w:t xml:space="preserve"> администрации Костромской области от 07.11.2017 N 216-ра)</w:t>
      </w:r>
    </w:p>
    <w:p w:rsidR="00463BA6" w:rsidRDefault="00463BA6">
      <w:pPr>
        <w:pStyle w:val="ConsPlusNormal"/>
        <w:jc w:val="both"/>
      </w:pPr>
    </w:p>
    <w:p w:rsidR="00463BA6" w:rsidRDefault="00463BA6">
      <w:pPr>
        <w:pStyle w:val="ConsPlusNormal"/>
        <w:jc w:val="both"/>
      </w:pPr>
    </w:p>
    <w:p w:rsidR="00463BA6" w:rsidRDefault="00463BA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20D6A" w:rsidRDefault="00920D6A">
      <w:bookmarkStart w:id="1" w:name="_GoBack"/>
      <w:bookmarkEnd w:id="1"/>
    </w:p>
    <w:sectPr w:rsidR="00920D6A" w:rsidSect="00627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BA6"/>
    <w:rsid w:val="00463BA6"/>
    <w:rsid w:val="0092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8B73B-33DE-4247-B1A8-596A183F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3B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3B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3B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DAF9E2D2F9490AE49057CCB8A37EE60930B6A1242AB6E8D58611C19EB280E696A18B644ADCA609278780DFB312E7B5CB98B1C0F781F46DE4FB4B50aBO" TargetMode="External"/><Relationship Id="rId13" Type="http://schemas.openxmlformats.org/officeDocument/2006/relationships/hyperlink" Target="consultantplus://offline/ref=0FDAF9E2D2F9490AE49057CCB8A37EE60930B6A12926BBE4D38611C19EB280E696A18B644ADCA609278781DAB312E7B5CB98B1C0F781F46DE4FB4B50aBO" TargetMode="External"/><Relationship Id="rId18" Type="http://schemas.openxmlformats.org/officeDocument/2006/relationships/hyperlink" Target="consultantplus://offline/ref=0FDAF9E2D2F9490AE49057CCB8A37EE60930B6A12B28B0E9D78611C19EB280E696A18B644ADCA609278780D3B312E7B5CB98B1C0F781F46DE4FB4B50aB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FDAF9E2D2F9490AE49057CCB8A37EE60930B6A12B28B0E9D78611C19EB280E696A18B644ADCA609278781D9B312E7B5CB98B1C0F781F46DE4FB4B50aBO" TargetMode="External"/><Relationship Id="rId7" Type="http://schemas.openxmlformats.org/officeDocument/2006/relationships/hyperlink" Target="consultantplus://offline/ref=0FDAF9E2D2F9490AE49057CCB8A37EE60930B6A12B28B0E9D78611C19EB280E696A18B644ADCA609278780DFB312E7B5CB98B1C0F781F46DE4FB4B50aBO" TargetMode="External"/><Relationship Id="rId12" Type="http://schemas.openxmlformats.org/officeDocument/2006/relationships/hyperlink" Target="consultantplus://offline/ref=0FDAF9E2D2F9490AE49057CCB8A37EE60930B6A12928BAE9D08611C19EB280E696A18B644ADCA609278780DCB312E7B5CB98B1C0F781F46DE4FB4B50aBO" TargetMode="External"/><Relationship Id="rId17" Type="http://schemas.openxmlformats.org/officeDocument/2006/relationships/hyperlink" Target="consultantplus://offline/ref=0FDAF9E2D2F9490AE49057CCB8A37EE60930B6A12B28B0E9D78611C19EB280E696A18B644ADCA609278780DDB312E7B5CB98B1C0F781F46DE4FB4B50aB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FDAF9E2D2F9490AE49057CCB8A37EE60930B6A12B28B0E9D78611C19EB280E696A18B644ADCA609278780DCB312E7B5CB98B1C0F781F46DE4FB4B50aBO" TargetMode="External"/><Relationship Id="rId20" Type="http://schemas.openxmlformats.org/officeDocument/2006/relationships/hyperlink" Target="consultantplus://offline/ref=0FDAF9E2D2F9490AE49057CCB8A37EE60930B6A12B28B0E9D78611C19EB280E696A18B644ADCA609278781DBB312E7B5CB98B1C0F781F46DE4FB4B50aB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FDAF9E2D2F9490AE49057CCB8A37EE60930B6A12926BBE4D38611C19EB280E696A18B644ADCA609278780DFB312E7B5CB98B1C0F781F46DE4FB4B50aBO" TargetMode="External"/><Relationship Id="rId11" Type="http://schemas.openxmlformats.org/officeDocument/2006/relationships/hyperlink" Target="consultantplus://offline/ref=0FDAF9E2D2F9490AE49057CCB8A37EE60930B6A12926BBE4D38611C19EB280E696A18B644ADCA609278780D2B312E7B5CB98B1C0F781F46DE4FB4B50aBO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0FDAF9E2D2F9490AE49057CCB8A37EE60930B6A12928BAE9D08611C19EB280E696A18B644ADCA609278780DFB312E7B5CB98B1C0F781F46DE4FB4B50aBO" TargetMode="External"/><Relationship Id="rId15" Type="http://schemas.openxmlformats.org/officeDocument/2006/relationships/hyperlink" Target="consultantplus://offline/ref=0FDAF9E2D2F9490AE49057CCB8A37EE60930B6A1242AB6E8D58611C19EB280E696A18B644ADCA609278780DFB312E7B5CB98B1C0F781F46DE4FB4B50aBO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FDAF9E2D2F9490AE49057CCB8A37EE60930B6A12926BBE4D38611C19EB280E696A18B644ADCA609278780DDB312E7B5CB98B1C0F781F46DE4FB4B50aBO" TargetMode="External"/><Relationship Id="rId19" Type="http://schemas.openxmlformats.org/officeDocument/2006/relationships/hyperlink" Target="consultantplus://offline/ref=0FDAF9E2D2F9490AE49057CCB8A37EE60930B6A12B28B0E9D78611C19EB280E696A18B644ADCA609278781DAB312E7B5CB98B1C0F781F46DE4FB4B50aB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FDAF9E2D2F9490AE49057CCB8A37EE60930B6A12429B1EAD68611C19EB280E696A18B644ADCA609278787DEB312E7B5CB98B1C0F781F46DE4FB4B50aBO" TargetMode="External"/><Relationship Id="rId14" Type="http://schemas.openxmlformats.org/officeDocument/2006/relationships/hyperlink" Target="consultantplus://offline/ref=0FDAF9E2D2F9490AE49057CCB8A37EE60930B6A12B28B0E9D78611C19EB280E696A18B644ADCA609278780DFB312E7B5CB98B1C0F781F46DE4FB4B50aBO" TargetMode="External"/><Relationship Id="rId22" Type="http://schemas.openxmlformats.org/officeDocument/2006/relationships/hyperlink" Target="consultantplus://offline/ref=0FDAF9E2D2F9490AE49057CCB8A37EE60930B6A1242AB6E8D58611C19EB280E696A18B644ADCA609278780DCB312E7B5CB98B1C0F781F46DE4FB4B50a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Марина Александровна</dc:creator>
  <cp:keywords/>
  <dc:description/>
  <cp:lastModifiedBy>Яковлева Марина Александровна</cp:lastModifiedBy>
  <cp:revision>1</cp:revision>
  <dcterms:created xsi:type="dcterms:W3CDTF">2018-10-09T14:26:00Z</dcterms:created>
  <dcterms:modified xsi:type="dcterms:W3CDTF">2018-10-09T14:28:00Z</dcterms:modified>
</cp:coreProperties>
</file>