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A1" w:rsidRDefault="00BD20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20A1" w:rsidRDefault="00BD20A1">
      <w:pPr>
        <w:pStyle w:val="ConsPlusNormal"/>
        <w:jc w:val="both"/>
        <w:outlineLvl w:val="0"/>
      </w:pPr>
    </w:p>
    <w:p w:rsidR="00BD20A1" w:rsidRDefault="00BD20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20A1" w:rsidRDefault="00BD20A1">
      <w:pPr>
        <w:pStyle w:val="ConsPlusTitle"/>
        <w:jc w:val="center"/>
      </w:pPr>
    </w:p>
    <w:p w:rsidR="00BD20A1" w:rsidRDefault="00BD20A1">
      <w:pPr>
        <w:pStyle w:val="ConsPlusTitle"/>
        <w:jc w:val="center"/>
      </w:pPr>
      <w:r>
        <w:t>ПОСТАНОВЛЕНИЕ</w:t>
      </w:r>
    </w:p>
    <w:p w:rsidR="00BD20A1" w:rsidRDefault="00BD20A1">
      <w:pPr>
        <w:pStyle w:val="ConsPlusTitle"/>
        <w:jc w:val="center"/>
      </w:pPr>
      <w:r>
        <w:t>от 11 ноября 2010 г. N 887</w:t>
      </w:r>
    </w:p>
    <w:p w:rsidR="00BD20A1" w:rsidRDefault="00BD20A1">
      <w:pPr>
        <w:pStyle w:val="ConsPlusTitle"/>
        <w:jc w:val="center"/>
      </w:pPr>
    </w:p>
    <w:p w:rsidR="00BD20A1" w:rsidRDefault="00BD20A1">
      <w:pPr>
        <w:pStyle w:val="ConsPlusTitle"/>
        <w:jc w:val="center"/>
      </w:pPr>
      <w:r>
        <w:t>О ПОРЯДКЕ</w:t>
      </w:r>
    </w:p>
    <w:p w:rsidR="00BD20A1" w:rsidRDefault="00BD20A1">
      <w:pPr>
        <w:pStyle w:val="ConsPlusTitle"/>
        <w:jc w:val="center"/>
      </w:pPr>
      <w:r>
        <w:t>СОЗДАНИЯ И ОБЕСПЕЧЕНИЯ ФУНКЦИОНИРОВАНИЯ СИСТЕМЫ</w:t>
      </w:r>
    </w:p>
    <w:p w:rsidR="00BD20A1" w:rsidRDefault="00BD20A1">
      <w:pPr>
        <w:pStyle w:val="ConsPlusTitle"/>
        <w:jc w:val="center"/>
      </w:pPr>
      <w:r>
        <w:t>ГОСУДАРСТВЕННОГО ИНФОРМАЦИОННОГО ОБЕСПЕЧЕНИЯ В ОБЛАСТИ</w:t>
      </w:r>
    </w:p>
    <w:p w:rsidR="00BD20A1" w:rsidRDefault="00BD20A1">
      <w:pPr>
        <w:pStyle w:val="ConsPlusTitle"/>
        <w:jc w:val="center"/>
      </w:pPr>
      <w:r>
        <w:t>ТОРГОВОЙ ДЕЯТЕЛЬНОСТИ В РОССИЙСКОЙ ФЕДЕРАЦИИ</w:t>
      </w:r>
    </w:p>
    <w:p w:rsidR="00BD20A1" w:rsidRDefault="00BD2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D2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0A1" w:rsidRDefault="00BD20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20A1" w:rsidRDefault="00BD20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14.05.2012 </w:t>
            </w:r>
            <w:hyperlink r:id="rId5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20A1" w:rsidRDefault="00BD2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6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20A1" w:rsidRDefault="00BD20A1">
      <w:pPr>
        <w:pStyle w:val="ConsPlusNormal"/>
        <w:jc w:val="center"/>
      </w:pPr>
    </w:p>
    <w:p w:rsidR="00BD20A1" w:rsidRDefault="00BD20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2. Министерству промышленности и торговли Российской Федерации:</w:t>
      </w:r>
    </w:p>
    <w:p w:rsidR="00BD20A1" w:rsidRDefault="00BD20A1">
      <w:pPr>
        <w:pStyle w:val="ConsPlusNormal"/>
        <w:spacing w:before="220"/>
        <w:ind w:firstLine="540"/>
        <w:jc w:val="both"/>
      </w:pPr>
      <w:proofErr w:type="gramStart"/>
      <w: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  <w:proofErr w:type="gramEnd"/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8" w:history="1">
        <w:r>
          <w:rPr>
            <w:color w:val="0000FF"/>
          </w:rPr>
          <w:t>перечень</w:t>
        </w:r>
      </w:hyperlink>
      <w:r>
        <w:t xml:space="preserve"> информации, размещаемой в системе государственного информационного обеспечения в области торговой деятельности в Российской Федерации, и </w:t>
      </w:r>
      <w:hyperlink r:id="rId9" w:history="1">
        <w:r>
          <w:rPr>
            <w:color w:val="0000FF"/>
          </w:rPr>
          <w:t>перечень</w:t>
        </w:r>
      </w:hyperlink>
      <w:r>
        <w:t xml:space="preserve"> товаров, в отношении которых размещается информация о среднем уровне цен.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</w:t>
      </w:r>
      <w:hyperlink w:anchor="P34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jc w:val="right"/>
      </w:pPr>
      <w:r>
        <w:t>Председатель Правительства</w:t>
      </w:r>
    </w:p>
    <w:p w:rsidR="00BD20A1" w:rsidRDefault="00BD20A1">
      <w:pPr>
        <w:pStyle w:val="ConsPlusNormal"/>
        <w:jc w:val="right"/>
      </w:pPr>
      <w:r>
        <w:t>Российской Федерации</w:t>
      </w:r>
    </w:p>
    <w:p w:rsidR="00BD20A1" w:rsidRDefault="00BD20A1">
      <w:pPr>
        <w:pStyle w:val="ConsPlusNormal"/>
        <w:jc w:val="right"/>
      </w:pPr>
      <w:r>
        <w:t>В.ПУТИН</w:t>
      </w: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jc w:val="right"/>
        <w:outlineLvl w:val="0"/>
      </w:pPr>
      <w:r>
        <w:t>Утверждено</w:t>
      </w:r>
    </w:p>
    <w:p w:rsidR="00BD20A1" w:rsidRDefault="00BD20A1">
      <w:pPr>
        <w:pStyle w:val="ConsPlusNormal"/>
        <w:jc w:val="right"/>
      </w:pPr>
      <w:r>
        <w:t>Постановлением Правительства</w:t>
      </w:r>
    </w:p>
    <w:p w:rsidR="00BD20A1" w:rsidRDefault="00BD20A1">
      <w:pPr>
        <w:pStyle w:val="ConsPlusNormal"/>
        <w:jc w:val="right"/>
      </w:pPr>
      <w:r>
        <w:t>Российской Федерации</w:t>
      </w:r>
    </w:p>
    <w:p w:rsidR="00BD20A1" w:rsidRDefault="00BD20A1">
      <w:pPr>
        <w:pStyle w:val="ConsPlusNormal"/>
        <w:jc w:val="right"/>
      </w:pPr>
      <w:r>
        <w:lastRenderedPageBreak/>
        <w:t>от 11 ноября 2010 г. N 887</w:t>
      </w: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Title"/>
        <w:jc w:val="center"/>
      </w:pPr>
      <w:bookmarkStart w:id="0" w:name="P34"/>
      <w:bookmarkEnd w:id="0"/>
      <w:r>
        <w:t>ПОЛОЖЕНИЕ</w:t>
      </w:r>
    </w:p>
    <w:p w:rsidR="00BD20A1" w:rsidRDefault="00BD20A1">
      <w:pPr>
        <w:pStyle w:val="ConsPlusTitle"/>
        <w:jc w:val="center"/>
      </w:pPr>
      <w:r>
        <w:t>О СОЗДАНИИ И ОБЕСПЕЧЕНИИ ФУНКЦИОНИРОВАНИЯ СИСТЕМЫ</w:t>
      </w:r>
    </w:p>
    <w:p w:rsidR="00BD20A1" w:rsidRDefault="00BD20A1">
      <w:pPr>
        <w:pStyle w:val="ConsPlusTitle"/>
        <w:jc w:val="center"/>
      </w:pPr>
      <w:r>
        <w:t>ГОСУДАРСТВЕННОГО ИНФОРМАЦИОННОГО ОБЕСПЕЧЕНИЯ В ОБЛАСТИ</w:t>
      </w:r>
    </w:p>
    <w:p w:rsidR="00BD20A1" w:rsidRDefault="00BD20A1">
      <w:pPr>
        <w:pStyle w:val="ConsPlusTitle"/>
        <w:jc w:val="center"/>
      </w:pPr>
      <w:r>
        <w:t>ТОРГОВОЙ ДЕЯТЕЛЬНОСТИ В РОССИЙСКОЙ ФЕДЕРАЦИИ</w:t>
      </w:r>
    </w:p>
    <w:p w:rsidR="00BD20A1" w:rsidRDefault="00BD2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D2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0A1" w:rsidRDefault="00BD20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20A1" w:rsidRDefault="00BD20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14.05.2012 </w:t>
            </w:r>
            <w:hyperlink r:id="rId10" w:history="1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D20A1" w:rsidRDefault="00BD20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1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  <w: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2. Информационная система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 и предоставление на их базе государственных услуг с использованием телекоммуникационных технологий.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5. Информационная система создается Министерством промышленности и торговли Российской Федерации с учетом требований, установленных законодательством Российской Федерации.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Обеспечение функционирования информационной системы осуществляется путем применения технических и программных средств, прошедших в установленном законодательством Российской Федерации порядке соответствующую проверку и сертификацию, единых форматов, классификаторов, справочников и стандартных протоколов.</w:t>
      </w:r>
      <w:proofErr w:type="gramEnd"/>
    </w:p>
    <w:p w:rsidR="00BD20A1" w:rsidRDefault="00BD20A1">
      <w:pPr>
        <w:pStyle w:val="ConsPlusNormal"/>
        <w:spacing w:before="220"/>
        <w:ind w:firstLine="540"/>
        <w:jc w:val="both"/>
      </w:pPr>
      <w: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9. Министерство промышленности и торговли Российской Федерации обеспечивает с использованием информационных и телекоммуникационных технологий: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автоматизированный сбор, хранение, обработку информац</w:t>
      </w:r>
      <w:proofErr w:type="gramStart"/>
      <w:r>
        <w:t>ии и ее</w:t>
      </w:r>
      <w:proofErr w:type="gramEnd"/>
      <w:r>
        <w:t xml:space="preserve"> предоставление </w:t>
      </w:r>
      <w:r>
        <w:lastRenderedPageBreak/>
        <w:t>заинтересованным лицам;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взаимодействие информационной системы с другими государственными информационными системами при предоставлении государственных услуг с использованием программно-аппаратных средств и телекоммуникационной инфраструктуры Министерства на основании совместного регламента об информационном взаимодействии федеральных органов исполнительной власти, утверждаемого Министерством цифрового развития, связи и массовых коммуникаций Российской Федерации и Министерством промышленности и торговли Российской Федерации.</w:t>
      </w:r>
    </w:p>
    <w:p w:rsidR="00BD20A1" w:rsidRDefault="00BD20A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D20A1" w:rsidRDefault="00BD20A1">
      <w:pPr>
        <w:pStyle w:val="ConsPlusNormal"/>
        <w:spacing w:before="220"/>
        <w:ind w:firstLine="540"/>
        <w:jc w:val="both"/>
      </w:pPr>
      <w:bookmarkStart w:id="1" w:name="P54"/>
      <w:bookmarkEnd w:id="1"/>
      <w: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а) о принятых Министерством решениях в области торговой деятельности в Российской Федерации;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в) о среднем уровне цен на отдельные виды товаров в Российской Федерации;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г) иная определенная Министерством информация.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11. Уполномоченные органы государственной власти субъектов Российской Федерации 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 w:rsidR="00BD20A1" w:rsidRDefault="00BD20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14.05.2012 N 478)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 w:rsidR="00BD20A1" w:rsidRDefault="00BD20A1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14.05.2012 N 478)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Указанная информация предоставляется на безвозмездной основе по </w:t>
      </w:r>
      <w:hyperlink r:id="rId15" w:history="1">
        <w:r>
          <w:rPr>
            <w:color w:val="0000FF"/>
          </w:rPr>
          <w:t>форме</w:t>
        </w:r>
      </w:hyperlink>
      <w:r>
        <w:t>, утверждаемой Министерством промышленности и торговли Российской Федерации.</w:t>
      </w:r>
    </w:p>
    <w:p w:rsidR="00BD20A1" w:rsidRDefault="00BD20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D20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0A1" w:rsidRDefault="00BD20A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D20A1" w:rsidRDefault="00BD20A1">
            <w:pPr>
              <w:pStyle w:val="ConsPlusNormal"/>
              <w:jc w:val="both"/>
            </w:pPr>
            <w:r>
              <w:rPr>
                <w:color w:val="392C69"/>
              </w:rPr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16" w:history="1">
              <w:r>
                <w:rPr>
                  <w:color w:val="0000FF"/>
                </w:rPr>
                <w:t>подпись</w:t>
              </w:r>
            </w:hyperlink>
            <w:r>
              <w:rPr>
                <w:color w:val="392C69"/>
              </w:rPr>
              <w:t xml:space="preserve"> (ФЗ 06.04.2011 </w:t>
            </w:r>
            <w:hyperlink r:id="rId17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BD20A1" w:rsidRDefault="00BD20A1">
      <w:pPr>
        <w:pStyle w:val="ConsPlusNormal"/>
        <w:spacing w:before="280"/>
        <w:ind w:firstLine="540"/>
        <w:jc w:val="both"/>
      </w:pPr>
      <w:r>
        <w:t>12. Для формирования государственных информационных ресурсов информационной системы документированная информация предоставляется в электронном виде с применением электронной цифровой подписи. В случае отсутствия электронной цифровой подписи информация дополнительно предоставляется на бумажных носителях.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13. Источником официальной статистической информации, разрабатываемой в соответствии с федеральным </w:t>
      </w:r>
      <w:hyperlink r:id="rId18" w:history="1">
        <w:r>
          <w:rPr>
            <w:color w:val="0000FF"/>
          </w:rPr>
          <w:t>планом</w:t>
        </w:r>
      </w:hyperlink>
      <w:r>
        <w:t xml:space="preserve">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</w:t>
      </w:r>
      <w:r>
        <w:lastRenderedPageBreak/>
        <w:t>межведомственная информационно-статистическая система.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15. Предоставление заинтересованным лицам государственных услуг осуществляется с использованием программно-аппаратных средств и телекоммуникационной инфраструктуры Министерства промышленности и торговли Российской Федерации.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Использование государственных информационных ресурсов информационной системы при оказании государственных услуг осуществляется в соответствии с утверждаемыми Министерством цифрового развития, связи и массовых коммуникаций Российской Федерации требованиями, предъявляемыми к технологиям, форматам, протоколам информационного взаимодействия, унифицированным программно-техническим средствам и к их применению.</w:t>
      </w:r>
      <w:proofErr w:type="gramEnd"/>
    </w:p>
    <w:p w:rsidR="00BD20A1" w:rsidRDefault="00BD20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54" w:history="1">
        <w:r>
          <w:rPr>
            <w:color w:val="0000FF"/>
          </w:rPr>
          <w:t>пункте 10</w:t>
        </w:r>
      </w:hyperlink>
      <w:r>
        <w:t xml:space="preserve">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Указанная информация предоставляется на безвозмездной основе.</w:t>
      </w:r>
    </w:p>
    <w:p w:rsidR="00BD20A1" w:rsidRDefault="00BD20A1">
      <w:pPr>
        <w:pStyle w:val="ConsPlusNormal"/>
        <w:spacing w:before="220"/>
        <w:ind w:firstLine="540"/>
        <w:jc w:val="both"/>
      </w:pPr>
      <w:r>
        <w:t>18. Информация, содержащаяся в информационной системе, связанная с предоставлением государственных услуг, размещается в федеральной государственной информационной системе "Единый портал государственных и муниципальных услуг (функций)".</w:t>
      </w: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ind w:firstLine="540"/>
        <w:jc w:val="both"/>
      </w:pPr>
    </w:p>
    <w:p w:rsidR="00BD20A1" w:rsidRDefault="00BD2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4944" w:rsidRDefault="00D34944"/>
    <w:sectPr w:rsidR="00D34944" w:rsidSect="008D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20A1"/>
    <w:rsid w:val="00BD20A1"/>
    <w:rsid w:val="00D3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25B12DC0B6C4BC48177DB216C9C5B9B42BDD22BEB31A6D9ADEC5A429F3EA6E9C54AE6610A537FF954F4C5D2BC5923EB2BEE27C41DF31BB5v0O" TargetMode="External"/><Relationship Id="rId13" Type="http://schemas.openxmlformats.org/officeDocument/2006/relationships/hyperlink" Target="consultantplus://offline/ref=55825B12DC0B6C4BC48177DB216C9C5B9942B2D22CEB31A6D9ADEC5A429F3EA6E9C54AE6610A537DFE54F4C5D2BC5923EB2BEE27C41DF31BB5v0O" TargetMode="External"/><Relationship Id="rId18" Type="http://schemas.openxmlformats.org/officeDocument/2006/relationships/hyperlink" Target="consultantplus://offline/ref=55825B12DC0B6C4BC48177DB216C9C5B9B43B9DD2FEE31A6D9ADEC5A429F3EA6E9C54AE6610B577FFC54F4C5D2BC5923EB2BEE27C41DF31BB5v0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825B12DC0B6C4BC48177DB216C9C5B9B40BAD221ED31A6D9ADEC5A429F3EA6E9C54AE6610A517DF954F4C5D2BC5923EB2BEE27C41DF31BB5v0O" TargetMode="External"/><Relationship Id="rId12" Type="http://schemas.openxmlformats.org/officeDocument/2006/relationships/hyperlink" Target="consultantplus://offline/ref=55825B12DC0B6C4BC48177DB216C9C5B9B42BDD22CEA31A6D9ADEC5A429F3EA6E9C54AE6610A5378F854F4C5D2BC5923EB2BEE27C41DF31BB5v0O" TargetMode="External"/><Relationship Id="rId17" Type="http://schemas.openxmlformats.org/officeDocument/2006/relationships/hyperlink" Target="consultantplus://offline/ref=55825B12DC0B6C4BC48177DB216C9C5B9A42BBDD29ED31A6D9ADEC5A429F3EA6E9C54AE6610A517CF154F4C5D2BC5923EB2BEE27C41DF31BB5v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825B12DC0B6C4BC48177DB216C9C5B9A42BBDD29ED31A6D9ADEC5A429F3EA6E9C54AE6610A5379F954F4C5D2BC5923EB2BEE27C41DF31BB5v0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25B12DC0B6C4BC48177DB216C9C5B9B42BDD22CEA31A6D9ADEC5A429F3EA6E9C54AE6610A5378F854F4C5D2BC5923EB2BEE27C41DF31BB5v0O" TargetMode="External"/><Relationship Id="rId11" Type="http://schemas.openxmlformats.org/officeDocument/2006/relationships/hyperlink" Target="consultantplus://offline/ref=55825B12DC0B6C4BC48177DB216C9C5B9B42BDD22CEA31A6D9ADEC5A429F3EA6E9C54AE6610A5378F854F4C5D2BC5923EB2BEE27C41DF31BB5v0O" TargetMode="External"/><Relationship Id="rId5" Type="http://schemas.openxmlformats.org/officeDocument/2006/relationships/hyperlink" Target="consultantplus://offline/ref=55825B12DC0B6C4BC48177DB216C9C5B9942B2D22CEB31A6D9ADEC5A429F3EA6E9C54AE6610A537DFD54F4C5D2BC5923EB2BEE27C41DF31BB5v0O" TargetMode="External"/><Relationship Id="rId15" Type="http://schemas.openxmlformats.org/officeDocument/2006/relationships/hyperlink" Target="consultantplus://offline/ref=55825B12DC0B6C4BC48177DB216C9C5B9B42BDD22BEB31A6D9ADEC5A429F3EA6E9C54AE6610A537DFE54F4C5D2BC5923EB2BEE27C41DF31BB5v0O" TargetMode="External"/><Relationship Id="rId10" Type="http://schemas.openxmlformats.org/officeDocument/2006/relationships/hyperlink" Target="consultantplus://offline/ref=55825B12DC0B6C4BC48177DB216C9C5B9942B2D22CEB31A6D9ADEC5A429F3EA6E9C54AE6610A537DFD54F4C5D2BC5923EB2BEE27C41DF31BB5v0O" TargetMode="External"/><Relationship Id="rId19" Type="http://schemas.openxmlformats.org/officeDocument/2006/relationships/hyperlink" Target="consultantplus://offline/ref=55825B12DC0B6C4BC48177DB216C9C5B9B42BDD22CEA31A6D9ADEC5A429F3EA6E9C54AE6610A5378F854F4C5D2BC5923EB2BEE27C41DF31BB5v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825B12DC0B6C4BC48177DB216C9C5B9B42BDD22BEB31A6D9ADEC5A429F3EA6E9C54AE6610A537EF154F4C5D2BC5923EB2BEE27C41DF31BB5v0O" TargetMode="External"/><Relationship Id="rId14" Type="http://schemas.openxmlformats.org/officeDocument/2006/relationships/hyperlink" Target="consultantplus://offline/ref=55825B12DC0B6C4BC48177DB216C9C5B9942B2D22CEB31A6D9ADEC5A429F3EA6E9C54AE6610A537DF054F4C5D2BC5923EB2BEE27C41DF31BB5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10225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2019-09-11T14:47:00Z</dcterms:created>
  <dcterms:modified xsi:type="dcterms:W3CDTF">2019-09-11T14:47:00Z</dcterms:modified>
</cp:coreProperties>
</file>