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left="0" w:firstLine="720"/>
        <w:jc w:val="right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931"/>
        <w:ind w:left="0" w:firstLine="720"/>
        <w:jc w:val="both"/>
        <w:spacing w:after="0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29</w:t>
      </w:r>
      <w:r>
        <w:rPr>
          <w:b/>
          <w:sz w:val="28"/>
          <w:szCs w:val="28"/>
          <w:highlight w:val="white"/>
        </w:rPr>
        <w:t xml:space="preserve"> октября 2021 года департамент экономического развития Костромской области </w:t>
      </w:r>
      <w:r>
        <w:rPr>
          <w:sz w:val="28"/>
          <w:szCs w:val="28"/>
          <w:highlight w:val="white"/>
        </w:rPr>
        <w:t xml:space="preserve">(156000, г. Кострома, ул. Калиновская, д. 38, тел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(4942)  35 13 61) объявляет конкурс:</w:t>
      </w:r>
      <w:r/>
    </w:p>
    <w:p>
      <w:pPr>
        <w:pStyle w:val="931"/>
        <w:ind w:left="0" w:firstLine="720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на замещение вакантных должностей </w:t>
      </w:r>
      <w:r>
        <w:rPr>
          <w:sz w:val="28"/>
          <w:szCs w:val="28"/>
          <w:highlight w:val="white"/>
        </w:rPr>
        <w:t xml:space="preserve">государственной гражданской службы Костромской области:</w:t>
      </w:r>
      <w:r>
        <w:rPr>
          <w:highlight w:val="white"/>
        </w:rPr>
      </w:r>
      <w:r/>
    </w:p>
    <w:tbl>
      <w:tblPr>
        <w:tblW w:w="9954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827"/>
        <w:gridCol w:w="3293"/>
      </w:tblGrid>
      <w:tr>
        <w:trPr/>
        <w:tc>
          <w:tcPr>
            <w:tcW w:w="28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вакантной должности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требования к уровню образования и направлению подготовки (специальности)</w:t>
            </w:r>
            <w:r>
              <w:rPr>
                <w:highlight w:val="white"/>
              </w:rPr>
            </w:r>
            <w:r/>
          </w:p>
        </w:tc>
        <w:tc>
          <w:tcPr>
            <w:tcW w:w="32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требования к стажу гражданской службы или стажу (опыту) рабо</w:t>
            </w:r>
            <w:r>
              <w:rPr>
                <w:sz w:val="28"/>
                <w:szCs w:val="28"/>
                <w:highlight w:val="white"/>
              </w:rPr>
              <w:t xml:space="preserve">ты по специальности, направлению подготовки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09"/>
        </w:trPr>
        <w:tc>
          <w:tcPr>
            <w:tcW w:w="283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Главный специалист-эксперт отдела лицензирования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6"/>
                <w:szCs w:val="24"/>
                <w:highlight w:val="white"/>
              </w:rPr>
              <w:t xml:space="preserve">Высшее образование по направлению подготовки </w:t>
            </w:r>
            <w:r>
              <w:rPr>
                <w:sz w:val="26"/>
                <w:szCs w:val="27"/>
                <w:highlight w:val="white"/>
              </w:rPr>
              <w:t xml:space="preserve">«Экономика и </w:t>
            </w:r>
            <w:r>
              <w:rPr>
                <w:sz w:val="26"/>
                <w:szCs w:val="27"/>
                <w:highlight w:val="white"/>
              </w:rPr>
              <w:t xml:space="preserve">управление</w:t>
            </w:r>
            <w:r>
              <w:rPr>
                <w:sz w:val="26"/>
                <w:szCs w:val="27"/>
                <w:highlight w:val="white"/>
              </w:rPr>
              <w:t xml:space="preserve">»,«</w:t>
            </w:r>
            <w:r>
              <w:rPr>
                <w:sz w:val="26"/>
                <w:szCs w:val="27"/>
                <w:highlight w:val="white"/>
              </w:rPr>
              <w:t xml:space="preserve">Юриспруденция</w:t>
            </w:r>
            <w:r>
              <w:rPr>
                <w:sz w:val="26"/>
                <w:szCs w:val="27"/>
                <w:highlight w:val="white"/>
              </w:rPr>
              <w:t xml:space="preserve">»</w:t>
            </w:r>
            <w:r>
              <w:rPr>
                <w:sz w:val="26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tcW w:w="3293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Главный специалист-эксперт отдела потребительского рынка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Высшее образование</w:t>
            </w:r>
            <w:r>
              <w:rPr>
                <w:highlight w:val="white"/>
              </w:rPr>
            </w:r>
            <w:r/>
          </w:p>
        </w:tc>
        <w:tc>
          <w:tcPr>
            <w:tcW w:w="3293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931"/>
        <w:ind w:left="0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</w:t>
      </w:r>
      <w:r>
        <w:rPr>
          <w:highlight w:val="white"/>
        </w:rPr>
      </w:r>
      <w:r/>
    </w:p>
    <w:p>
      <w:pPr>
        <w:pStyle w:val="931"/>
        <w:ind w:left="0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на включение в кадровый резерв департамента по должности </w:t>
      </w:r>
      <w:r>
        <w:rPr>
          <w:sz w:val="28"/>
          <w:szCs w:val="28"/>
          <w:highlight w:val="white"/>
        </w:rPr>
        <w:t xml:space="preserve">государственной гражданской службы Костромской области:</w:t>
      </w:r>
      <w:r>
        <w:rPr>
          <w:sz w:val="28"/>
          <w:szCs w:val="28"/>
          <w:highlight w:val="white"/>
        </w:rPr>
      </w:r>
      <w:r/>
    </w:p>
    <w:tbl>
      <w:tblPr>
        <w:tblW w:w="9954" w:type="dxa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827"/>
        <w:gridCol w:w="3293"/>
      </w:tblGrid>
      <w:tr>
        <w:trPr/>
        <w:tc>
          <w:tcPr>
            <w:tcW w:w="28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вакантной должности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требования к уровню образования и направлению подготовки (специальности)</w:t>
            </w:r>
            <w:r>
              <w:rPr>
                <w:highlight w:val="white"/>
              </w:rPr>
            </w:r>
            <w:r/>
          </w:p>
        </w:tc>
        <w:tc>
          <w:tcPr>
            <w:tcW w:w="329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Квалификационные требования к стажу гражданской службы или стажу (опыту) рабо</w:t>
            </w:r>
            <w:r>
              <w:rPr>
                <w:sz w:val="28"/>
                <w:szCs w:val="28"/>
                <w:highlight w:val="white"/>
              </w:rPr>
              <w:t xml:space="preserve">ты по специальности, направлению подготовки</w:t>
            </w:r>
            <w:r>
              <w:rPr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Консультант </w:t>
            </w:r>
            <w:r>
              <w:rPr>
                <w:sz w:val="28"/>
                <w:szCs w:val="28"/>
                <w:highlight w:val="white"/>
              </w:rPr>
              <w:t xml:space="preserve">отдела внешнеэкономической деятельност</w:t>
            </w:r>
            <w:r>
              <w:rPr>
                <w:sz w:val="28"/>
                <w:szCs w:val="28"/>
                <w:highlight w:val="white"/>
                <w:u w:val="none"/>
              </w:rPr>
              <w:t xml:space="preserve">и </w:t>
            </w:r>
            <w:r>
              <w:rPr>
                <w:sz w:val="28"/>
                <w:szCs w:val="28"/>
                <w:highlight w:val="white"/>
                <w:u w:val="none"/>
              </w:rPr>
              <w:t xml:space="preserve">, межрегиональных связей и развития туризма</w:t>
            </w:r>
            <w:r>
              <w:rPr>
                <w:highlight w:val="white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Высшее образование</w:t>
            </w:r>
            <w:r>
              <w:rPr>
                <w:highlight w:val="white"/>
              </w:rPr>
            </w:r>
            <w:r/>
          </w:p>
        </w:tc>
        <w:tc>
          <w:tcPr>
            <w:tcW w:w="329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 предъявления требований к стажу</w:t>
            </w:r>
            <w:r>
              <w:rPr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  <w:u w:val="none"/>
              </w:rPr>
            </w:pPr>
            <w:r>
              <w:rPr>
                <w:sz w:val="28"/>
                <w:szCs w:val="28"/>
                <w:highlight w:val="white"/>
                <w:u w:val="none"/>
              </w:rPr>
            </w:r>
            <w:r>
              <w:rPr>
                <w:sz w:val="28"/>
                <w:szCs w:val="28"/>
                <w:u w:val="none"/>
              </w:rPr>
              <w:t xml:space="preserve">Консультант</w:t>
            </w:r>
            <w:r>
              <w:rPr>
                <w:sz w:val="28"/>
                <w:szCs w:val="28"/>
                <w:u w:val="none"/>
              </w:rPr>
              <w:t xml:space="preserve"> отдела </w:t>
            </w:r>
            <w:r>
              <w:rPr>
                <w:sz w:val="28"/>
                <w:szCs w:val="28"/>
                <w:u w:val="none"/>
              </w:rPr>
              <w:t xml:space="preserve">методологического обеспечения проектной деятельности</w:t>
            </w:r>
            <w:r>
              <w:rPr>
                <w:sz w:val="28"/>
                <w:szCs w:val="28"/>
                <w:u w:val="none"/>
              </w:rPr>
              <w:t xml:space="preserve"> </w:t>
            </w:r>
            <w:r>
              <w:rPr>
                <w:sz w:val="28"/>
                <w:szCs w:val="28"/>
                <w:highlight w:val="white"/>
                <w:u w:val="none"/>
              </w:rPr>
            </w:r>
            <w:r>
              <w:rPr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Высшее образование</w:t>
            </w:r>
            <w:r>
              <w:rPr>
                <w:highlight w:val="white"/>
              </w:rPr>
            </w:r>
            <w:r/>
          </w:p>
        </w:tc>
        <w:tc>
          <w:tcPr>
            <w:tcW w:w="329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Без предъявления требований к стажу</w:t>
            </w:r>
            <w:r>
              <w:rPr>
                <w:color w:val="000000"/>
                <w:highlight w:val="white"/>
              </w:rPr>
            </w:r>
            <w:r/>
          </w:p>
        </w:tc>
      </w:tr>
    </w:tbl>
    <w:p>
      <w:pPr>
        <w:pStyle w:val="931"/>
        <w:ind w:left="0"/>
        <w:jc w:val="both"/>
        <w:spacing w:after="0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  <w:r>
        <w:rPr>
          <w:highlight w:val="green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Квалификационные требования к базовым и </w:t>
      </w:r>
      <w:r>
        <w:rPr>
          <w:color w:val="000000"/>
          <w:sz w:val="28"/>
          <w:szCs w:val="28"/>
          <w:highlight w:val="white"/>
        </w:rPr>
        <w:t xml:space="preserve">профессионально-функциональным </w:t>
      </w:r>
      <w:r>
        <w:rPr>
          <w:sz w:val="28"/>
          <w:szCs w:val="28"/>
          <w:highlight w:val="white"/>
        </w:rPr>
        <w:t xml:space="preserve">знаниям и умениям:</w:t>
      </w:r>
      <w:r>
        <w:rPr>
          <w:sz w:val="28"/>
          <w:szCs w:val="28"/>
          <w:highlight w:val="white"/>
        </w:rPr>
        <w:t xml:space="preserve"> </w:t>
      </w:r>
      <w:r/>
    </w:p>
    <w:p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  <w:lang w:val="en-US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должности главного специалиста-эксперта отдела лицензирования деятельности департамента экономи</w:t>
      </w:r>
      <w:r>
        <w:rPr>
          <w:sz w:val="28"/>
          <w:szCs w:val="28"/>
          <w:highlight w:val="white"/>
        </w:rPr>
        <w:t xml:space="preserve">ческого развития Костромской области:</w:t>
      </w:r>
      <w:r>
        <w:rPr>
          <w:highlight w:val="white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961"/>
      </w:tblGrid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none"/>
              </w:rPr>
              <w:t xml:space="preserve">Базовые квалификационные требования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государственного языка Российской Федерации (русского языка)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мыслить стратегически (системно)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860"/>
        </w:trPr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основ: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Конституции Российской Федерации;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мая 2003 года № 58-ФЗ                                                  </w:t>
            </w:r>
            <w:r>
              <w:rPr>
                <w:sz w:val="24"/>
                <w:szCs w:val="24"/>
                <w:highlight w:val="white"/>
              </w:rPr>
              <w:t xml:space="preserve">   «</w:t>
            </w:r>
            <w:r>
              <w:rPr>
                <w:sz w:val="24"/>
                <w:szCs w:val="24"/>
                <w:highlight w:val="white"/>
              </w:rPr>
              <w:t xml:space="preserve">О системе государственной службы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июля 2004 года № 79-ФЗ                       </w:t>
            </w:r>
            <w:r>
              <w:rPr>
                <w:sz w:val="24"/>
                <w:szCs w:val="24"/>
                <w:highlight w:val="white"/>
              </w:rPr>
              <w:t xml:space="preserve">   «</w:t>
            </w:r>
            <w:r>
              <w:rPr>
                <w:sz w:val="24"/>
                <w:szCs w:val="24"/>
                <w:highlight w:val="white"/>
              </w:rPr>
              <w:t xml:space="preserve">О государственной гражда</w:t>
            </w:r>
            <w:r>
              <w:rPr>
                <w:sz w:val="24"/>
                <w:szCs w:val="24"/>
                <w:highlight w:val="white"/>
              </w:rPr>
              <w:t xml:space="preserve">нской службе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25 декабря 2008 года № 273-ФЗ                  </w:t>
            </w:r>
            <w:r>
              <w:rPr>
                <w:sz w:val="24"/>
                <w:szCs w:val="24"/>
                <w:highlight w:val="white"/>
              </w:rPr>
              <w:t xml:space="preserve">   «</w:t>
            </w:r>
            <w:r>
              <w:rPr>
                <w:sz w:val="24"/>
                <w:szCs w:val="24"/>
                <w:highlight w:val="white"/>
              </w:rPr>
              <w:t xml:space="preserve">О противодействии коррупции»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планировать и рационально использовать служебное время и достигать результата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41"/>
              <w:ind w:left="0" w:firstLine="0"/>
              <w:spacing w:lineRule="auto" w:line="2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коммуникативные 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608"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41"/>
              <w:ind w:left="0" w:firstLine="0"/>
              <w:spacing w:lineRule="auto" w:line="2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умение управлять изменениями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Управленческие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769"/>
              <w:ind w:left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умение эффективно планировать работу и контролировать ее выполнение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86"/>
        </w:trPr>
        <w:tc>
          <w:tcPr>
            <w:tcBorders>
              <w:bottom w:val="single" w:color="000000" w:sz="4" w:space="0"/>
            </w:tcBorders>
            <w:tcW w:w="510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Style w:val="769"/>
              <w:ind w:left="0"/>
              <w:spacing w:lineRule="auto" w:line="240"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оперативно принимать и реализовывать управленческие решения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знания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961"/>
      </w:tblGrid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none"/>
              </w:rPr>
              <w:t xml:space="preserve">Профессиональные квалификационные требования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53"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 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ind w:firstLine="14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анализ данных единой государственной автоматизированной информационной системы учета объема производства и оборота этилового спирта, алкогольной и </w:t>
            </w:r>
            <w:r>
              <w:rPr>
                <w:highlight w:val="white"/>
              </w:rPr>
              <w:t xml:space="preserve">спиртосодержащей продукции;</w:t>
            </w:r>
            <w:r>
              <w:rPr>
                <w:highlight w:val="white"/>
              </w:rPr>
            </w:r>
            <w:r/>
          </w:p>
          <w:p>
            <w:pPr>
              <w:ind w:firstLine="14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анализ данных деклараций об объеме производства, оборота и использования этиловог</w:t>
            </w:r>
            <w:r>
              <w:rPr>
                <w:highlight w:val="white"/>
              </w:rPr>
              <w:t xml:space="preserve">о спирта, алкогольной и спиртосодержащей продукции;</w:t>
            </w:r>
            <w:r>
              <w:rPr>
                <w:highlight w:val="white"/>
              </w:rPr>
            </w:r>
            <w:r/>
          </w:p>
          <w:p>
            <w:pPr>
              <w:ind w:firstLine="14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ведение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продукции;</w:t>
            </w:r>
            <w:r>
              <w:rPr>
                <w:highlight w:val="white"/>
              </w:rPr>
            </w:r>
            <w:r/>
          </w:p>
          <w:p>
            <w:pPr>
              <w:ind w:firstLine="148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работа в единой государс</w:t>
            </w:r>
            <w:r>
              <w:rPr>
                <w:highlight w:val="white"/>
              </w:rPr>
              <w:t xml:space="preserve">твенной автоматизированной информационной системы учета объема производства и оборота этилового спирта, алкогольной и спиртосодержащей продукции федеральной государственной информационной системе «Федеральный реестр алкогольной продукции»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Иные профессиональные знания: 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передовой отечественный опыт в области государственного регулирования производства и оборота этилового, алкогольной и спиртосодержащей продукции;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ограничения в сфере производства и оборота этилового, алкогольной и спиртосодер</w:t>
            </w:r>
            <w:r>
              <w:rPr>
                <w:sz w:val="24"/>
                <w:szCs w:val="24"/>
                <w:highlight w:val="white"/>
              </w:rPr>
              <w:t xml:space="preserve">жащей продукции;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961"/>
      </w:tblGrid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none"/>
              </w:rPr>
              <w:t xml:space="preserve">Функциональные квалификационные требования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pStyle w:val="912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перечень документов, необходимых для предоставления лицензий;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осуществление лицензионного контроля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государственных услуг;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информации из реестров, баз </w:t>
            </w:r>
            <w:r>
              <w:rPr>
                <w:sz w:val="24"/>
                <w:szCs w:val="24"/>
                <w:highlight w:val="white"/>
              </w:rPr>
              <w:t xml:space="preserve">данных;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проведение</w:t>
            </w:r>
            <w:r>
              <w:rPr>
                <w:sz w:val="24"/>
                <w:szCs w:val="24"/>
                <w:highlight w:val="white"/>
              </w:rPr>
              <w:t xml:space="preserve"> консультаций; 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рассмотрение запросов, ходатайств, уведомлений, жалоб;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контрольная деятельность</w:t>
            </w:r>
            <w:r>
              <w:rPr>
                <w:highlight w:val="white"/>
              </w:rPr>
            </w:r>
            <w:r/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  <w:lang w:val="en-US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должности главного специалиста-эксперта отдела потребительского рынка деятельности департамента экономического развития Костромской области:</w:t>
      </w:r>
      <w:r>
        <w:rPr>
          <w:highlight w:val="white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961"/>
      </w:tblGrid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none"/>
              </w:rPr>
              <w:t xml:space="preserve">Базовые квалификационные требования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государственного языка Российской Федерации (русского языка)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мыслить стратегически (системно)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860"/>
        </w:trPr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основ: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Конституции Российской Федерации;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мая 2003 года № 58-ФЗ                                                  </w:t>
            </w:r>
            <w:r>
              <w:rPr>
                <w:sz w:val="24"/>
                <w:szCs w:val="24"/>
                <w:highlight w:val="white"/>
              </w:rPr>
              <w:t xml:space="preserve">   «</w:t>
            </w:r>
            <w:r>
              <w:rPr>
                <w:sz w:val="24"/>
                <w:szCs w:val="24"/>
                <w:highlight w:val="white"/>
              </w:rPr>
              <w:t xml:space="preserve">О системе государственной службы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июля 2004 года № 79-ФЗ                       </w:t>
            </w:r>
            <w:r>
              <w:rPr>
                <w:sz w:val="24"/>
                <w:szCs w:val="24"/>
                <w:highlight w:val="white"/>
              </w:rPr>
              <w:t xml:space="preserve">   «</w:t>
            </w:r>
            <w:r>
              <w:rPr>
                <w:sz w:val="24"/>
                <w:szCs w:val="24"/>
                <w:highlight w:val="white"/>
              </w:rPr>
              <w:t xml:space="preserve">О государственной гражданской службе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18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25 </w:t>
            </w:r>
            <w:r>
              <w:rPr>
                <w:sz w:val="24"/>
                <w:szCs w:val="24"/>
                <w:highlight w:val="white"/>
              </w:rPr>
              <w:t xml:space="preserve">декабря 2008 года № 273-ФЗ                  </w:t>
            </w:r>
            <w:r>
              <w:rPr>
                <w:sz w:val="24"/>
                <w:szCs w:val="24"/>
                <w:highlight w:val="white"/>
              </w:rPr>
              <w:t xml:space="preserve">   «</w:t>
            </w:r>
            <w:r>
              <w:rPr>
                <w:sz w:val="24"/>
                <w:szCs w:val="24"/>
                <w:highlight w:val="white"/>
              </w:rPr>
              <w:t xml:space="preserve">О противодействии коррупции»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планировать и раци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онально использовать служебное время и достигать результата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41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коммуникативные 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608"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41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умение управлять изменениями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Управленческие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769"/>
              <w:ind w:left="0"/>
              <w:spacing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умение эффективно планировать работу и контролировать ее выполнение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86"/>
        </w:trPr>
        <w:tc>
          <w:tcPr>
            <w:tcBorders>
              <w:bottom w:val="single" w:color="000000" w:sz="4" w:space="0"/>
            </w:tcBorders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Style w:val="769"/>
              <w:ind w:left="0"/>
              <w:spacing w:lineRule="auto" w:line="240"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оперативно принимать и реализовывать управленческие решения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знания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highlight w:val="white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961"/>
      </w:tblGrid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none"/>
              </w:rPr>
              <w:t xml:space="preserve">Профессиональные квалификационные требования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 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иные профессиональные знания:</w:t>
            </w:r>
            <w:r>
              <w:rPr>
                <w:highlight w:val="white"/>
              </w:rPr>
            </w:r>
            <w:r/>
          </w:p>
          <w:p>
            <w:pPr>
              <w:pStyle w:val="93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устройство, структура, специфика потребительского рынка и общественного питания; </w:t>
            </w:r>
            <w:r>
              <w:rPr>
                <w:sz w:val="24"/>
                <w:highlight w:val="white"/>
              </w:rPr>
            </w:r>
            <w:r/>
          </w:p>
          <w:p>
            <w:pPr>
              <w:pStyle w:val="93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понятие устройства и принципов</w:t>
            </w:r>
            <w:r>
              <w:rPr>
                <w:sz w:val="24"/>
                <w:szCs w:val="28"/>
                <w:highlight w:val="white"/>
              </w:rPr>
              <w:t xml:space="preserve"> системы регулирования потребительского рынка и общественного питания, включая вопросы ценового регулирования;</w:t>
            </w:r>
            <w:r>
              <w:rPr>
                <w:sz w:val="24"/>
                <w:highlight w:val="white"/>
              </w:rPr>
            </w:r>
            <w:r/>
          </w:p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основные и современные технологии, методы и инструменты работы, применяемые в системе общественного питания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276"/>
              <w:jc w:val="both"/>
              <w:spacing w:after="12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не предъявляются</w:t>
            </w:r>
            <w:r>
              <w:rPr>
                <w:highlight w:val="white"/>
              </w:rPr>
            </w:r>
            <w:r/>
          </w:p>
          <w:p>
            <w:pPr>
              <w:ind w:firstLine="276"/>
              <w:jc w:val="both"/>
              <w:spacing w:after="12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none"/>
              </w:rPr>
              <w:t xml:space="preserve">Функциональные квалификационные требования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W w:w="5102" w:type="dxa"/>
            <w:textDirection w:val="lrTb"/>
            <w:noWrap w:val="false"/>
          </w:tcPr>
          <w:p>
            <w:pPr>
              <w:jc w:val="center"/>
              <w:spacing w:after="120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276"/>
              <w:jc w:val="center"/>
              <w:spacing w:after="120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понятие проекта нормативного правового акта, инструменты и этапы его разработки;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понятие, процедура рассмотрения обращений граждан.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разработка и согласование проектов нормативных правовых актов и других документов;</w:t>
            </w:r>
            <w:r>
              <w:rPr>
                <w:highlight w:val="white"/>
              </w:rPr>
            </w:r>
            <w:r/>
          </w:p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подготовка аналитических, информационных и других материалов.</w:t>
            </w:r>
            <w:r>
              <w:rPr>
                <w:highlight w:val="white"/>
              </w:rPr>
            </w:r>
            <w:r/>
          </w:p>
          <w:p>
            <w:pPr>
              <w:ind w:firstLine="276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none"/>
          <w:lang w:val="en-US"/>
        </w:rPr>
        <w:t xml:space="preserve">3</w:t>
      </w:r>
      <w:r>
        <w:rPr>
          <w:sz w:val="28"/>
          <w:szCs w:val="28"/>
          <w:highlight w:val="none"/>
        </w:rPr>
        <w:t xml:space="preserve">)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должности консультанта отдела внешнеэкономической деятельност</w:t>
      </w:r>
      <w:r>
        <w:rPr>
          <w:sz w:val="28"/>
          <w:szCs w:val="28"/>
          <w:highlight w:val="white"/>
          <w:u w:val="none"/>
        </w:rPr>
        <w:t xml:space="preserve">и </w:t>
      </w:r>
      <w:r>
        <w:rPr>
          <w:sz w:val="28"/>
          <w:szCs w:val="28"/>
          <w:highlight w:val="white"/>
          <w:u w:val="none"/>
        </w:rPr>
        <w:t xml:space="preserve">, межрегиональных связей и развития туризма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департамента экономического развития Костромской области:</w:t>
      </w:r>
      <w:r>
        <w:rPr>
          <w:highlight w:val="white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961"/>
      </w:tblGrid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none"/>
              </w:rPr>
              <w:t xml:space="preserve">Базовые квалификационные требования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государственного языка Российской Федерации (русского языка)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мыслить стратегически (системно)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860"/>
        </w:trPr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основ: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Конституции Российской Федерации;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мая 2003 года № 58-ФЗ                                                  </w:t>
            </w:r>
            <w:r>
              <w:rPr>
                <w:sz w:val="24"/>
                <w:szCs w:val="24"/>
                <w:highlight w:val="white"/>
              </w:rPr>
              <w:t xml:space="preserve">   «</w:t>
            </w:r>
            <w:r>
              <w:rPr>
                <w:sz w:val="24"/>
                <w:szCs w:val="24"/>
                <w:highlight w:val="white"/>
              </w:rPr>
              <w:t xml:space="preserve">О системе государственной службы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июля 2004 года № 79-ФЗ                       </w:t>
            </w:r>
            <w:r>
              <w:rPr>
                <w:sz w:val="24"/>
                <w:szCs w:val="24"/>
                <w:highlight w:val="white"/>
              </w:rPr>
              <w:t xml:space="preserve">   </w:t>
            </w:r>
            <w:r>
              <w:rPr>
                <w:sz w:val="24"/>
                <w:szCs w:val="24"/>
                <w:highlight w:val="white"/>
              </w:rPr>
              <w:t xml:space="preserve">«</w:t>
            </w:r>
            <w:r>
              <w:rPr>
                <w:sz w:val="24"/>
                <w:szCs w:val="24"/>
                <w:highlight w:val="white"/>
              </w:rPr>
              <w:t xml:space="preserve">О государственной гражда</w:t>
            </w:r>
            <w:r>
              <w:rPr>
                <w:sz w:val="24"/>
                <w:szCs w:val="24"/>
                <w:highlight w:val="white"/>
              </w:rPr>
              <w:t xml:space="preserve">нской службе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24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25 декабря 2008 года № 273-ФЗ                  </w:t>
            </w:r>
            <w:r>
              <w:rPr>
                <w:sz w:val="24"/>
                <w:szCs w:val="24"/>
                <w:highlight w:val="white"/>
              </w:rPr>
              <w:t xml:space="preserve">   «</w:t>
            </w:r>
            <w:r>
              <w:rPr>
                <w:sz w:val="24"/>
                <w:szCs w:val="24"/>
                <w:highlight w:val="white"/>
              </w:rPr>
              <w:t xml:space="preserve">О противодействии коррупции»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планировать и рационально использовать служебное время и достигать результата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41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коммуникативные 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608"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41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умение управлять изменениями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умения в области информационно-коммуникационных технологий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Управленческие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86"/>
        </w:trPr>
        <w:tc>
          <w:tcPr>
            <w:tcBorders>
              <w:bottom w:val="single" w:color="000000" w:sz="4" w:space="0"/>
            </w:tcBorders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Style w:val="769"/>
              <w:ind w:left="0"/>
              <w:spacing w:lineRule="auto" w:line="240"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оперативно принимать и реализовывать управленческие решения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none"/>
              </w:rPr>
              <w:t xml:space="preserve">Профессиональные квалификационные требования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53"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keepLines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 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pStyle w:val="946"/>
              <w:jc w:val="both"/>
              <w:keepLines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разработки и реализации региональных проектов, организации проектной деятельности;</w:t>
            </w:r>
            <w:r>
              <w:rPr>
                <w:highlight w:val="white"/>
              </w:rPr>
            </w:r>
            <w:r/>
          </w:p>
          <w:p>
            <w:pPr>
              <w:pStyle w:val="946"/>
              <w:jc w:val="both"/>
              <w:keepLines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практического применения нормативных правовых актов в рамках своей компетенции;</w:t>
            </w:r>
            <w:r>
              <w:rPr>
                <w:highlight w:val="white"/>
              </w:rPr>
            </w:r>
            <w:r/>
          </w:p>
          <w:p>
            <w:pPr>
              <w:pStyle w:val="946"/>
              <w:jc w:val="both"/>
              <w:keepLines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систематизации информации и работы со служебными документами;</w:t>
            </w:r>
            <w:r>
              <w:rPr>
                <w:highlight w:val="white"/>
              </w:rPr>
            </w:r>
            <w:r/>
          </w:p>
          <w:p>
            <w:pPr>
              <w:pStyle w:val="946"/>
              <w:jc w:val="both"/>
              <w:keepLines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highlight w:val="white"/>
              </w:rPr>
              <w:t xml:space="preserve">анализа и применения статистических данных;</w:t>
            </w:r>
            <w:r>
              <w:rPr>
                <w:highlight w:val="white"/>
              </w:rPr>
            </w:r>
            <w:r/>
          </w:p>
          <w:p>
            <w:pPr>
              <w:contextualSpacing w:val="true"/>
              <w:jc w:val="both"/>
              <w:keepLines/>
              <w:spacing w:lineRule="atLeast" w:line="23"/>
              <w:rPr>
                <w:highlight w:val="white"/>
              </w:rPr>
            </w:pPr>
            <w:r>
              <w:rPr>
                <w:bCs/>
                <w:sz w:val="24"/>
                <w:szCs w:val="28"/>
                <w:highlight w:val="white"/>
              </w:rPr>
              <w:t xml:space="preserve">оперативной обработки и анализа большого объема информации.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keepLines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Иные профессиональные знания:</w:t>
            </w:r>
            <w:r>
              <w:rPr>
                <w:highlight w:val="white"/>
              </w:rPr>
            </w:r>
            <w:r/>
          </w:p>
          <w:p>
            <w:pPr>
              <w:pStyle w:val="769"/>
              <w:ind w:left="0" w:firstLine="0"/>
              <w:jc w:val="both"/>
              <w:keepLines/>
              <w:spacing w:lineRule="auto" w:line="240" w:after="0"/>
              <w:tabs>
                <w:tab w:val="left" w:pos="851" w:leader="none"/>
              </w:tabs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highlight w:val="white"/>
              </w:rPr>
              <w:t xml:space="preserve">цель и задачи государственной политики в сфере туризма;</w:t>
            </w:r>
            <w:r>
              <w:rPr>
                <w:highlight w:val="white"/>
              </w:rPr>
            </w:r>
            <w:r/>
          </w:p>
          <w:p>
            <w:pPr>
              <w:pStyle w:val="769"/>
              <w:ind w:left="0" w:firstLine="0"/>
              <w:jc w:val="both"/>
              <w:keepLines/>
              <w:spacing w:lineRule="auto" w:line="240" w:after="0"/>
              <w:tabs>
                <w:tab w:val="left" w:pos="851" w:leader="none"/>
              </w:tabs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highlight w:val="white"/>
              </w:rPr>
              <w:t xml:space="preserve">приоритетные направления государственного регулирования туристской деятельности;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keepLines/>
              <w:widowControl w:val="off"/>
              <w:tabs>
                <w:tab w:val="left" w:pos="0" w:leader="none"/>
                <w:tab w:val="left" w:pos="709" w:leader="none"/>
                <w:tab w:val="left" w:pos="851" w:leader="none"/>
                <w:tab w:val="left" w:pos="1134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sz w:val="24"/>
                <w:szCs w:val="28"/>
                <w:highlight w:val="white"/>
              </w:rPr>
              <w:t xml:space="preserve">понятие, виды туризма;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keepLines/>
              <w:tabs>
                <w:tab w:val="left" w:pos="85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sz w:val="24"/>
                <w:szCs w:val="28"/>
                <w:highlight w:val="white"/>
              </w:rPr>
              <w:t xml:space="preserve">принципы разработки и организации туристских маршрутов;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keepLines/>
              <w:tabs>
                <w:tab w:val="left" w:pos="851" w:leader="none"/>
              </w:tabs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порядок формирования и продвижения</w:t>
            </w:r>
            <w:r>
              <w:rPr>
                <w:sz w:val="24"/>
                <w:szCs w:val="28"/>
                <w:highlight w:val="white"/>
              </w:rPr>
              <w:t xml:space="preserve"> туристского продукта;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keepLines/>
              <w:tabs>
                <w:tab w:val="left" w:pos="851" w:leader="none"/>
              </w:tabs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порядок организации мероприятий в сфере туризма;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keepLines/>
              <w:tabs>
                <w:tab w:val="left" w:pos="851" w:leader="none"/>
              </w:tabs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4"/>
                <w:szCs w:val="28"/>
                <w:highlight w:val="white"/>
              </w:rPr>
              <w:t xml:space="preserve">понятие туристско-рекреационные комплексы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ind w:firstLine="709"/>
        <w:jc w:val="both"/>
        <w:keepLines/>
        <w:rPr>
          <w:highlight w:val="white"/>
        </w:rPr>
      </w:pPr>
      <w:r>
        <w:rPr>
          <w:sz w:val="16"/>
          <w:highlight w:val="white"/>
        </w:rPr>
      </w:r>
      <w:r>
        <w:rPr>
          <w:highlight w:val="white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961"/>
      </w:tblGrid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keepLines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none"/>
              </w:rPr>
              <w:t xml:space="preserve">Функциональные квалификационные требования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pStyle w:val="770"/>
              <w:ind w:firstLine="0"/>
              <w:jc w:val="both"/>
              <w:tabs>
                <w:tab w:val="left" w:pos="851" w:leader="none"/>
              </w:tabs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понятие проекта нормативного правового акта, инструменты и этапы его разработки;</w:t>
            </w:r>
            <w:r>
              <w:rPr>
                <w:sz w:val="24"/>
                <w:szCs w:val="28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понятие, процедура рассмотрения обращений граждан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851" w:leader="none"/>
              </w:tabs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разработка, рассмотрение и согласование проектов нормативных правовых актов и других документов; </w:t>
            </w:r>
            <w:r>
              <w:rPr>
                <w:highlight w:val="white"/>
              </w:rPr>
            </w:r>
            <w:r/>
          </w:p>
          <w:p>
            <w:pPr>
              <w:ind w:firstLine="0"/>
              <w:jc w:val="both"/>
              <w:tabs>
                <w:tab w:val="left" w:pos="851" w:leader="none"/>
              </w:tabs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подготовка методических рекомендаций, разъяс</w:t>
            </w:r>
            <w:r>
              <w:rPr>
                <w:sz w:val="24"/>
                <w:szCs w:val="28"/>
                <w:highlight w:val="white"/>
              </w:rPr>
              <w:t xml:space="preserve">нений; 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подготовка аналитических, информационных и других материалов</w:t>
            </w:r>
            <w:r>
              <w:rPr>
                <w:highlight w:val="white"/>
              </w:rPr>
            </w:r>
            <w:r/>
          </w:p>
        </w:tc>
      </w:tr>
    </w:tbl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none"/>
          <w:u w:val="none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должност</w:t>
      </w:r>
      <w:r>
        <w:rPr>
          <w:sz w:val="28"/>
          <w:szCs w:val="28"/>
          <w:highlight w:val="white"/>
          <w:u w:val="none"/>
        </w:rPr>
        <w:t xml:space="preserve">и</w:t>
      </w:r>
      <w:r>
        <w:rPr>
          <w:sz w:val="28"/>
          <w:szCs w:val="28"/>
          <w:u w:val="none"/>
        </w:rPr>
        <w:t xml:space="preserve"> консультант</w:t>
      </w:r>
      <w:r>
        <w:rPr>
          <w:sz w:val="28"/>
          <w:szCs w:val="28"/>
          <w:u w:val="none"/>
        </w:rPr>
        <w:t xml:space="preserve">а</w:t>
      </w:r>
      <w:r>
        <w:rPr>
          <w:sz w:val="28"/>
          <w:szCs w:val="28"/>
          <w:u w:val="none"/>
        </w:rPr>
        <w:t xml:space="preserve"> отдела </w:t>
      </w:r>
      <w:r>
        <w:rPr>
          <w:sz w:val="28"/>
          <w:szCs w:val="28"/>
          <w:u w:val="none"/>
        </w:rPr>
        <w:t xml:space="preserve">методологического обеспечения проектной деятельности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департамента экономического развития Костромской области</w:t>
      </w:r>
      <w:r>
        <w:rPr>
          <w:sz w:val="28"/>
          <w:szCs w:val="28"/>
          <w:u w:val="none"/>
        </w:rPr>
      </w:r>
      <w:r>
        <w:rPr>
          <w:u w:val="none"/>
        </w:rPr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961"/>
      </w:tblGrid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none"/>
              </w:rPr>
              <w:t xml:space="preserve">Базовые квалификационные требования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государственного языка Российской Федерации (русского языка)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мыслить стратегически (системно)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860"/>
        </w:trPr>
        <w:tc>
          <w:tcPr>
            <w:tcW w:w="5102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знание основ: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Конституции Российской Федерации;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мая 2003 года № 58-ФЗ                                                  </w:t>
            </w:r>
            <w:r>
              <w:rPr>
                <w:sz w:val="24"/>
                <w:szCs w:val="24"/>
                <w:highlight w:val="white"/>
              </w:rPr>
              <w:t xml:space="preserve">   «</w:t>
            </w:r>
            <w:r>
              <w:rPr>
                <w:sz w:val="24"/>
                <w:szCs w:val="24"/>
                <w:highlight w:val="white"/>
              </w:rPr>
              <w:t xml:space="preserve">О системе государственной службы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27 июля 2004 года № 79-ФЗ                       </w:t>
            </w:r>
            <w:r>
              <w:rPr>
                <w:sz w:val="24"/>
                <w:szCs w:val="24"/>
                <w:highlight w:val="white"/>
              </w:rPr>
              <w:t xml:space="preserve">   </w:t>
            </w:r>
            <w:r>
              <w:rPr>
                <w:sz w:val="24"/>
                <w:szCs w:val="24"/>
                <w:highlight w:val="white"/>
              </w:rPr>
              <w:t xml:space="preserve">«</w:t>
            </w:r>
            <w:r>
              <w:rPr>
                <w:sz w:val="24"/>
                <w:szCs w:val="24"/>
                <w:highlight w:val="white"/>
              </w:rPr>
              <w:t xml:space="preserve">О государственной гражда</w:t>
            </w:r>
            <w:r>
              <w:rPr>
                <w:sz w:val="24"/>
                <w:szCs w:val="24"/>
                <w:highlight w:val="white"/>
              </w:rPr>
              <w:t xml:space="preserve">нской службе Российской Федерации»;</w:t>
            </w:r>
            <w:r>
              <w:rPr>
                <w:highlight w:val="white"/>
              </w:rPr>
            </w:r>
            <w:r/>
          </w:p>
          <w:p>
            <w:pPr>
              <w:numPr>
                <w:ilvl w:val="0"/>
                <w:numId w:val="39"/>
              </w:numPr>
              <w:ind w:left="0" w:firstLine="0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Федерального закона от 25 декабря 2008 года № 273-ФЗ                  </w:t>
            </w:r>
            <w:r>
              <w:rPr>
                <w:sz w:val="24"/>
                <w:szCs w:val="24"/>
                <w:highlight w:val="white"/>
              </w:rPr>
              <w:t xml:space="preserve">   «</w:t>
            </w:r>
            <w:r>
              <w:rPr>
                <w:sz w:val="24"/>
                <w:szCs w:val="24"/>
                <w:highlight w:val="white"/>
              </w:rPr>
              <w:t xml:space="preserve">О противодействии коррупции»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планировать и рационально использовать служебное время и достигать результата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41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коммуникативные умения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608"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41"/>
              <w:ind w:left="0" w:firstLine="0"/>
              <w:spacing w:lineRule="auto" w:line="240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умение управлять изменениями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умения в области информационно-коммуникационных технологий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Управленческие</w:t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286"/>
        </w:trPr>
        <w:tc>
          <w:tcPr>
            <w:tcBorders>
              <w:bottom w:val="single" w:color="000000" w:sz="4" w:space="0"/>
            </w:tcBorders>
            <w:tcW w:w="510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  <w:r/>
          </w:p>
        </w:tc>
        <w:tc>
          <w:tcPr>
            <w:tcBorders>
              <w:bottom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Style w:val="769"/>
              <w:ind w:left="0"/>
              <w:spacing w:lineRule="auto" w:line="240" w:after="0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оперативно принимать и реализовывать управленческие решения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961"/>
      </w:tblGrid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none"/>
              </w:rPr>
              <w:t xml:space="preserve">Профессиональные квалификационные требования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53"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keepLines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знания нормативных правовых актов, содержащихся в должностном регламенте государственного гражданского служащего 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pStyle w:val="946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разработки и реализации региональных проектов, организации проектной деятельности;</w:t>
            </w:r>
            <w:r>
              <w:rPr>
                <w:rFonts w:ascii="Times New Roman" w:hAnsi="Times New Roman"/>
                <w:bCs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pStyle w:val="946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практического применения нормативных правовых актов в рамках своей компетенции;</w:t>
            </w:r>
            <w:r>
              <w:rPr>
                <w:rFonts w:ascii="Times New Roman" w:hAnsi="Times New Roman"/>
                <w:bCs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pStyle w:val="946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систематизации информации и работы со служебными документами;</w:t>
            </w:r>
            <w:r>
              <w:rPr>
                <w:rFonts w:ascii="Times New Roman" w:hAnsi="Times New Roman"/>
                <w:bCs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pStyle w:val="946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анализа и применения статистических данных;</w:t>
            </w:r>
            <w:r>
              <w:rPr>
                <w:rFonts w:ascii="Times New Roman" w:hAnsi="Times New Roman"/>
                <w:bCs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pStyle w:val="946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оперативной обработки и анализа большого объема информации.</w:t>
            </w:r>
            <w:r>
              <w:rPr>
                <w:rFonts w:ascii="Times New Roman" w:hAnsi="Times New Roman"/>
                <w:bCs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both"/>
              <w:keepLines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white"/>
              </w:rPr>
              <w:t xml:space="preserve">Иные профессиональные знания:</w:t>
            </w:r>
            <w:r>
              <w:rPr>
                <w:highlight w:val="white"/>
              </w:rPr>
            </w:r>
            <w:r/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теория государства и права, конституционного права, административного права, бюджетного и трудового права;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основы экономической теории;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основы проектной деятельности;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основы стратегического планирования;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основные направления бюджетной политики на текущий год и плановый период;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долгосрочное планирование, оценка и прогнозирование финансовых</w:t>
            </w:r>
            <w:r>
              <w:rPr>
                <w:color w:val="000000" w:themeColor="text1"/>
                <w:sz w:val="24"/>
                <w:szCs w:val="28"/>
              </w:rPr>
              <w:br/>
              <w:t xml:space="preserve">и макроэкономических рисков, макроэкономических показателей в рамках</w:t>
            </w:r>
            <w:r>
              <w:rPr>
                <w:color w:val="000000" w:themeColor="text1"/>
                <w:sz w:val="24"/>
                <w:szCs w:val="28"/>
              </w:rPr>
              <w:br/>
              <w:t xml:space="preserve">бюджетного процесса;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tabs>
                <w:tab w:val="left" w:pos="993" w:leader="none"/>
                <w:tab w:val="left" w:pos="9033" w:leader="none"/>
              </w:tabs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основные направления и приоритеты государственной политики в</w:t>
            </w:r>
            <w:r>
              <w:rPr>
                <w:color w:val="000000" w:themeColor="text1"/>
                <w:sz w:val="24"/>
                <w:szCs w:val="28"/>
              </w:rPr>
              <w:br/>
              <w:t xml:space="preserve">области долгосрочной бюджетной политики;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pStyle w:val="770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порядок и особенности формирования бюджетов бюджетной системы</w:t>
            </w:r>
            <w:r>
              <w:rPr>
                <w:sz w:val="24"/>
                <w:szCs w:val="28"/>
              </w:rPr>
              <w:t xml:space="preserve"> Российской Федерации</w:t>
            </w:r>
            <w:r>
              <w:rPr>
                <w:sz w:val="24"/>
                <w:szCs w:val="28"/>
              </w:rPr>
              <w:t xml:space="preserve">;</w:t>
            </w: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jc w:val="both"/>
              <w:keepLines/>
              <w:rPr>
                <w:color w:val="000000"/>
                <w:sz w:val="24"/>
              </w:rPr>
            </w:pPr>
            <w:r>
              <w:rPr>
                <w:sz w:val="24"/>
                <w:szCs w:val="28"/>
              </w:rPr>
              <w:t xml:space="preserve">механизм формирования, предоставления и распределения межбюджетных трансфертов между уровнями бюджетной системы Российской Федерации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4961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961"/>
      </w:tblGrid>
      <w:tr>
        <w:trPr/>
        <w:tc>
          <w:tcPr>
            <w:gridSpan w:val="2"/>
            <w:tcW w:w="10062" w:type="dxa"/>
            <w:vMerge w:val="restart"/>
            <w:textDirection w:val="lrTb"/>
            <w:noWrap w:val="false"/>
          </w:tcPr>
          <w:p>
            <w:pPr>
              <w:jc w:val="center"/>
              <w:keepLines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none"/>
              </w:rPr>
              <w:t xml:space="preserve">Функциональные квалификационные требования</w:t>
            </w:r>
            <w:r>
              <w:rPr>
                <w:b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Знания</w:t>
            </w:r>
            <w:r>
              <w:rPr>
                <w:highlight w:val="white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Умения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102" w:type="dxa"/>
            <w:textDirection w:val="lrTb"/>
            <w:noWrap w:val="false"/>
          </w:tcPr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понятие проекта нормативного правового акта, инструменты и этапы его разработки;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понятие, процедура рассмотрения обращений граждан</w:t>
            </w:r>
            <w:r>
              <w:rPr>
                <w:color w:val="000000" w:themeColor="text1"/>
                <w:sz w:val="24"/>
                <w:szCs w:val="28"/>
              </w:rPr>
              <w:t xml:space="preserve">;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системы взаимодействия в рамках внутриведомственного и межведомственного электронного документооборота;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система управления проектной деятельностью в сфере государственного управления;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формирование и развитие системы проектной деятельности в органах власти и организациях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8"/>
              </w:rPr>
              <w:t xml:space="preserve">рименени</w:t>
            </w:r>
            <w:r>
              <w:rPr>
                <w:color w:val="000000" w:themeColor="text1"/>
                <w:sz w:val="24"/>
                <w:szCs w:val="28"/>
              </w:rPr>
              <w:t xml:space="preserve">я</w:t>
            </w:r>
            <w:r>
              <w:rPr>
                <w:color w:val="000000" w:themeColor="text1"/>
                <w:sz w:val="24"/>
                <w:szCs w:val="28"/>
              </w:rPr>
              <w:t xml:space="preserve"> инструментов и методов в следующих предметных </w:t>
            </w:r>
            <w:r>
              <w:rPr>
                <w:color w:val="000000" w:themeColor="text1"/>
                <w:sz w:val="24"/>
                <w:szCs w:val="28"/>
              </w:rPr>
              <w:t xml:space="preserve">областях управления проектами: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организация и заинтересованные стороны; 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выгоды;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содержание;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сроки;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финансы;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планирование и контроль;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изменения;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риски и возможности;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ресурсы;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коммуникации и знания;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качество;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закупки и поставки;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использовани</w:t>
            </w:r>
            <w:r>
              <w:rPr>
                <w:color w:val="000000" w:themeColor="text1"/>
                <w:sz w:val="24"/>
                <w:szCs w:val="28"/>
              </w:rPr>
              <w:t xml:space="preserve">я</w:t>
            </w:r>
            <w:r>
              <w:rPr>
                <w:color w:val="000000" w:themeColor="text1"/>
                <w:sz w:val="24"/>
                <w:szCs w:val="28"/>
              </w:rPr>
              <w:t xml:space="preserve"> методических рекомендаций и выполнение правил оформления и ведения следующей проектной документации: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предложение по </w:t>
            </w:r>
            <w:r>
              <w:rPr>
                <w:color w:val="000000" w:themeColor="text1"/>
                <w:sz w:val="24"/>
                <w:szCs w:val="28"/>
              </w:rPr>
              <w:t xml:space="preserve">регионально</w:t>
            </w:r>
            <w:r>
              <w:rPr>
                <w:color w:val="000000" w:themeColor="text1"/>
                <w:sz w:val="24"/>
                <w:szCs w:val="28"/>
              </w:rPr>
              <w:t xml:space="preserve">му проекту; 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паспорт </w:t>
            </w:r>
            <w:r>
              <w:rPr>
                <w:color w:val="000000" w:themeColor="text1"/>
                <w:sz w:val="24"/>
                <w:szCs w:val="28"/>
              </w:rPr>
              <w:t xml:space="preserve">регионального</w:t>
            </w:r>
            <w:r>
              <w:rPr>
                <w:color w:val="000000" w:themeColor="text1"/>
                <w:sz w:val="24"/>
                <w:szCs w:val="28"/>
              </w:rPr>
              <w:t xml:space="preserve"> проекта; 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обоснование паспорта </w:t>
            </w:r>
            <w:r>
              <w:rPr>
                <w:color w:val="000000" w:themeColor="text1"/>
                <w:sz w:val="24"/>
                <w:szCs w:val="28"/>
              </w:rPr>
              <w:t xml:space="preserve">регионально</w:t>
            </w:r>
            <w:r>
              <w:rPr>
                <w:color w:val="000000" w:themeColor="text1"/>
                <w:sz w:val="24"/>
                <w:szCs w:val="28"/>
              </w:rPr>
              <w:t xml:space="preserve">го проекта; 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рабочий план </w:t>
            </w:r>
            <w:r>
              <w:rPr>
                <w:color w:val="000000" w:themeColor="text1"/>
                <w:sz w:val="24"/>
                <w:szCs w:val="28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</w:rPr>
              <w:t xml:space="preserve">ного проекта;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форма запроса на изменение </w:t>
            </w:r>
            <w:r>
              <w:rPr>
                <w:color w:val="000000" w:themeColor="text1"/>
                <w:sz w:val="24"/>
                <w:szCs w:val="28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</w:rPr>
              <w:t xml:space="preserve">ного проекта;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ежемесячный и квартальный </w:t>
            </w:r>
            <w:r>
              <w:rPr>
                <w:color w:val="000000" w:themeColor="text1"/>
                <w:sz w:val="24"/>
                <w:szCs w:val="28"/>
              </w:rPr>
              <w:t xml:space="preserve">отчет</w:t>
            </w:r>
            <w:r>
              <w:rPr>
                <w:color w:val="000000" w:themeColor="text1"/>
                <w:sz w:val="24"/>
                <w:szCs w:val="28"/>
              </w:rPr>
              <w:t xml:space="preserve">ы</w:t>
            </w:r>
            <w:r>
              <w:rPr>
                <w:color w:val="000000" w:themeColor="text1"/>
                <w:sz w:val="24"/>
                <w:szCs w:val="28"/>
              </w:rPr>
              <w:t xml:space="preserve"> о реализации </w:t>
            </w:r>
            <w:r>
              <w:rPr>
                <w:color w:val="000000" w:themeColor="text1"/>
                <w:sz w:val="24"/>
                <w:szCs w:val="28"/>
              </w:rPr>
              <w:t xml:space="preserve">региональ</w:t>
            </w:r>
            <w:r>
              <w:rPr>
                <w:color w:val="000000" w:themeColor="text1"/>
                <w:sz w:val="24"/>
                <w:szCs w:val="28"/>
              </w:rPr>
              <w:t xml:space="preserve">ного проекта;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подготовки аналитического материала;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нормотворческой деятельности;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консультирования;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разработк</w:t>
            </w:r>
            <w:r>
              <w:rPr>
                <w:color w:val="000000" w:themeColor="text1"/>
                <w:sz w:val="24"/>
                <w:szCs w:val="28"/>
              </w:rPr>
              <w:t xml:space="preserve">и</w:t>
            </w:r>
            <w:r>
              <w:rPr>
                <w:color w:val="000000" w:themeColor="text1"/>
                <w:sz w:val="24"/>
                <w:szCs w:val="28"/>
              </w:rPr>
              <w:t xml:space="preserve"> предложений для последующего принятия управленческих решений по профилю деятельности </w:t>
            </w:r>
            <w:r>
              <w:rPr>
                <w:color w:val="000000" w:themeColor="text1"/>
                <w:sz w:val="24"/>
                <w:szCs w:val="28"/>
              </w:rPr>
              <w:t xml:space="preserve">отдела</w:t>
            </w:r>
            <w:r>
              <w:rPr>
                <w:color w:val="000000" w:themeColor="text1"/>
                <w:sz w:val="24"/>
                <w:szCs w:val="28"/>
              </w:rPr>
              <w:t xml:space="preserve">;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организационной работы;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подготовки и проведения мероприятий в соответствующей сфере деятельности;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экспертной работы по профилю деятельности; 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разработка, рассмотрение и согласование проектов нормативных правовых актов и других документов;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составления и исполнения перспективных и текущих планов;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contextualSpacing w:val="true"/>
              <w:ind w:firstLine="0"/>
              <w:jc w:val="both"/>
              <w:spacing w:lineRule="atLeast" w:line="23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подготовка методических рекомендаций, разъяснений;</w:t>
            </w:r>
            <w:r>
              <w:rPr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подготовка аналитических, инф</w:t>
            </w:r>
            <w:r>
              <w:rPr>
                <w:color w:val="000000" w:themeColor="text1"/>
                <w:sz w:val="24"/>
                <w:szCs w:val="28"/>
              </w:rPr>
              <w:t xml:space="preserve">ормационных и других материалов</w:t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  <w:highlight w:val="white"/>
        </w:rPr>
        <w:t xml:space="preserve">. Условия прохождения гражданской службы по должности: 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white"/>
        </w:rPr>
        <w:t xml:space="preserve">главного специалиста-</w:t>
      </w:r>
      <w:r>
        <w:rPr>
          <w:sz w:val="28"/>
          <w:szCs w:val="28"/>
          <w:highlight w:val="white"/>
        </w:rPr>
        <w:t xml:space="preserve">эксперта отдела лицензирования: </w:t>
      </w:r>
      <w:r>
        <w:rPr>
          <w:sz w:val="28"/>
          <w:szCs w:val="28"/>
          <w:highlight w:val="white"/>
        </w:rPr>
        <w:t xml:space="preserve">ненормированный  сл</w:t>
      </w:r>
      <w:r>
        <w:rPr>
          <w:sz w:val="28"/>
          <w:szCs w:val="28"/>
          <w:highlight w:val="white"/>
        </w:rPr>
        <w:t xml:space="preserve">ужебный</w:t>
      </w:r>
      <w:r>
        <w:rPr>
          <w:sz w:val="28"/>
          <w:szCs w:val="28"/>
          <w:highlight w:val="white"/>
        </w:rPr>
        <w:t xml:space="preserve"> день, командировки</w:t>
      </w:r>
      <w:r>
        <w:rPr>
          <w:sz w:val="28"/>
          <w:szCs w:val="28"/>
          <w:highlight w:val="white"/>
        </w:rPr>
        <w:t xml:space="preserve"> –</w:t>
      </w:r>
      <w:r>
        <w:rPr>
          <w:sz w:val="28"/>
          <w:szCs w:val="28"/>
          <w:highlight w:val="white"/>
        </w:rPr>
        <w:t xml:space="preserve"> 30 %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white"/>
        </w:rPr>
        <w:t xml:space="preserve">от 19 000 до 24 000 </w:t>
      </w:r>
      <w:r>
        <w:rPr>
          <w:sz w:val="28"/>
          <w:szCs w:val="28"/>
          <w:highlight w:val="white"/>
        </w:rPr>
        <w:t xml:space="preserve">руб</w:t>
      </w:r>
      <w:r>
        <w:rPr>
          <w:sz w:val="28"/>
          <w:szCs w:val="28"/>
          <w:highlight w:val="white"/>
        </w:rPr>
        <w:t xml:space="preserve">; 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white"/>
        </w:rPr>
        <w:t xml:space="preserve">главного специалиста-эксперта отдела потребительского рынка</w:t>
      </w:r>
      <w:r>
        <w:rPr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 xml:space="preserve">ненормированный  сл</w:t>
      </w:r>
      <w:r>
        <w:rPr>
          <w:sz w:val="28"/>
          <w:szCs w:val="28"/>
          <w:highlight w:val="white"/>
        </w:rPr>
        <w:t xml:space="preserve">ужебный</w:t>
      </w:r>
      <w:r>
        <w:rPr>
          <w:sz w:val="28"/>
          <w:szCs w:val="28"/>
          <w:highlight w:val="white"/>
        </w:rPr>
        <w:t xml:space="preserve"> день, командировки</w:t>
      </w:r>
      <w:r>
        <w:rPr>
          <w:sz w:val="28"/>
          <w:szCs w:val="28"/>
          <w:highlight w:val="white"/>
        </w:rPr>
        <w:t xml:space="preserve"> –</w:t>
      </w:r>
      <w:r>
        <w:rPr>
          <w:sz w:val="28"/>
          <w:szCs w:val="28"/>
          <w:highlight w:val="white"/>
        </w:rPr>
        <w:t xml:space="preserve"> 10 %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white"/>
        </w:rPr>
        <w:t xml:space="preserve">от 19 000 до 24 000 </w:t>
      </w:r>
      <w:r>
        <w:rPr>
          <w:sz w:val="28"/>
          <w:szCs w:val="28"/>
          <w:highlight w:val="white"/>
        </w:rPr>
        <w:t xml:space="preserve">руб</w:t>
      </w:r>
      <w:r>
        <w:rPr>
          <w:sz w:val="28"/>
          <w:szCs w:val="28"/>
          <w:highlight w:val="white"/>
        </w:rPr>
        <w:t xml:space="preserve">; </w:t>
      </w:r>
      <w:r>
        <w:rPr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white"/>
        </w:rPr>
        <w:t xml:space="preserve">консультанта отдела </w:t>
      </w:r>
      <w:r>
        <w:rPr>
          <w:sz w:val="28"/>
          <w:szCs w:val="28"/>
          <w:highlight w:val="white"/>
        </w:rPr>
        <w:t xml:space="preserve">внешнеэкономической деятельност</w:t>
      </w:r>
      <w:r>
        <w:rPr>
          <w:sz w:val="28"/>
          <w:szCs w:val="28"/>
          <w:highlight w:val="white"/>
          <w:u w:val="none"/>
        </w:rPr>
        <w:t xml:space="preserve">и </w:t>
      </w:r>
      <w:r>
        <w:rPr>
          <w:sz w:val="28"/>
          <w:szCs w:val="28"/>
          <w:highlight w:val="white"/>
          <w:u w:val="none"/>
        </w:rPr>
        <w:t xml:space="preserve">, межрегиональных связей и развития туризма</w:t>
      </w:r>
      <w:r>
        <w:rPr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 xml:space="preserve">ненормированный  сл</w:t>
      </w:r>
      <w:r>
        <w:rPr>
          <w:sz w:val="28"/>
          <w:szCs w:val="28"/>
          <w:highlight w:val="white"/>
        </w:rPr>
        <w:t xml:space="preserve">ужебный</w:t>
      </w:r>
      <w:r>
        <w:rPr>
          <w:sz w:val="28"/>
          <w:szCs w:val="28"/>
          <w:highlight w:val="white"/>
        </w:rPr>
        <w:t xml:space="preserve"> день, командировки</w:t>
      </w:r>
      <w:r>
        <w:rPr>
          <w:sz w:val="28"/>
          <w:szCs w:val="28"/>
          <w:highlight w:val="white"/>
        </w:rPr>
        <w:t xml:space="preserve"> – 10 </w:t>
      </w:r>
      <w:r>
        <w:rPr>
          <w:sz w:val="28"/>
          <w:szCs w:val="28"/>
          <w:highlight w:val="none"/>
        </w:rPr>
        <w:t xml:space="preserve">%,</w:t>
      </w:r>
      <w:r>
        <w:rPr>
          <w:sz w:val="28"/>
          <w:szCs w:val="28"/>
          <w:highlight w:val="none"/>
        </w:rPr>
        <w:t xml:space="preserve"> з</w:t>
      </w:r>
      <w:r>
        <w:rPr>
          <w:sz w:val="28"/>
          <w:szCs w:val="28"/>
          <w:highlight w:val="white"/>
        </w:rPr>
        <w:t xml:space="preserve">аработная плата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 от 25 000 до 31 000 руб;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u w:val="none"/>
          <w:lang w:val="ru-RU"/>
        </w:rPr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  <w:lang w:val="ru-RU"/>
        </w:rPr>
        <w:t xml:space="preserve"> </w:t>
      </w:r>
      <w:r/>
      <w:r>
        <w:rPr>
          <w:rFonts w:ascii="Times New Roman" w:hAnsi="Times New Roman" w:cs="Times New Roman" w:eastAsia="Times New Roman"/>
          <w:sz w:val="28"/>
          <w:szCs w:val="28"/>
          <w:highlight w:val="none"/>
          <w:u w:val="none"/>
          <w:lang w:val="ru-RU"/>
        </w:rPr>
        <w:t xml:space="preserve">консультанта отдела </w:t>
      </w:r>
      <w:r>
        <w:rPr>
          <w:rFonts w:ascii="Times New Roman" w:hAnsi="Times New Roman" w:cs="Times New Roman" w:eastAsia="Times New Roman"/>
          <w:sz w:val="28"/>
          <w:szCs w:val="28"/>
          <w:u w:val="none"/>
        </w:rPr>
        <w:t xml:space="preserve">методологического обеспечения проектной деятельности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none"/>
          <w:lang w:val="ru-RU"/>
        </w:rPr>
        <w:t xml:space="preserve">: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ненормированный  сл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ужебный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день, командировки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– 10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%,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з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аработная плата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от 25 000 до 31 000 руб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none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none"/>
        </w:rPr>
      </w:r>
    </w:p>
    <w:p>
      <w:pPr>
        <w:pStyle w:val="92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Прием документов осуществляется в течение 21 дня,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с 29 октября по            18 ноября 2021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 с 9.00 до 18.00 (перерыв на обед с 13.00 до 14.00) кроме </w:t>
      </w:r>
      <w:r>
        <w:rPr>
          <w:rFonts w:ascii="Times New Roman" w:hAnsi="Times New Roman"/>
          <w:sz w:val="28"/>
          <w:szCs w:val="28"/>
          <w:highlight w:val="white"/>
        </w:rPr>
        <w:t xml:space="preserve">выходных (суббота и воскресенье) и праздничных дней по адресу: г. </w:t>
      </w:r>
      <w:r>
        <w:rPr>
          <w:rFonts w:ascii="Times New Roman" w:hAnsi="Times New Roman"/>
          <w:sz w:val="28"/>
          <w:szCs w:val="28"/>
          <w:highlight w:val="white"/>
        </w:rPr>
        <w:t xml:space="preserve">Кострома,  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ул. Калин</w:t>
      </w:r>
      <w:r>
        <w:rPr>
          <w:rFonts w:ascii="Times New Roman" w:hAnsi="Times New Roman"/>
          <w:sz w:val="28"/>
          <w:szCs w:val="28"/>
          <w:highlight w:val="white"/>
        </w:rPr>
        <w:t xml:space="preserve">овская, д. 38, кабинет № 335.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Для участия в конкурсе гражданин представляет следующие документы: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 личное заявление;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 заполненную и подписанную </w:t>
      </w:r>
      <w:hyperlink r:id="rId12" w:tooltip="consultantplus://offline/main?base=LAW;n=71834;fld=134;dst=100007" w:history="1">
        <w:r>
          <w:rPr>
            <w:sz w:val="28"/>
            <w:szCs w:val="28"/>
            <w:highlight w:val="white"/>
          </w:rPr>
          <w:t xml:space="preserve">анкету</w:t>
        </w:r>
      </w:hyperlink>
      <w:r>
        <w:rPr>
          <w:sz w:val="28"/>
          <w:szCs w:val="28"/>
          <w:highlight w:val="white"/>
        </w:rPr>
        <w:t xml:space="preserve"> по форме, утвержденной распоряжением Правительства Российской Федерации, с фотографией;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 копию паспорта или заменяющего его документа (соответствующий документ предъявляется лично по прибытии на конкурс);</w:t>
      </w:r>
      <w:r/>
    </w:p>
    <w:p>
      <w:pPr>
        <w:ind w:firstLine="709"/>
        <w:jc w:val="both"/>
        <w:rPr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г) документы, </w:t>
      </w:r>
      <w:r>
        <w:rPr>
          <w:bCs/>
          <w:sz w:val="28"/>
          <w:szCs w:val="28"/>
          <w:highlight w:val="white"/>
        </w:rPr>
        <w:t xml:space="preserve">подтверждающие необходимое професс</w:t>
      </w:r>
      <w:r>
        <w:rPr>
          <w:bCs/>
          <w:sz w:val="28"/>
          <w:szCs w:val="28"/>
          <w:highlight w:val="white"/>
        </w:rPr>
        <w:t xml:space="preserve">иональное образование, квалификацию и стаж работы:</w:t>
      </w:r>
      <w:r/>
    </w:p>
    <w:p>
      <w:pPr>
        <w:ind w:firstLine="709"/>
        <w:jc w:val="both"/>
        <w:rPr>
          <w:highlight w:val="white"/>
        </w:rPr>
      </w:pPr>
      <w:r>
        <w:rPr>
          <w:color w:val="000000"/>
          <w:sz w:val="28"/>
          <w:highlight w:val="white"/>
        </w:rPr>
        <w:t xml:space="preserve">копию трудовой книжки, заверенную нотариально или кадровой службой по месту работы (службы), и (или) сведения о трудовой (служебной) деятельности, оформленные в установленном законодательством порядке, за </w:t>
      </w:r>
      <w:r>
        <w:rPr>
          <w:color w:val="000000"/>
          <w:sz w:val="28"/>
          <w:highlight w:val="white"/>
        </w:rPr>
        <w:t xml:space="preserve">исключением случаев, когда трудовая (служебная) деятельность осуществляется впервые</w:t>
      </w:r>
      <w:r>
        <w:rPr>
          <w:sz w:val="28"/>
          <w:szCs w:val="28"/>
          <w:highlight w:val="white"/>
        </w:rPr>
        <w:t xml:space="preserve">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копии документов об образовании и о квалификации, а также по желанию гражданина Российской Федерации - копии документов, подтверждающих повышение или присвоение квалификац</w:t>
      </w:r>
      <w:r>
        <w:rPr>
          <w:sz w:val="28"/>
          <w:szCs w:val="28"/>
          <w:highlight w:val="white"/>
        </w:rPr>
        <w:t xml:space="preserve">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д) документ об отсутствии у гражданина заболевания, препятствующе</w:t>
      </w:r>
      <w:r>
        <w:rPr>
          <w:sz w:val="28"/>
          <w:szCs w:val="28"/>
          <w:highlight w:val="white"/>
        </w:rPr>
        <w:t xml:space="preserve">го поступлению на гражданскую службу или ее прохождению: учетная </w:t>
      </w:r>
      <w:hyperlink r:id="rId13" w:tooltip="consultantplus://offline/main?base=LAW;n=96619;fld=134;dst=100279" w:history="1">
        <w:r>
          <w:rPr>
            <w:sz w:val="28"/>
            <w:szCs w:val="28"/>
            <w:highlight w:val="white"/>
          </w:rPr>
          <w:t xml:space="preserve">форма</w:t>
        </w:r>
        <w:r>
          <w:rPr>
            <w:sz w:val="28"/>
            <w:szCs w:val="28"/>
            <w:highlight w:val="white"/>
          </w:rPr>
          <w:br/>
          <w:t xml:space="preserve">№ 001-ГС/у</w:t>
        </w:r>
      </w:hyperlink>
      <w:r>
        <w:rPr>
          <w:sz w:val="28"/>
          <w:szCs w:val="28"/>
          <w:highlight w:val="white"/>
        </w:rPr>
        <w:t xml:space="preserve"> «Заключение медицинского учреждения о наличии (отсутствии) заболевания, препятствующего пост</w:t>
      </w:r>
      <w:r>
        <w:rPr>
          <w:sz w:val="28"/>
          <w:szCs w:val="28"/>
          <w:highlight w:val="white"/>
        </w:rPr>
        <w:t xml:space="preserve">уплению на государственную гражданскую службу Российской Федерации и муниципальную службу или ее прохождению»;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е) сведения о размещении информации в информационно-телекоммуникационной сети «Интернет» в соответствии со статьей 20.2 Федерального закона от 27</w:t>
      </w:r>
      <w:r>
        <w:rPr>
          <w:sz w:val="28"/>
          <w:szCs w:val="28"/>
          <w:highlight w:val="white"/>
        </w:rPr>
        <w:t xml:space="preserve"> июля 2004 года № 79-ФЗ «О государственной гражданской службе Российской Федерации» (форма для представления сведений размещена на официальном сайте департамента экономического развития Костромской области в сети Интернет в разделе «Кадровое обеспечение»);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ж) иные документы, предусмотренные </w:t>
      </w:r>
      <w:r>
        <w:rPr>
          <w:color w:val="000000"/>
          <w:sz w:val="28"/>
          <w:szCs w:val="28"/>
          <w:highlight w:val="white"/>
        </w:rPr>
        <w:t xml:space="preserve">Федеральным </w:t>
      </w:r>
      <w:hyperlink r:id="rId14" w:tooltip="consultantplus://offline/ref=162C704B62CB9DDDA4C4705B9B155DF8D73AFE906803BE8DAB1FC0EAD4wFoEH" w:history="1">
        <w:r>
          <w:rPr>
            <w:color w:val="000000"/>
            <w:sz w:val="28"/>
            <w:szCs w:val="28"/>
            <w:highlight w:val="white"/>
          </w:rPr>
          <w:t xml:space="preserve">законом</w:t>
        </w:r>
      </w:hyperlink>
      <w:r>
        <w:rPr>
          <w:sz w:val="28"/>
          <w:szCs w:val="28"/>
          <w:highlight w:val="white"/>
        </w:rPr>
        <w:t xml:space="preserve"> от 27 июля 2004 г. № 79-ФЗ «О государственной гражданской службе Российской Федерации», другим</w:t>
      </w:r>
      <w:r>
        <w:rPr>
          <w:sz w:val="28"/>
          <w:szCs w:val="28"/>
          <w:highlight w:val="white"/>
        </w:rPr>
        <w:t xml:space="preserve">и федеральными законами, указами Президента Российской Федерации и постановлениями Правительства Российской Федерации,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bidi="lo-LA"/>
        </w:rPr>
        <w:t xml:space="preserve">документы воинского учета и их копии </w:t>
      </w:r>
      <w:r>
        <w:rPr>
          <w:sz w:val="28"/>
          <w:szCs w:val="28"/>
          <w:highlight w:val="white"/>
        </w:rPr>
        <w:t xml:space="preserve">- для военнообязанных и лиц, подлежащих призыву на военную службу.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Гражданин Российской Федерации в</w:t>
      </w:r>
      <w:r>
        <w:rPr>
          <w:sz w:val="28"/>
          <w:szCs w:val="28"/>
          <w:highlight w:val="white"/>
        </w:rPr>
        <w:t xml:space="preserve">праве представить дополнительные сведения, отражающие его достижения в профессиональной и общественной деятельности, в том числе добровольческой (волонтерской).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Style w:val="944"/>
          <w:sz w:val="28"/>
          <w:szCs w:val="28"/>
          <w:highlight w:val="white"/>
        </w:rPr>
        <w:t xml:space="preserve">Лица с ограниченными возможностями здоровья приглашаются для участия в конкурсе наряду с иными </w:t>
      </w:r>
      <w:r>
        <w:rPr>
          <w:rStyle w:val="944"/>
          <w:sz w:val="28"/>
          <w:szCs w:val="28"/>
          <w:highlight w:val="white"/>
        </w:rPr>
        <w:t xml:space="preserve">лицами</w:t>
      </w:r>
      <w:r>
        <w:rPr>
          <w:rStyle w:val="944"/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(информация для лиц с ограниченными возможностями здоровья, заинтересованных в поступлении на государственную гражданскую службу Российской Федерации размещена на официальном сайте </w:t>
      </w:r>
      <w:r>
        <w:rPr>
          <w:sz w:val="28"/>
          <w:szCs w:val="28"/>
          <w:highlight w:val="white"/>
        </w:rPr>
        <w:t xml:space="preserve">департамента экономического развития Костромской области в сети Инте</w:t>
      </w:r>
      <w:r>
        <w:rPr>
          <w:sz w:val="28"/>
          <w:szCs w:val="28"/>
          <w:highlight w:val="white"/>
        </w:rPr>
        <w:t xml:space="preserve">рнет в разделе «Кадровое обеспечение»).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  <w:highlight w:val="white"/>
        </w:rPr>
        <w:t xml:space="preserve">. Документы могут быть представлены в электронном виде с использованием </w:t>
      </w:r>
      <w:r>
        <w:rPr>
          <w:sz w:val="28"/>
          <w:szCs w:val="28"/>
          <w:highlight w:val="white"/>
          <w:shd w:val="clear" w:fill="FFFFFF" w:color="FFFFFF"/>
        </w:rPr>
        <w:t xml:space="preserve">ФГИС </w:t>
      </w:r>
      <w:r>
        <w:rPr>
          <w:rFonts w:eastAsia="Calibri"/>
          <w:sz w:val="28"/>
          <w:szCs w:val="28"/>
          <w:highlight w:val="white"/>
        </w:rPr>
        <w:t xml:space="preserve">«Единая информационная система управления кадровым составом государственной гражданской службы Российской Федерации» </w:t>
      </w:r>
      <w:hyperlink r:id="rId15" w:tooltip="http://gossluzhba.gov.ru" w:history="1">
        <w:r>
          <w:rPr>
            <w:rStyle w:val="911"/>
            <w:sz w:val="28"/>
            <w:szCs w:val="28"/>
            <w:highlight w:val="white"/>
          </w:rPr>
          <w:t xml:space="preserve">http://gossluzhba.gov.ru</w:t>
        </w:r>
      </w:hyperlink>
      <w:r>
        <w:rPr>
          <w:sz w:val="28"/>
          <w:szCs w:val="28"/>
          <w:highlight w:val="white"/>
        </w:rPr>
        <w:t xml:space="preserve">. Правила представления документов в электронном </w:t>
      </w:r>
      <w:r>
        <w:rPr>
          <w:sz w:val="28"/>
          <w:szCs w:val="28"/>
          <w:highlight w:val="white"/>
        </w:rPr>
        <w:t xml:space="preserve">виде  утверждены</w:t>
      </w:r>
      <w:r>
        <w:rPr>
          <w:sz w:val="28"/>
          <w:szCs w:val="28"/>
          <w:highlight w:val="white"/>
        </w:rPr>
        <w:t xml:space="preserve"> постановлением Правительства Российской Федерации от 5 марта 2018 года № 227 и размещены на официальном сайте департамента экономического</w:t>
      </w:r>
      <w:r>
        <w:rPr>
          <w:sz w:val="28"/>
          <w:szCs w:val="28"/>
          <w:highlight w:val="white"/>
        </w:rPr>
        <w:t xml:space="preserve"> развития Костромской области в сети Интернет в разделе «Кадровое обеспечение». </w:t>
      </w:r>
      <w:r/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6. Гражданский служащий, изъявивший желание участвовать в конкурсе в департаменте экономического развития Костромской области, в котором он замещает должность гражданс</w:t>
      </w:r>
      <w:r>
        <w:rPr>
          <w:sz w:val="28"/>
          <w:szCs w:val="28"/>
          <w:highlight w:val="white"/>
        </w:rPr>
        <w:t xml:space="preserve">кой службы, подает заявление на имя директора департамента экономического развития Костромской области с просьбой о допуске его к участию в конкурсе. </w:t>
      </w:r>
      <w:r/>
    </w:p>
    <w:p>
      <w:pPr>
        <w:pStyle w:val="929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Гражданский служащий федерального органа исполнительной власти, органа государственной власти Костромс</w:t>
      </w:r>
      <w:r>
        <w:rPr>
          <w:rFonts w:ascii="Times New Roman" w:hAnsi="Times New Roman"/>
          <w:sz w:val="28"/>
          <w:szCs w:val="28"/>
          <w:highlight w:val="white"/>
        </w:rPr>
        <w:t xml:space="preserve">кой области или иного субъекта Российской Федерации, государственного органа Костромской области или иного субъекта Российской Федерации, изъявивший желание участвовать в конкурсе, представляет в департамент экономического развития Костромской области</w:t>
      </w:r>
      <w:r>
        <w:rPr>
          <w:rFonts w:ascii="Times New Roman" w:hAnsi="Times New Roman"/>
          <w:i/>
          <w:sz w:val="28"/>
          <w:szCs w:val="28"/>
          <w:highlight w:val="white"/>
        </w:rPr>
        <w:t xml:space="preserve">: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</w:t>
      </w:r>
      <w:r>
        <w:rPr>
          <w:sz w:val="28"/>
          <w:szCs w:val="28"/>
          <w:highlight w:val="white"/>
        </w:rPr>
        <w:t xml:space="preserve">заявление на имя директора департамента экономического развития Костромской области;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анкету, заполненную, подписанную гражданским служащим, заверенную кадровой службой органа государственной власти, в котором он замещает должность, с фотографией по фор</w:t>
      </w:r>
      <w:r>
        <w:rPr>
          <w:sz w:val="28"/>
          <w:szCs w:val="28"/>
          <w:highlight w:val="white"/>
        </w:rPr>
        <w:t xml:space="preserve">ме, утвержденной Правительством Российской Федерации;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 и иными нормативными право</w:t>
      </w:r>
      <w:r>
        <w:rPr>
          <w:sz w:val="28"/>
          <w:szCs w:val="28"/>
          <w:highlight w:val="white"/>
        </w:rPr>
        <w:t xml:space="preserve">выми актами Российской Федерации о государственной гражданской службе. Гражданский служащий вправе представить дополнительные сведения, отражающие его достижения в профессиональной и общественной деятельности.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  <w:highlight w:val="white"/>
        </w:rPr>
        <w:t xml:space="preserve">. Предполагаемая дата проведения конкурса </w:t>
      </w:r>
      <w:r>
        <w:rPr>
          <w:b/>
          <w:sz w:val="28"/>
          <w:szCs w:val="28"/>
          <w:highlight w:val="white"/>
        </w:rPr>
        <w:t xml:space="preserve">10</w:t>
      </w:r>
      <w:r>
        <w:rPr>
          <w:b/>
          <w:sz w:val="28"/>
          <w:szCs w:val="28"/>
          <w:highlight w:val="white"/>
        </w:rPr>
        <w:t xml:space="preserve"> декабря 2021 года.</w:t>
      </w:r>
      <w:r/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  <w:shd w:val="clear" w:fill="FFFFFF" w:color="FFFFFF"/>
        </w:rPr>
        <w:t xml:space="preserve">Сведения о методах оценки</w:t>
      </w:r>
      <w:r>
        <w:rPr>
          <w:color w:val="000000"/>
          <w:sz w:val="28"/>
          <w:szCs w:val="28"/>
          <w:highlight w:val="white"/>
        </w:rPr>
        <w:t xml:space="preserve"> профессиональных и личностных качеств граждан (гражданских служащих).</w:t>
      </w:r>
      <w:r/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Конкурс проводится в форме: </w:t>
      </w:r>
      <w:r/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предварительного индивидуального собеседования с руководителем структурного подразделения;</w:t>
      </w:r>
      <w:r/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 тестирования;</w:t>
      </w:r>
      <w:r/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индивидуального собеседования с членами конкурсной комиссии.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подготовки к тестированию рекомендуется пройти предварительный тест для самопроверки (на знание Конституции Российской Федерации, знание основ законодательства о гражда</w:t>
      </w:r>
      <w:r>
        <w:rPr>
          <w:sz w:val="28"/>
          <w:szCs w:val="28"/>
          <w:highlight w:val="white"/>
        </w:rPr>
        <w:t xml:space="preserve">нской службе, знание основ законодательства Российской Федерации о противодействии коррупции, знание правил русского </w:t>
      </w:r>
      <w:r>
        <w:rPr>
          <w:sz w:val="28"/>
          <w:szCs w:val="28"/>
          <w:highlight w:val="white"/>
        </w:rPr>
        <w:t xml:space="preserve">языка и знание в области информационно-коммуникационных технологий), размещенный в </w:t>
      </w:r>
      <w:r>
        <w:rPr>
          <w:color w:val="000000"/>
          <w:sz w:val="28"/>
          <w:szCs w:val="28"/>
          <w:highlight w:val="white"/>
          <w:shd w:val="clear" w:fill="FFFFFF" w:color="FFFFFF"/>
        </w:rPr>
        <w:t xml:space="preserve">ФГИС </w:t>
      </w:r>
      <w:r>
        <w:rPr>
          <w:rFonts w:eastAsia="Calibri"/>
          <w:sz w:val="28"/>
          <w:szCs w:val="28"/>
          <w:highlight w:val="white"/>
        </w:rPr>
        <w:t xml:space="preserve">«Единая информационная система управления кадровым </w:t>
      </w:r>
      <w:r>
        <w:rPr>
          <w:rFonts w:eastAsia="Calibri"/>
          <w:sz w:val="28"/>
          <w:szCs w:val="28"/>
          <w:highlight w:val="white"/>
        </w:rPr>
        <w:t xml:space="preserve">составом государственной гражданской службы Российской Федерации» </w:t>
      </w:r>
      <w:r>
        <w:rPr>
          <w:sz w:val="28"/>
          <w:szCs w:val="28"/>
          <w:highlight w:val="white"/>
        </w:rPr>
        <w:t xml:space="preserve">в разделе «Профессиональное развитие» </w:t>
      </w:r>
      <w:hyperlink r:id="rId16" w:tooltip="http://gossluzhba.gov.ru" w:history="1">
        <w:r>
          <w:rPr>
            <w:rStyle w:val="911"/>
            <w:sz w:val="28"/>
            <w:szCs w:val="28"/>
            <w:highlight w:val="white"/>
          </w:rPr>
          <w:t xml:space="preserve">http://gossluzhba.gov.ru</w:t>
        </w:r>
      </w:hyperlink>
      <w:r>
        <w:rPr>
          <w:sz w:val="28"/>
          <w:szCs w:val="28"/>
          <w:highlight w:val="white"/>
        </w:rPr>
        <w:t xml:space="preserve">.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10. Контактное лицо: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Николаева Ирина Владимировна - консультант отдела правовой и кадровой работы департамента экономического развития Костромской области.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Телефоны для справок: (4942)</w:t>
      </w:r>
      <w:r>
        <w:rPr>
          <w:sz w:val="28"/>
          <w:szCs w:val="28"/>
          <w:highlight w:val="white"/>
        </w:rPr>
        <w:t xml:space="preserve"> 351-361. 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Адрес электронной почты: </w:t>
      </w:r>
      <w:hyperlink r:id="rId17" w:tooltip="mailto:kadrder@adm44.ru" w:history="1">
        <w:r>
          <w:rPr>
            <w:rStyle w:val="911"/>
            <w:sz w:val="28"/>
            <w:szCs w:val="28"/>
            <w:highlight w:val="white"/>
          </w:rPr>
          <w:t xml:space="preserve">kadrder@adm44.ru</w:t>
        </w:r>
      </w:hyperlink>
      <w:r>
        <w:rPr>
          <w:sz w:val="28"/>
          <w:szCs w:val="28"/>
          <w:highlight w:val="white"/>
        </w:rPr>
        <w:t xml:space="preserve">.</w:t>
      </w:r>
      <w:r/>
    </w:p>
    <w:p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/>
    </w:p>
    <w:p>
      <w:pPr>
        <w:pStyle w:val="93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pStyle w:val="93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color w:val="000000"/>
          <w:sz w:val="27"/>
          <w:szCs w:val="27"/>
          <w:highlight w:val="white"/>
          <w:shd w:val="clear" w:fill="FFFFFF" w:color="FFFFFF"/>
        </w:rPr>
      </w:pPr>
      <w:r>
        <w:rPr>
          <w:b/>
          <w:sz w:val="28"/>
          <w:szCs w:val="27"/>
          <w:highlight w:val="white"/>
        </w:rPr>
        <w:t xml:space="preserve">Д</w:t>
      </w:r>
      <w:r>
        <w:rPr>
          <w:b/>
          <w:color w:val="000000"/>
          <w:sz w:val="28"/>
          <w:szCs w:val="27"/>
          <w:highlight w:val="white"/>
          <w:shd w:val="clear" w:fill="FFFFFF" w:color="FFFFFF"/>
        </w:rPr>
        <w:t xml:space="preserve">ОЛЖНОСТНЫЕ ОБЯЗАННОСТИ, ПРАВА И ОТВЕТСТВЕННОСТЬ</w:t>
      </w:r>
      <w:r>
        <w:rPr>
          <w:b/>
          <w:color w:val="000000"/>
          <w:sz w:val="27"/>
          <w:szCs w:val="27"/>
          <w:highlight w:val="white"/>
          <w:shd w:val="clear" w:fill="FFFFFF" w:color="FFFFFF"/>
        </w:rPr>
        <w:t xml:space="preserve"> </w:t>
      </w:r>
      <w:r/>
    </w:p>
    <w:p>
      <w:pPr>
        <w:pStyle w:val="935"/>
        <w:jc w:val="center"/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  <w:lang w:eastAsia="ru-RU"/>
        </w:rPr>
        <w:t xml:space="preserve">при замещении должности гражданской службы главного специалиста-эксперта отдела </w:t>
      </w:r>
      <w:r>
        <w:rPr>
          <w:b/>
          <w:sz w:val="27"/>
          <w:szCs w:val="27"/>
          <w:highlight w:val="white"/>
        </w:rPr>
        <w:t xml:space="preserve">лицензирования департамента экономического развития Костромской области</w:t>
      </w:r>
      <w:r/>
    </w:p>
    <w:p>
      <w:pPr>
        <w:pStyle w:val="935"/>
        <w:jc w:val="center"/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</w:r>
      <w:r/>
    </w:p>
    <w:p>
      <w:pPr>
        <w:pStyle w:val="937"/>
        <w:ind w:right="20" w:firstLine="709"/>
        <w:jc w:val="both"/>
        <w:spacing w:lineRule="auto" w:line="240" w:after="0" w:before="0"/>
        <w:shd w:val="clear" w:color="auto" w:fill="auto"/>
        <w:rPr>
          <w:sz w:val="28"/>
          <w:szCs w:val="27"/>
          <w:highlight w:val="white"/>
          <w:u w:val="single"/>
          <w:lang w:val="ru-RU"/>
        </w:rPr>
      </w:pPr>
      <w:r>
        <w:rPr>
          <w:sz w:val="28"/>
          <w:szCs w:val="27"/>
          <w:highlight w:val="white"/>
          <w:u w:val="single"/>
          <w:lang w:val="ru-RU"/>
        </w:rPr>
        <w:t xml:space="preserve">Главный специалист-эксперт отдела лицензирования департамента экономического развития Костромской области обязан: </w:t>
      </w:r>
      <w:r/>
    </w:p>
    <w:p>
      <w:pPr>
        <w:ind w:firstLine="601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1) рассматривать заявления соискателей лицензии и лицензиатов осущес</w:t>
      </w:r>
      <w:r>
        <w:rPr>
          <w:sz w:val="28"/>
          <w:szCs w:val="27"/>
          <w:highlight w:val="white"/>
        </w:rPr>
        <w:t xml:space="preserve">твлять экспертизу, документарную проверку предоставленных соискателями лицензий документов, состоящую в проведении проверки полноты и достоверности сведений, содержащихся в представленных соискателем лицензии документах, в том числе осуществления межведомс</w:t>
      </w:r>
      <w:r>
        <w:rPr>
          <w:sz w:val="28"/>
          <w:szCs w:val="27"/>
          <w:highlight w:val="white"/>
        </w:rPr>
        <w:t xml:space="preserve">твенного взаимодействия для получения сведений, имеющихся в распоряжении государственных органов, проверки возможности выполнения соискателем лицензии и лицензиатов лицензионных требований и условий;</w:t>
      </w:r>
      <w:r/>
    </w:p>
    <w:p>
      <w:pPr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2) организовывать и осуществлять в пределах своей компет</w:t>
      </w:r>
      <w:r>
        <w:rPr>
          <w:sz w:val="28"/>
          <w:szCs w:val="27"/>
          <w:highlight w:val="white"/>
        </w:rPr>
        <w:t xml:space="preserve">енции плановые выездные проверки, внеплановые выездные проверки, в том числе с участием контрольно-надзорных органов по соблюдению лицензиатом соответствующих лицензионных требований и условий;</w:t>
      </w:r>
      <w:r/>
    </w:p>
    <w:p>
      <w:pPr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3) формировать в установленные сроки и направлять информацию о</w:t>
      </w:r>
      <w:r>
        <w:rPr>
          <w:sz w:val="28"/>
          <w:szCs w:val="27"/>
          <w:highlight w:val="white"/>
        </w:rPr>
        <w:t xml:space="preserve"> предоставлении, переоформлении, приостановлении, возобновлении или аннулировании действия лицензии с копиями документов, подтверждающими принятие соответствующего решения, в федеральный орган исполнительной власти, уполномоченный на осуществление государс</w:t>
      </w:r>
      <w:r>
        <w:rPr>
          <w:sz w:val="28"/>
          <w:szCs w:val="27"/>
          <w:highlight w:val="white"/>
        </w:rPr>
        <w:t xml:space="preserve">твенной регистрации юридических лиц и индивидуальных предпринимателей, по месту нахождения соискателя лицензии или лицензиата;</w:t>
      </w:r>
      <w:r/>
    </w:p>
    <w:p>
      <w:pPr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4) подготавливать проекты решений директора департамента о выдаче, переоформлении, продлении, приостановлении действия лицензии з</w:t>
      </w:r>
      <w:r>
        <w:rPr>
          <w:sz w:val="28"/>
          <w:szCs w:val="27"/>
          <w:highlight w:val="white"/>
        </w:rPr>
        <w:t xml:space="preserve">а нарушение лицензионных требований и условий, заявлений в суд об аннулировании лицензии, а также проекты иных писем по вопросам установленной сферы деятельности отдела;</w:t>
      </w:r>
      <w:r/>
    </w:p>
    <w:p>
      <w:pPr>
        <w:ind w:right="-1"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5) осуществлять ведение сводного реестра выданных, приостановленных и аннулированных л</w:t>
      </w:r>
      <w:r>
        <w:rPr>
          <w:sz w:val="28"/>
          <w:szCs w:val="27"/>
          <w:highlight w:val="white"/>
        </w:rPr>
        <w:t xml:space="preserve">ицензий на производство и оборот этилового спирта, алкогольной и спиртосодержащей продукции алкогольной продукции;</w:t>
      </w:r>
      <w:r/>
    </w:p>
    <w:p>
      <w:pPr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6) разрабатывать проекты нормативно-правовых актов по вопросам установленной сферы деятельности отдела;</w:t>
      </w:r>
      <w:r/>
    </w:p>
    <w:p>
      <w:pPr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7) подготавливать предложения по совершенствованию законодательства РФ в части лицензирования;</w:t>
      </w:r>
      <w:r/>
    </w:p>
    <w:p>
      <w:pPr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8) составлять протоколы об административных правонарушениях;</w:t>
      </w:r>
      <w:r/>
    </w:p>
    <w:p>
      <w:pPr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9) готовить материалы по делам об административных правонарушениях;</w:t>
      </w:r>
      <w:r/>
    </w:p>
    <w:p>
      <w:pPr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10) готовить проекты ответов на </w:t>
      </w:r>
      <w:r>
        <w:rPr>
          <w:sz w:val="28"/>
          <w:szCs w:val="27"/>
          <w:highlight w:val="white"/>
        </w:rPr>
        <w:t xml:space="preserve">поступающие запросы от федеральных органов исполнительной власти, органов управления и структурных подразделений администрации Костромской области, обращения юридических лиц, индивидуальных предпринимателей, граждан по вопросам, относящимся к компетенции о</w:t>
      </w:r>
      <w:r>
        <w:rPr>
          <w:sz w:val="28"/>
          <w:szCs w:val="27"/>
          <w:highlight w:val="white"/>
        </w:rPr>
        <w:t xml:space="preserve">тдела;</w:t>
      </w:r>
      <w:r/>
    </w:p>
    <w:p>
      <w:pPr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11) выполнять работу по формированию электронного банка данных лицензирования департамента;</w:t>
      </w:r>
      <w:r/>
    </w:p>
    <w:p>
      <w:pPr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12) готовить материалы для формирования отчетов о деятельности отдела;</w:t>
      </w:r>
      <w:r/>
    </w:p>
    <w:p>
      <w:pPr>
        <w:ind w:firstLine="709"/>
        <w:jc w:val="both"/>
        <w:widowControl w:val="off"/>
        <w:rPr>
          <w:sz w:val="28"/>
          <w:szCs w:val="27"/>
        </w:rPr>
      </w:pPr>
      <w:r>
        <w:rPr>
          <w:sz w:val="28"/>
          <w:szCs w:val="27"/>
          <w:highlight w:val="white"/>
        </w:rPr>
        <w:t xml:space="preserve">13) участвовать в подготовке докладов по вопросам, касающимся деятельности отдела.</w:t>
      </w:r>
      <w:r/>
    </w:p>
    <w:p>
      <w:pPr>
        <w:ind w:firstLine="709"/>
        <w:jc w:val="both"/>
        <w:widowControl w:val="off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</w:r>
      <w:r/>
    </w:p>
    <w:p>
      <w:pPr>
        <w:ind w:firstLine="709"/>
        <w:jc w:val="both"/>
        <w:rPr>
          <w:sz w:val="28"/>
          <w:szCs w:val="27"/>
          <w:highlight w:val="white"/>
          <w:u w:val="single"/>
        </w:rPr>
      </w:pPr>
      <w:r>
        <w:rPr>
          <w:sz w:val="28"/>
          <w:szCs w:val="27"/>
          <w:highlight w:val="white"/>
          <w:u w:val="single"/>
        </w:rPr>
        <w:t xml:space="preserve">Гл</w:t>
      </w:r>
      <w:r>
        <w:rPr>
          <w:sz w:val="28"/>
          <w:szCs w:val="27"/>
          <w:highlight w:val="white"/>
          <w:u w:val="single"/>
        </w:rPr>
        <w:t xml:space="preserve">авный специалист-эксперт отдела лицензирования департамента экономического развития Костромской области, имеет право: </w:t>
      </w:r>
      <w:r/>
    </w:p>
    <w:p>
      <w:pPr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1) представлять департамент и отдел в федеральных органах исполнительной власти (их территориальных органах), структурных подразделениях </w:t>
      </w:r>
      <w:r>
        <w:rPr>
          <w:sz w:val="28"/>
          <w:szCs w:val="27"/>
          <w:highlight w:val="white"/>
        </w:rPr>
        <w:t xml:space="preserve">администрации Костромской области, государственных органах исполнительной власти Костромской области, органах местного самоуправления, по вопросам, относящимся к компетенции отдела;</w:t>
      </w:r>
      <w:r/>
    </w:p>
    <w:p>
      <w:pPr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2) запрашивать и получать от федеральных органов исполнительной власти (их</w:t>
      </w:r>
      <w:r>
        <w:rPr>
          <w:sz w:val="28"/>
          <w:szCs w:val="27"/>
          <w:highlight w:val="white"/>
        </w:rPr>
        <w:t xml:space="preserve"> территориальных органов), государственных органов исполнительной власти Костромской области, органов местного самоуправления, граждан и организаций статистические и оперативные данные, отчетные и справочные материалы по вопросам, относящимся к сфере деяте</w:t>
      </w:r>
      <w:r>
        <w:rPr>
          <w:sz w:val="28"/>
          <w:szCs w:val="27"/>
          <w:highlight w:val="white"/>
        </w:rPr>
        <w:t xml:space="preserve">льности отдела, необходимые для выполнения своих должностных обязанностей;</w:t>
      </w:r>
      <w:r/>
    </w:p>
    <w:p>
      <w:pPr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3) вносить предложения по совершенствованию работы департамента, администрации Костромской области, государственной службы в целом;</w:t>
      </w:r>
      <w:r/>
    </w:p>
    <w:p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  <w:highlight w:val="white"/>
        </w:rPr>
        <w:t xml:space="preserve">4) взаимодействовать с работниками других отделов</w:t>
      </w:r>
      <w:r>
        <w:rPr>
          <w:sz w:val="28"/>
          <w:szCs w:val="27"/>
          <w:highlight w:val="white"/>
        </w:rPr>
        <w:t xml:space="preserve"> департамента для решения вопросов, относящихся к компетенции отдела, в целях соблюдения законности и согласованности действий.</w:t>
      </w:r>
      <w:r/>
    </w:p>
    <w:p>
      <w:pPr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</w:r>
      <w:r/>
    </w:p>
    <w:p>
      <w:pPr>
        <w:ind w:firstLine="709"/>
        <w:jc w:val="both"/>
        <w:rPr>
          <w:sz w:val="28"/>
          <w:szCs w:val="27"/>
          <w:highlight w:val="white"/>
          <w:u w:val="single"/>
        </w:rPr>
      </w:pPr>
      <w:r>
        <w:rPr>
          <w:sz w:val="28"/>
          <w:szCs w:val="27"/>
          <w:highlight w:val="white"/>
          <w:u w:val="single"/>
        </w:rPr>
        <w:t xml:space="preserve">Главный специалист-эксперт отдела лицензирования департамента экономического развития Костромской области несет предусмотренную</w:t>
      </w:r>
      <w:r>
        <w:rPr>
          <w:sz w:val="28"/>
          <w:szCs w:val="27"/>
          <w:highlight w:val="white"/>
          <w:u w:val="single"/>
        </w:rPr>
        <w:t xml:space="preserve"> законодательством ответственность за: </w:t>
      </w:r>
      <w:r/>
    </w:p>
    <w:p>
      <w:pPr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1) неисполнение или ненадлежащее исполнение возложенных на него должностных обязанностей; </w:t>
      </w:r>
      <w:r/>
    </w:p>
    <w:p>
      <w:pPr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2) несоблюдение ограничений, невыполнение обязательств и требований к служебному поведению, нарушение запретов, которые устан</w:t>
      </w:r>
      <w:r>
        <w:rPr>
          <w:sz w:val="28"/>
          <w:szCs w:val="27"/>
          <w:highlight w:val="white"/>
        </w:rPr>
        <w:t xml:space="preserve">овлены законодательством; </w:t>
      </w:r>
      <w:r/>
    </w:p>
    <w:p>
      <w:pPr>
        <w:ind w:firstLine="709"/>
        <w:jc w:val="both"/>
        <w:rPr>
          <w:sz w:val="28"/>
          <w:szCs w:val="27"/>
          <w:highlight w:val="white"/>
        </w:rPr>
      </w:pPr>
      <w:r>
        <w:rPr>
          <w:sz w:val="28"/>
          <w:szCs w:val="27"/>
          <w:highlight w:val="white"/>
        </w:rPr>
        <w:t xml:space="preserve">3) действия или бездействие, ведущие к нарушению прав и законных интересов граждан и организаций; </w:t>
      </w:r>
      <w:r/>
    </w:p>
    <w:p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  <w:highlight w:val="white"/>
        </w:rPr>
        <w:t xml:space="preserve">4) разглашение или использование в целях, не связанных с гражданской службой, сведений, отнесенных в соответствии с федеральным за</w:t>
      </w:r>
      <w:r>
        <w:rPr>
          <w:sz w:val="28"/>
          <w:szCs w:val="27"/>
          <w:highlight w:val="white"/>
        </w:rPr>
        <w:t xml:space="preserve">коном к сведениям конфиденциального характера, или служебной информации, ставшей ему известной в связи с исполнением должностных обязанностей.</w:t>
      </w:r>
      <w:r/>
    </w:p>
    <w:p>
      <w:pPr>
        <w:ind w:firstLine="708"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</w:r>
      <w:r/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Эффективность и результативность профессиональной служебной деятельности гражданского служащего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определяются по </w:t>
      </w:r>
      <w:r>
        <w:rPr>
          <w:sz w:val="28"/>
          <w:szCs w:val="28"/>
          <w:highlight w:val="white"/>
        </w:rPr>
        <w:t xml:space="preserve">результатам его профессиональной служебной деятельности по таким показателям:</w:t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объем и качество выполняемых работ, </w:t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своевременность и оперативность выполнения поручений, </w:t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профессиональная компетентность, </w:t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творческий подход к решению поставленных задач, </w:t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соб</w:t>
      </w:r>
      <w:r>
        <w:rPr>
          <w:sz w:val="28"/>
          <w:szCs w:val="28"/>
          <w:highlight w:val="white"/>
        </w:rPr>
        <w:t xml:space="preserve">людение служебной дисциплины.</w:t>
      </w:r>
      <w:r/>
    </w:p>
    <w:p>
      <w:pPr>
        <w:pStyle w:val="935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/>
    </w:p>
    <w:p>
      <w:pPr>
        <w:pStyle w:val="935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935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pStyle w:val="935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  <w:r/>
    </w:p>
    <w:p>
      <w:pPr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ДОЛЖНОСТНЫЕ ОБЯЗАННОСТИ, ПРАВА И ОТВЕТСТВЕННОСТЬ </w:t>
      </w:r>
      <w:r/>
    </w:p>
    <w:p>
      <w:pPr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при замещении должности гражданской службы главного специалиста-эксперта отдела потребительского рынка департамента экономического развития Костромской области</w:t>
      </w:r>
      <w:r/>
    </w:p>
    <w:p>
      <w:pPr>
        <w:ind w:firstLine="709"/>
        <w:jc w:val="both"/>
        <w:spacing w:before="240"/>
        <w:rPr>
          <w:highlight w:val="white"/>
          <w:u w:val="single"/>
        </w:rPr>
      </w:pPr>
      <w:r>
        <w:rPr>
          <w:bCs/>
          <w:sz w:val="28"/>
          <w:szCs w:val="28"/>
          <w:highlight w:val="white"/>
          <w:u w:val="single"/>
        </w:rPr>
        <w:t xml:space="preserve">Исходя из задач и функций отдела, главный специалист-эксперт отдела потребительского рынка департамента экономического развития Костромской области обязан:</w:t>
      </w:r>
      <w:r/>
    </w:p>
    <w:p>
      <w:pPr>
        <w:ind w:firstLine="567"/>
        <w:jc w:val="both"/>
        <w:tabs>
          <w:tab w:val="num" w:pos="720" w:leader="none"/>
        </w:tabs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 разрабатывать </w:t>
      </w:r>
      <w:r>
        <w:rPr>
          <w:bCs/>
          <w:sz w:val="28"/>
          <w:szCs w:val="28"/>
        </w:rPr>
        <w:t xml:space="preserve">проекты правовых актов, проекты договоров и соглашений для губернатора Костромской</w:t>
      </w:r>
      <w:r>
        <w:rPr>
          <w:bCs/>
          <w:sz w:val="28"/>
          <w:szCs w:val="28"/>
        </w:rPr>
        <w:t xml:space="preserve"> области, администрации Костромской области, департамента в установленной сфере деятельности отдела;</w:t>
      </w:r>
      <w:r/>
    </w:p>
    <w:p>
      <w:pPr>
        <w:ind w:right="-5" w:firstLine="567"/>
        <w:jc w:val="both"/>
        <w:tabs>
          <w:tab w:val="left" w:pos="0" w:leader="none"/>
          <w:tab w:val="left" w:pos="360" w:leader="none"/>
        </w:tabs>
      </w:pP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)  готовить </w:t>
      </w:r>
      <w:r>
        <w:rPr>
          <w:sz w:val="28"/>
          <w:szCs w:val="28"/>
        </w:rPr>
        <w:t xml:space="preserve">заключения к проектам федеральных законов, правовых актов Костромской области, поступающим в департамент, в установленной сфере деятельности о</w:t>
      </w:r>
      <w:r>
        <w:rPr>
          <w:sz w:val="28"/>
          <w:szCs w:val="28"/>
        </w:rPr>
        <w:t xml:space="preserve">тдела;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 принимать участие в проведении информационно-аналитического наблюдения за состоянием рынка определенного товара на территории Костромской области и осуществлением торговой деятельности на территории Костромской области;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 принимать участие в р</w:t>
      </w:r>
      <w:r>
        <w:rPr>
          <w:sz w:val="28"/>
          <w:szCs w:val="28"/>
        </w:rPr>
        <w:t xml:space="preserve">азработке и реализации мероприятий, содействующих развитию торговой деятельности на территории Костромской области;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 разрабатывать прогноз социально-экономических показателей развития экономики области в части потребительского рынка; 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 осуществлять мон</w:t>
      </w:r>
      <w:r>
        <w:rPr>
          <w:sz w:val="28"/>
          <w:szCs w:val="28"/>
        </w:rPr>
        <w:t xml:space="preserve">иторинг состояния потребительского рынка Костромской области;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 осуществлять мониторинг розничных цен на товары первой необходимости на потребительском рынке Костромской области; 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осуществлять мониторинг действующего законодательства и практики его при</w:t>
      </w:r>
      <w:r>
        <w:rPr>
          <w:sz w:val="28"/>
          <w:szCs w:val="28"/>
        </w:rPr>
        <w:t xml:space="preserve">менения в установленной сфере деятельности отдела;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 осуществлять мониторинг электронных СМИ, освещающих ситуацию в сфере потребительского рынка;</w:t>
      </w:r>
      <w:r/>
    </w:p>
    <w:p>
      <w:pPr>
        <w:ind w:firstLine="567"/>
        <w:jc w:val="both"/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) принимать участие в разработке планов, программ, концепций, прогнозов, мероприятий, перечней в установлен</w:t>
      </w:r>
      <w:r>
        <w:rPr>
          <w:sz w:val="28"/>
          <w:szCs w:val="28"/>
        </w:rPr>
        <w:t xml:space="preserve">ной сфере деятельности;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) принимать участие в </w:t>
      </w:r>
      <w:r>
        <w:rPr>
          <w:sz w:val="28"/>
          <w:szCs w:val="28"/>
        </w:rPr>
        <w:t xml:space="preserve">ведении  реестра</w:t>
      </w:r>
      <w:r>
        <w:rPr>
          <w:sz w:val="28"/>
          <w:szCs w:val="28"/>
        </w:rPr>
        <w:t xml:space="preserve"> розничных рынков Костромской области;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) формировать торговый реестр Костромской области;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) осуществлять подготовку для размещения в СМИ и сети Интернет информации в установленной сфере де</w:t>
      </w:r>
      <w:r>
        <w:rPr>
          <w:sz w:val="28"/>
          <w:szCs w:val="28"/>
        </w:rPr>
        <w:t xml:space="preserve">ятельности отдела;</w:t>
      </w:r>
      <w:r/>
    </w:p>
    <w:p>
      <w:pPr>
        <w:ind w:firstLine="567"/>
        <w:jc w:val="both"/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) принимать участие в организации регулирования деятельности спасательной службы торговли и питания Костромской области в мирное и военное время, а также при проведении аварийно-спасательных и других неотложных работ в очагах поражения;</w:t>
      </w:r>
      <w:r/>
    </w:p>
    <w:p>
      <w:pPr>
        <w:ind w:right="-5" w:firstLine="567"/>
        <w:jc w:val="both"/>
        <w:tabs>
          <w:tab w:val="left" w:pos="0" w:leader="none"/>
          <w:tab w:val="left" w:pos="360" w:leader="none"/>
        </w:tabs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)  принимать учас</w:t>
      </w:r>
      <w:r>
        <w:rPr>
          <w:sz w:val="28"/>
          <w:szCs w:val="28"/>
        </w:rPr>
        <w:t xml:space="preserve">тие в организации работы и проведении заседаний рабочих групп, «круглых столов», фестивалей, конкурсов, ярмарок в установленной сфере деятельности отдела;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проводить консультации хозяйствующих субъектов в установленной сфере деятельности отдела;</w:t>
      </w:r>
      <w:r/>
    </w:p>
    <w:p>
      <w:pPr>
        <w:pStyle w:val="931"/>
        <w:ind w:left="0" w:right="-5" w:firstLine="567"/>
        <w:jc w:val="both"/>
        <w:spacing w:after="0"/>
        <w:tabs>
          <w:tab w:val="left" w:pos="0" w:leader="none"/>
          <w:tab w:val="left" w:pos="360" w:leader="none"/>
        </w:tabs>
      </w:pP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) учас</w:t>
      </w:r>
      <w:r>
        <w:rPr>
          <w:sz w:val="28"/>
          <w:szCs w:val="28"/>
        </w:rPr>
        <w:t xml:space="preserve">твовать в подготовке предложений по разработке методических рекомендаций и модельных правовых актов в установленной сфере деятельности отдела;</w:t>
      </w:r>
      <w:r/>
    </w:p>
    <w:p>
      <w:pPr>
        <w:ind w:right="-5" w:firstLine="567"/>
        <w:jc w:val="both"/>
        <w:tabs>
          <w:tab w:val="num" w:pos="-540" w:leader="none"/>
          <w:tab w:val="left" w:pos="0" w:leader="none"/>
          <w:tab w:val="left" w:pos="360" w:leader="none"/>
        </w:tabs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) принимать у</w:t>
      </w:r>
      <w:r>
        <w:rPr>
          <w:spacing w:val="-2"/>
          <w:sz w:val="28"/>
          <w:szCs w:val="28"/>
        </w:rPr>
        <w:t xml:space="preserve">частие в работе координационных и совещательных органов, встречах с гражданами, форумах, съездах, </w:t>
      </w:r>
      <w:r>
        <w:rPr>
          <w:spacing w:val="-2"/>
          <w:sz w:val="28"/>
          <w:szCs w:val="28"/>
        </w:rPr>
        <w:t xml:space="preserve">совещаниях по поручению руководства департамента </w:t>
      </w:r>
      <w:r>
        <w:rPr>
          <w:sz w:val="28"/>
          <w:szCs w:val="28"/>
        </w:rPr>
        <w:t xml:space="preserve">в установленной сфере деятельности отдела</w:t>
      </w:r>
      <w:r>
        <w:rPr>
          <w:spacing w:val="-2"/>
          <w:sz w:val="28"/>
          <w:szCs w:val="28"/>
        </w:rPr>
        <w:t xml:space="preserve">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) осуществлять подготовку ответов на обращения граждан в установленной сфере деятельности отдела;</w:t>
      </w:r>
      <w:r/>
    </w:p>
    <w:p>
      <w:pPr>
        <w:ind w:right="-5" w:firstLine="567"/>
        <w:jc w:val="both"/>
        <w:shd w:val="clear" w:fill="FFFFFF" w:color="FFFFFF"/>
        <w:tabs>
          <w:tab w:val="num" w:pos="-540" w:leader="none"/>
          <w:tab w:val="left" w:pos="0" w:leader="none"/>
          <w:tab w:val="left" w:pos="720" w:leader="none"/>
          <w:tab w:val="left" w:pos="1406" w:leader="none"/>
        </w:tabs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) осуществлять предоставление качественной информации по запро</w:t>
      </w:r>
      <w:r>
        <w:rPr>
          <w:sz w:val="28"/>
          <w:szCs w:val="28"/>
        </w:rPr>
        <w:t xml:space="preserve">сам органов государственной власти Российской Федерации и Костромской области в установленной сфере деятельности отдела;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) участвовать в подготовке директору департамента планов и отчетов о работе отдела в установленном порядке;</w:t>
      </w:r>
      <w:r/>
    </w:p>
    <w:p>
      <w:pPr>
        <w:ind w:right="-5" w:firstLine="567"/>
        <w:jc w:val="both"/>
        <w:shd w:val="clear" w:fill="FFFFFF" w:color="FFFFFF"/>
        <w:tabs>
          <w:tab w:val="num" w:pos="-540" w:leader="none"/>
          <w:tab w:val="left" w:pos="0" w:leader="none"/>
          <w:tab w:val="left" w:pos="720" w:leader="none"/>
          <w:tab w:val="left" w:pos="1406" w:leader="none"/>
        </w:tabs>
      </w:pP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) выполнять работу по ф</w:t>
      </w:r>
      <w:r>
        <w:rPr>
          <w:sz w:val="28"/>
          <w:szCs w:val="28"/>
        </w:rPr>
        <w:t xml:space="preserve">ормированию в отделе документационного фонда департамента;</w:t>
      </w:r>
      <w:r/>
    </w:p>
    <w:p>
      <w:pPr>
        <w:pStyle w:val="931"/>
        <w:ind w:left="0" w:firstLine="567"/>
        <w:jc w:val="both"/>
        <w:spacing w:after="0"/>
        <w:tabs>
          <w:tab w:val="left" w:pos="-851" w:leader="none"/>
          <w:tab w:val="num" w:pos="709" w:leader="none"/>
        </w:tabs>
      </w:pP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)  представлять сведения о доходах и расходах в случае включения замещаемой должности в перечень должностей исполнительных органов государственной власти Костромской области, при назначении на ко</w:t>
      </w:r>
      <w:r>
        <w:rPr>
          <w:sz w:val="28"/>
          <w:szCs w:val="28"/>
        </w:rPr>
        <w:t xml:space="preserve">торые граждане и при замещении которых государственные служащие обязаны представлять сведения о своих доходах и расходах, об имуществе и обязательствах имущественного характера, а также сведения о доходах, расходах, об имуществе и обязательствах имуществен</w:t>
      </w:r>
      <w:r>
        <w:rPr>
          <w:sz w:val="28"/>
          <w:szCs w:val="28"/>
        </w:rPr>
        <w:t xml:space="preserve">ного характера своих супруги (супруга) и несовершеннолетних детей, утвержденных нормативным правовым актом администрации Костромской области;</w:t>
      </w:r>
      <w:r/>
    </w:p>
    <w:p>
      <w:pPr>
        <w:pStyle w:val="926"/>
        <w:ind w:firstLine="567"/>
        <w:rPr>
          <w:rFonts w:eastAsia="Calibri"/>
        </w:rPr>
      </w:pPr>
      <w:r>
        <w:rPr>
          <w:rFonts w:eastAsia="Calibri"/>
          <w:sz w:val="28"/>
          <w:szCs w:val="28"/>
        </w:rPr>
        <w:t xml:space="preserve">24</w:t>
      </w:r>
      <w:r>
        <w:rPr>
          <w:rFonts w:eastAsia="Calibri"/>
          <w:sz w:val="28"/>
          <w:szCs w:val="28"/>
        </w:rPr>
        <w:t xml:space="preserve">)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правонарушениях, подготавливать материалы к направлению на рассмотрение суда в пределах своих полномочий.</w:t>
      </w:r>
      <w:r/>
    </w:p>
    <w:p>
      <w:pPr>
        <w:pStyle w:val="926"/>
        <w:ind w:firstLine="709"/>
        <w:rPr>
          <w:highlight w:val="white"/>
        </w:rPr>
      </w:pPr>
      <w:r>
        <w:rPr>
          <w:highlight w:val="white"/>
        </w:rPr>
      </w:r>
      <w:r/>
    </w:p>
    <w:p>
      <w:pPr>
        <w:pStyle w:val="938"/>
        <w:ind w:firstLine="567"/>
        <w:jc w:val="both"/>
        <w:rPr>
          <w:highlight w:val="white"/>
          <w:u w:val="single"/>
        </w:rPr>
      </w:pPr>
      <w:r>
        <w:rPr>
          <w:sz w:val="28"/>
          <w:szCs w:val="28"/>
          <w:highlight w:val="white"/>
          <w:u w:val="single"/>
        </w:rPr>
        <w:t xml:space="preserve">Главный с</w:t>
      </w:r>
      <w:r>
        <w:rPr>
          <w:sz w:val="28"/>
          <w:szCs w:val="28"/>
          <w:highlight w:val="white"/>
          <w:u w:val="single"/>
        </w:rPr>
        <w:t xml:space="preserve">пециалист-эксперт отдела потребительского рынка департамента экономического развития Костромской области имеет право: </w:t>
      </w:r>
      <w:r/>
    </w:p>
    <w:p>
      <w:pPr>
        <w:pStyle w:val="938"/>
        <w:ind w:firstLine="567"/>
        <w:jc w:val="both"/>
      </w:pPr>
      <w:r>
        <w:rPr>
          <w:sz w:val="28"/>
          <w:szCs w:val="28"/>
        </w:rPr>
        <w:t xml:space="preserve">1) представлять отдел </w:t>
      </w:r>
      <w:r>
        <w:rPr>
          <w:sz w:val="28"/>
          <w:szCs w:val="28"/>
        </w:rPr>
        <w:t xml:space="preserve">в исполнительных органах государственной власти Костромской области, структурных подразделениях администрации Костромской области, органах местного самоуправления муниципальных образований Костромской области по вопросам, относящимся к компетенции отдела; </w:t>
      </w:r>
      <w:r/>
    </w:p>
    <w:p>
      <w:pPr>
        <w:pStyle w:val="938"/>
        <w:ind w:firstLine="567"/>
        <w:jc w:val="both"/>
      </w:pPr>
      <w:r>
        <w:rPr>
          <w:sz w:val="28"/>
          <w:szCs w:val="28"/>
        </w:rPr>
        <w:t xml:space="preserve">2) получать в установленном порядке от государственных органов, органов местного самоуправления муниципальных образований Костромской области, граждан и организаций статистические и оперативные данные, отчетные и справочные материалы по вопросам, относящи</w:t>
      </w:r>
      <w:r>
        <w:rPr>
          <w:sz w:val="28"/>
          <w:szCs w:val="28"/>
        </w:rPr>
        <w:t xml:space="preserve">мся к сфере деятельности отдела, необходимые для выполнения должностных обязанностей; </w:t>
      </w:r>
      <w:r/>
    </w:p>
    <w:p>
      <w:pPr>
        <w:ind w:firstLine="567"/>
        <w:jc w:val="both"/>
      </w:pPr>
      <w:r>
        <w:rPr>
          <w:sz w:val="28"/>
          <w:szCs w:val="28"/>
        </w:rPr>
        <w:t xml:space="preserve">3) вносить предложения начальнику отдела по совершенствованию работы отдела, департамента экономического развития Костромской области, государственной службы в целом.</w:t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/>
    </w:p>
    <w:p>
      <w:pPr>
        <w:ind w:firstLine="709"/>
        <w:jc w:val="both"/>
        <w:rPr>
          <w:highlight w:val="white"/>
          <w:u w:val="single"/>
        </w:rPr>
      </w:pPr>
      <w:r>
        <w:rPr>
          <w:sz w:val="28"/>
          <w:szCs w:val="28"/>
          <w:highlight w:val="white"/>
          <w:u w:val="single"/>
        </w:rPr>
        <w:t xml:space="preserve">Г</w:t>
      </w:r>
      <w:r>
        <w:rPr>
          <w:sz w:val="28"/>
          <w:szCs w:val="28"/>
          <w:highlight w:val="white"/>
          <w:u w:val="single"/>
        </w:rPr>
        <w:t xml:space="preserve">лавный специалист-эксперт отдела потребительского рынка департамента экономического развития Костромской области несет предусмотренную законодательством ответственность за:</w:t>
      </w:r>
      <w:r/>
    </w:p>
    <w:p>
      <w:pPr>
        <w:numPr>
          <w:ilvl w:val="0"/>
          <w:numId w:val="19"/>
        </w:numPr>
        <w:ind w:left="0" w:firstLine="567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неисполнение или ненадлежащее исполнение возложенных на него должностных обязанност</w:t>
      </w:r>
      <w:r>
        <w:rPr>
          <w:sz w:val="28"/>
          <w:szCs w:val="28"/>
        </w:rPr>
        <w:t xml:space="preserve">ей;</w:t>
      </w:r>
      <w:r/>
    </w:p>
    <w:p>
      <w:pPr>
        <w:numPr>
          <w:ilvl w:val="0"/>
          <w:numId w:val="19"/>
        </w:numPr>
        <w:ind w:left="0" w:firstLine="567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  <w:r/>
    </w:p>
    <w:p>
      <w:pPr>
        <w:numPr>
          <w:ilvl w:val="0"/>
          <w:numId w:val="19"/>
        </w:numPr>
        <w:ind w:left="0" w:firstLine="567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действия или бездействие, ведущие к нарушению прав и законных интересов граждан и организаций;</w:t>
      </w:r>
      <w:r/>
    </w:p>
    <w:p>
      <w:pPr>
        <w:numPr>
          <w:ilvl w:val="0"/>
          <w:numId w:val="19"/>
        </w:numPr>
        <w:ind w:left="0" w:firstLine="567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разглашен</w:t>
      </w:r>
      <w:r>
        <w:rPr>
          <w:sz w:val="28"/>
          <w:szCs w:val="28"/>
        </w:rPr>
        <w:t xml:space="preserve">ие </w:t>
      </w:r>
      <w:r>
        <w:rPr>
          <w:iCs/>
          <w:sz w:val="28"/>
          <w:szCs w:val="28"/>
        </w:rPr>
        <w:t xml:space="preserve">или использование в целях, не связанных с гражданской службой, </w:t>
      </w:r>
      <w:hyperlink r:id="rId18" w:tooltip="consultantplus://offline/ref=AEC1F17534563101206FFC0F194CEEECB59FA58505D12E500AA262F1F9D3896087010FDAB1333322D5y8P" w:history="1">
        <w:r>
          <w:rPr>
            <w:iCs/>
            <w:color w:val="000000"/>
            <w:sz w:val="28"/>
            <w:szCs w:val="28"/>
          </w:rPr>
          <w:t xml:space="preserve">сведен</w:t>
        </w:r>
      </w:hyperlink>
      <w:r>
        <w:rPr>
          <w:iCs/>
          <w:color w:val="000000"/>
          <w:sz w:val="28"/>
          <w:szCs w:val="28"/>
        </w:rPr>
        <w:t xml:space="preserve">ий, </w:t>
      </w:r>
      <w:r>
        <w:rPr>
          <w:iCs/>
          <w:sz w:val="28"/>
          <w:szCs w:val="28"/>
        </w:rPr>
        <w:t xml:space="preserve">отнесенных в соответствии с федеральным законом к св</w:t>
      </w:r>
      <w:r>
        <w:rPr>
          <w:iCs/>
          <w:sz w:val="28"/>
          <w:szCs w:val="28"/>
        </w:rPr>
        <w:t xml:space="preserve">едениям конфиденциального характера, или служебной информации, ставшей ему известной в связи с исполнением должностных обязанностей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</w:pPr>
      <w:r>
        <w:rPr>
          <w:sz w:val="28"/>
          <w:szCs w:val="28"/>
        </w:rPr>
        <w:t xml:space="preserve">За совершение дисциплинарного проступка, то есть за неисполнение или ненадлежащее исполнение государственным гражданским сл</w:t>
      </w:r>
      <w:r>
        <w:rPr>
          <w:sz w:val="28"/>
          <w:szCs w:val="28"/>
        </w:rPr>
        <w:t xml:space="preserve">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</w:t>
      </w:r>
      <w:r>
        <w:rPr>
          <w:sz w:val="28"/>
          <w:szCs w:val="28"/>
        </w:rPr>
        <w:t xml:space="preserve">нодательством основаниям.</w:t>
      </w:r>
      <w:r/>
    </w:p>
    <w:p>
      <w:pPr>
        <w:jc w:val="center"/>
        <w:rPr>
          <w:highlight w:val="white"/>
        </w:rPr>
      </w:pP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Эффективность и результативность профессиональной служебной деятельности гражданского служащего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определяются по результатам его профессиональной служебной деятельности по таким показателям:</w:t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объем и качество выполняемых работ, </w:t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</w:t>
      </w:r>
      <w:r>
        <w:rPr>
          <w:sz w:val="28"/>
          <w:szCs w:val="28"/>
          <w:highlight w:val="white"/>
        </w:rPr>
        <w:t xml:space="preserve">оевременность и</w:t>
      </w:r>
      <w:bookmarkStart w:id="0" w:name="_GoBack"/>
      <w:r/>
      <w:bookmarkEnd w:id="0"/>
      <w:r>
        <w:rPr>
          <w:sz w:val="28"/>
          <w:szCs w:val="28"/>
          <w:highlight w:val="white"/>
        </w:rPr>
        <w:t xml:space="preserve"> оперативность выполнения поручений, </w:t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профессиональная компетентность, </w:t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творческий подход к решению поставленных задач,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соблюдение служебной дисциплины.</w:t>
      </w:r>
      <w:r>
        <w:rPr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/>
    </w:p>
    <w:p>
      <w:pPr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ДОЛЖНОСТНЫЕ ОБЯЗАННОСТИ, ПРАВА И ОТВЕТСТВЕННОСТЬ </w:t>
      </w:r>
      <w:r>
        <w:rPr>
          <w:highlight w:val="white"/>
        </w:rPr>
      </w:r>
      <w:r/>
    </w:p>
    <w:p>
      <w:pPr>
        <w:jc w:val="center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при замещении должности гражданской службы </w:t>
      </w:r>
      <w:r>
        <w:rPr>
          <w:b/>
          <w:sz w:val="28"/>
          <w:szCs w:val="28"/>
          <w:u w:val="none"/>
        </w:rPr>
        <w:t xml:space="preserve"> </w:t>
      </w:r>
      <w:r>
        <w:rPr>
          <w:b/>
          <w:bCs/>
          <w:sz w:val="28"/>
          <w:szCs w:val="28"/>
          <w:u w:val="none"/>
        </w:rPr>
        <w:t xml:space="preserve">консультанта отдела </w:t>
      </w:r>
      <w:r>
        <w:rPr>
          <w:b/>
          <w:sz w:val="28"/>
          <w:szCs w:val="28"/>
          <w:u w:val="none"/>
        </w:rPr>
        <w:t xml:space="preserve">внешнеэкономической деятельности, межрегиональных связей и развития туризма</w:t>
      </w:r>
      <w:r>
        <w:rPr>
          <w:b/>
          <w:sz w:val="28"/>
          <w:szCs w:val="28"/>
          <w:highlight w:val="white"/>
          <w:u w:val="none"/>
        </w:rPr>
        <w:t xml:space="preserve"> </w:t>
      </w:r>
      <w:r>
        <w:rPr>
          <w:b/>
          <w:sz w:val="28"/>
          <w:szCs w:val="28"/>
          <w:highlight w:val="white"/>
        </w:rPr>
        <w:t xml:space="preserve">департамента экономического развития Костромской области</w:t>
      </w:r>
      <w:r>
        <w:rPr>
          <w:highlight w:val="white"/>
        </w:rPr>
      </w:r>
      <w:r/>
    </w:p>
    <w:p>
      <w:pPr>
        <w:ind w:firstLine="0"/>
        <w:jc w:val="both"/>
        <w:spacing w:before="240"/>
        <w:rPr>
          <w:sz w:val="28"/>
          <w:szCs w:val="28"/>
          <w:highlight w:val="none"/>
          <w:u w:val="single"/>
        </w:rPr>
      </w:pPr>
      <w:r>
        <w:rPr>
          <w:bCs/>
          <w:sz w:val="28"/>
          <w:szCs w:val="28"/>
          <w:highlight w:val="white"/>
          <w:u w:val="none"/>
          <w:lang w:val="en-US"/>
        </w:rPr>
        <w:t xml:space="preserve">       </w:t>
      </w:r>
      <w:r>
        <w:rPr>
          <w:bCs/>
          <w:sz w:val="28"/>
          <w:szCs w:val="28"/>
          <w:highlight w:val="white"/>
          <w:u w:val="single"/>
        </w:rPr>
        <w:t xml:space="preserve">Исходя из задач и функций отдела, </w:t>
      </w:r>
      <w:r>
        <w:rPr>
          <w:b w:val="false"/>
          <w:sz w:val="28"/>
          <w:szCs w:val="28"/>
          <w:u w:val="single"/>
        </w:rPr>
        <w:t xml:space="preserve"> </w:t>
      </w:r>
      <w:r>
        <w:rPr>
          <w:b w:val="false"/>
          <w:bCs/>
          <w:sz w:val="28"/>
          <w:szCs w:val="28"/>
          <w:u w:val="single"/>
        </w:rPr>
        <w:t xml:space="preserve">консультанта отдела </w:t>
      </w:r>
      <w:r>
        <w:rPr>
          <w:b w:val="false"/>
          <w:sz w:val="28"/>
          <w:szCs w:val="28"/>
          <w:u w:val="single"/>
        </w:rPr>
        <w:t xml:space="preserve">внешнеэкономической деятельности, межрегиональных связей</w:t>
      </w:r>
      <w:r>
        <w:rPr>
          <w:b w:val="false"/>
          <w:sz w:val="28"/>
          <w:szCs w:val="28"/>
          <w:u w:val="single"/>
          <w:lang w:val="en-US"/>
        </w:rPr>
        <w:t xml:space="preserve"> </w:t>
      </w:r>
      <w:r>
        <w:rPr>
          <w:b w:val="false"/>
          <w:bCs/>
          <w:sz w:val="28"/>
          <w:szCs w:val="28"/>
          <w:highlight w:val="white"/>
          <w:u w:val="single"/>
        </w:rPr>
        <w:t xml:space="preserve">д</w:t>
      </w:r>
      <w:r>
        <w:rPr>
          <w:bCs/>
          <w:sz w:val="28"/>
          <w:szCs w:val="28"/>
          <w:highlight w:val="white"/>
          <w:u w:val="single"/>
        </w:rPr>
        <w:t xml:space="preserve">епартамента экономического развития Костромской области обязан:</w:t>
      </w:r>
      <w:r>
        <w:rPr>
          <w:u w:val="single"/>
        </w:rPr>
      </w:r>
      <w:r/>
    </w:p>
    <w:p>
      <w:pPr>
        <w:pStyle w:val="926"/>
        <w:numPr>
          <w:ilvl w:val="0"/>
          <w:numId w:val="27"/>
        </w:numPr>
        <w:ind w:left="0" w:firstLine="567"/>
        <w:tabs>
          <w:tab w:val="left" w:pos="851" w:leader="none"/>
        </w:tabs>
      </w:pPr>
      <w:r>
        <w:rPr>
          <w:sz w:val="28"/>
          <w:szCs w:val="28"/>
        </w:rPr>
        <w:t xml:space="preserve"> разраба</w:t>
      </w:r>
      <w:r>
        <w:rPr>
          <w:sz w:val="28"/>
          <w:szCs w:val="28"/>
        </w:rPr>
        <w:t xml:space="preserve">тывать проекты нормативных правовых актов, правовых актов, соглашений по вопросам, входящим в компетенцию отдела;</w:t>
      </w:r>
      <w:r>
        <w:rPr>
          <w:sz w:val="28"/>
          <w:szCs w:val="28"/>
        </w:rPr>
      </w:r>
      <w:r/>
    </w:p>
    <w:p>
      <w:pPr>
        <w:pStyle w:val="926"/>
        <w:numPr>
          <w:ilvl w:val="0"/>
          <w:numId w:val="27"/>
        </w:numPr>
        <w:ind w:left="0" w:firstLine="567"/>
        <w:tabs>
          <w:tab w:val="left" w:pos="1134" w:leader="none"/>
        </w:tabs>
      </w:pPr>
      <w:r>
        <w:rPr>
          <w:sz w:val="28"/>
          <w:szCs w:val="28"/>
        </w:rPr>
        <w:t xml:space="preserve"> организовывать прием, осуществлять обобщение и анализ годовых отчетов органов управления туризма муниципальных образований Костромской област</w:t>
      </w:r>
      <w:r>
        <w:rPr>
          <w:sz w:val="28"/>
          <w:szCs w:val="28"/>
        </w:rPr>
        <w:t xml:space="preserve">и;</w:t>
      </w:r>
      <w:r>
        <w:rPr>
          <w:sz w:val="28"/>
          <w:szCs w:val="28"/>
        </w:rPr>
      </w:r>
      <w:r/>
    </w:p>
    <w:p>
      <w:pPr>
        <w:pStyle w:val="926"/>
        <w:numPr>
          <w:ilvl w:val="0"/>
          <w:numId w:val="27"/>
        </w:numPr>
        <w:ind w:left="0" w:firstLine="567"/>
        <w:tabs>
          <w:tab w:val="left" w:pos="1134" w:leader="none"/>
        </w:tabs>
      </w:pPr>
      <w:r>
        <w:rPr>
          <w:sz w:val="28"/>
          <w:szCs w:val="28"/>
        </w:rPr>
        <w:t xml:space="preserve"> обеспечивать реализацию региональных программ развития отрасли «Туризм» в пределах своей компетенции;</w:t>
      </w:r>
      <w:r>
        <w:rPr>
          <w:sz w:val="28"/>
          <w:szCs w:val="28"/>
        </w:rPr>
      </w:r>
      <w:r/>
    </w:p>
    <w:p>
      <w:pPr>
        <w:pStyle w:val="926"/>
        <w:numPr>
          <w:ilvl w:val="0"/>
          <w:numId w:val="27"/>
        </w:numPr>
        <w:ind w:left="0" w:firstLine="567"/>
        <w:tabs>
          <w:tab w:val="left" w:pos="1134" w:leader="none"/>
        </w:tabs>
      </w:pPr>
      <w:r>
        <w:rPr>
          <w:sz w:val="28"/>
          <w:szCs w:val="28"/>
        </w:rPr>
        <w:t xml:space="preserve"> обеспечивать организацию совещаний, заседаний и других мероприятий, проводимых с участием губернатора Костромской области, заместителя губернатора Ко</w:t>
      </w:r>
      <w:r>
        <w:rPr>
          <w:sz w:val="28"/>
          <w:szCs w:val="28"/>
        </w:rPr>
        <w:t xml:space="preserve">стромской области, курирующего вопросы туризма, директора департамента;</w:t>
      </w:r>
      <w:r>
        <w:rPr>
          <w:sz w:val="28"/>
          <w:szCs w:val="28"/>
        </w:rPr>
      </w:r>
      <w:r/>
    </w:p>
    <w:p>
      <w:pPr>
        <w:pStyle w:val="926"/>
        <w:numPr>
          <w:ilvl w:val="0"/>
          <w:numId w:val="27"/>
        </w:numPr>
        <w:ind w:left="0" w:firstLine="567"/>
        <w:tabs>
          <w:tab w:val="left" w:pos="1134" w:leader="none"/>
        </w:tabs>
      </w:pPr>
      <w:r>
        <w:rPr>
          <w:sz w:val="28"/>
          <w:szCs w:val="28"/>
        </w:rPr>
        <w:t xml:space="preserve"> осуществлять сбор, систематизацию, обобщение информации по отрасли «Туризм»;</w:t>
      </w:r>
      <w:r>
        <w:rPr>
          <w:strike/>
          <w:sz w:val="28"/>
          <w:szCs w:val="28"/>
        </w:rPr>
      </w:r>
      <w:r/>
    </w:p>
    <w:p>
      <w:pPr>
        <w:pStyle w:val="926"/>
        <w:numPr>
          <w:ilvl w:val="0"/>
          <w:numId w:val="27"/>
        </w:numPr>
        <w:ind w:left="0" w:firstLine="567"/>
        <w:tabs>
          <w:tab w:val="left" w:pos="1134" w:leader="none"/>
        </w:tabs>
      </w:pPr>
      <w:r>
        <w:rPr>
          <w:sz w:val="28"/>
          <w:szCs w:val="28"/>
        </w:rPr>
        <w:t xml:space="preserve"> организовывать работу по повышению квалификации специалистов в сфере туризма;</w:t>
      </w:r>
      <w:r>
        <w:rPr>
          <w:strike/>
          <w:sz w:val="28"/>
          <w:szCs w:val="28"/>
        </w:rPr>
      </w:r>
      <w:r/>
    </w:p>
    <w:p>
      <w:pPr>
        <w:pStyle w:val="926"/>
        <w:numPr>
          <w:ilvl w:val="0"/>
          <w:numId w:val="27"/>
        </w:numPr>
        <w:ind w:left="0" w:firstLine="567"/>
        <w:tabs>
          <w:tab w:val="left" w:pos="1134" w:leader="none"/>
        </w:tabs>
      </w:pPr>
      <w:r>
        <w:rPr>
          <w:sz w:val="28"/>
          <w:szCs w:val="28"/>
        </w:rPr>
        <w:t xml:space="preserve"> готовить проекты ответов н</w:t>
      </w:r>
      <w:r>
        <w:rPr>
          <w:sz w:val="28"/>
          <w:szCs w:val="28"/>
        </w:rPr>
        <w:t xml:space="preserve">а письма граждан и организаций, принимать необходимые меры по поступившим в отдел обращениям, предложениям, заявлениям и жалобам граждан;</w:t>
      </w:r>
      <w:r>
        <w:rPr>
          <w:sz w:val="28"/>
          <w:szCs w:val="28"/>
        </w:rPr>
      </w:r>
      <w:r/>
    </w:p>
    <w:p>
      <w:pPr>
        <w:pStyle w:val="926"/>
        <w:numPr>
          <w:ilvl w:val="0"/>
          <w:numId w:val="27"/>
        </w:numPr>
        <w:ind w:left="0" w:firstLine="567"/>
        <w:tabs>
          <w:tab w:val="left" w:pos="1134" w:leader="none"/>
        </w:tabs>
      </w:pPr>
      <w:r>
        <w:rPr>
          <w:color w:val="000000"/>
          <w:sz w:val="28"/>
          <w:szCs w:val="28"/>
        </w:rPr>
        <w:t xml:space="preserve"> осуществлять ведение документооборота, подготовку и сдачу в архив законченных дел и журналов, относящихся к компетенц</w:t>
      </w:r>
      <w:r>
        <w:rPr>
          <w:color w:val="000000"/>
          <w:sz w:val="28"/>
          <w:szCs w:val="28"/>
        </w:rPr>
        <w:t xml:space="preserve">ии отдела;</w:t>
      </w:r>
      <w:r>
        <w:rPr>
          <w:sz w:val="28"/>
          <w:szCs w:val="28"/>
        </w:rPr>
      </w:r>
      <w:r/>
    </w:p>
    <w:p>
      <w:pPr>
        <w:pStyle w:val="926"/>
        <w:numPr>
          <w:ilvl w:val="0"/>
          <w:numId w:val="27"/>
        </w:numPr>
        <w:ind w:left="0" w:firstLine="567"/>
        <w:tabs>
          <w:tab w:val="left" w:pos="1134" w:leader="none"/>
        </w:tabs>
      </w:pPr>
      <w:r>
        <w:rPr>
          <w:sz w:val="28"/>
          <w:szCs w:val="28"/>
        </w:rPr>
        <w:t xml:space="preserve"> готовить информационные материалы, доклады, презентационные материалы по вопросам, относящимся к компетенции отдела;</w:t>
      </w:r>
      <w:r>
        <w:rPr>
          <w:sz w:val="28"/>
          <w:szCs w:val="28"/>
        </w:rPr>
      </w:r>
      <w:r/>
    </w:p>
    <w:p>
      <w:pPr>
        <w:pStyle w:val="926"/>
        <w:numPr>
          <w:ilvl w:val="0"/>
          <w:numId w:val="27"/>
        </w:numPr>
        <w:ind w:left="0" w:firstLine="567"/>
        <w:tabs>
          <w:tab w:val="left" w:pos="1134" w:leader="none"/>
        </w:tabs>
      </w:pPr>
      <w:r>
        <w:rPr>
          <w:sz w:val="28"/>
          <w:szCs w:val="28"/>
        </w:rPr>
        <w:t xml:space="preserve">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правонарушениях, подготавливать материалы к направлению на рассмотрение суда в пределах своих полномочий.</w:t>
      </w:r>
      <w:r>
        <w:rPr>
          <w:sz w:val="28"/>
          <w:szCs w:val="28"/>
        </w:rPr>
      </w:r>
      <w:r/>
    </w:p>
    <w:p>
      <w:pPr>
        <w:pStyle w:val="926"/>
        <w:tabs>
          <w:tab w:val="left" w:pos="1134" w:leader="none"/>
        </w:tabs>
      </w:pPr>
      <w:r>
        <w:rPr>
          <w:sz w:val="28"/>
          <w:szCs w:val="28"/>
        </w:rPr>
      </w:r>
      <w:r/>
    </w:p>
    <w:p>
      <w:pPr>
        <w:pStyle w:val="938"/>
        <w:ind w:firstLine="567"/>
        <w:jc w:val="both"/>
        <w:rPr>
          <w:sz w:val="28"/>
          <w:szCs w:val="28"/>
          <w:highlight w:val="none"/>
          <w:u w:val="single"/>
        </w:rPr>
      </w:pPr>
      <w:r>
        <w:rPr>
          <w:sz w:val="28"/>
          <w:szCs w:val="28"/>
          <w:highlight w:val="white"/>
          <w:u w:val="single"/>
        </w:rPr>
      </w:r>
      <w:r>
        <w:rPr>
          <w:b w:val="false"/>
          <w:bCs/>
          <w:sz w:val="28"/>
          <w:szCs w:val="28"/>
          <w:u w:val="single"/>
        </w:rPr>
        <w:t xml:space="preserve">Консультант отдела </w:t>
      </w:r>
      <w:r>
        <w:rPr>
          <w:b w:val="false"/>
          <w:sz w:val="28"/>
          <w:szCs w:val="28"/>
          <w:u w:val="single"/>
        </w:rPr>
        <w:t xml:space="preserve">внешнеэкономической деятельности, межрегиональных связей</w:t>
      </w:r>
      <w:r>
        <w:rPr>
          <w:b w:val="false"/>
          <w:sz w:val="28"/>
          <w:szCs w:val="28"/>
          <w:u w:val="single"/>
          <w:lang w:val="en-US"/>
        </w:rPr>
        <w:t xml:space="preserve"> </w:t>
      </w:r>
      <w:r>
        <w:rPr>
          <w:b w:val="false"/>
          <w:bCs/>
          <w:sz w:val="28"/>
          <w:szCs w:val="28"/>
          <w:highlight w:val="white"/>
          <w:u w:val="single"/>
        </w:rPr>
        <w:t xml:space="preserve">д</w:t>
      </w:r>
      <w:r>
        <w:rPr>
          <w:bCs/>
          <w:sz w:val="28"/>
          <w:szCs w:val="28"/>
          <w:highlight w:val="white"/>
          <w:u w:val="single"/>
        </w:rPr>
        <w:t xml:space="preserve">епартамента экономического развития Костромской области</w:t>
      </w:r>
      <w:r>
        <w:rPr>
          <w:sz w:val="28"/>
          <w:szCs w:val="28"/>
          <w:highlight w:val="white"/>
          <w:u w:val="single"/>
        </w:rPr>
        <w:t xml:space="preserve"> имеет право: </w:t>
      </w:r>
      <w:r>
        <w:rPr>
          <w:highlight w:val="white"/>
          <w:u w:val="single"/>
        </w:rPr>
      </w:r>
      <w:r/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  <w:r/>
    </w:p>
    <w:p>
      <w:pPr>
        <w:ind w:firstLine="567"/>
        <w:jc w:val="both"/>
        <w:tabs>
          <w:tab w:val="left" w:pos="851" w:leader="none"/>
        </w:tabs>
      </w:pPr>
      <w:r>
        <w:rPr>
          <w:sz w:val="28"/>
          <w:szCs w:val="28"/>
        </w:rPr>
        <w:t xml:space="preserve">1) представлять департамент в органах законодательной и исполнительной власти области, органах местного самоу</w:t>
      </w:r>
      <w:r>
        <w:rPr>
          <w:sz w:val="28"/>
          <w:szCs w:val="28"/>
        </w:rPr>
        <w:t xml:space="preserve">правления по вопросам, относящимся к компетенции департамента; </w:t>
      </w:r>
      <w:r>
        <w:rPr>
          <w:sz w:val="28"/>
          <w:szCs w:val="28"/>
        </w:rPr>
      </w:r>
      <w:r/>
    </w:p>
    <w:p>
      <w:pPr>
        <w:contextualSpacing w:val="true"/>
        <w:ind w:firstLine="567"/>
        <w:jc w:val="both"/>
        <w:spacing w:lineRule="auto" w:line="240"/>
        <w:tabs>
          <w:tab w:val="left" w:pos="851" w:leader="none"/>
        </w:tabs>
        <w:suppressLineNumbers w:val="0"/>
      </w:pPr>
      <w:r>
        <w:rPr>
          <w:sz w:val="28"/>
          <w:szCs w:val="28"/>
        </w:rPr>
        <w:t xml:space="preserve">2) получать в установленном порядке от исполнительных органов государственной власти Костромской области, граждан и организаций </w:t>
      </w:r>
      <w:r>
        <w:rPr>
          <w:sz w:val="28"/>
          <w:szCs w:val="28"/>
        </w:rPr>
        <w:t xml:space="preserve">статистические и оперативные данные, отчетные и справочные матер</w:t>
      </w:r>
      <w:r>
        <w:rPr>
          <w:sz w:val="28"/>
          <w:szCs w:val="28"/>
        </w:rPr>
        <w:t xml:space="preserve">иалы по </w:t>
      </w:r>
      <w:r>
        <w:rPr>
          <w:sz w:val="28"/>
          <w:szCs w:val="28"/>
        </w:rPr>
        <w:t xml:space="preserve">вопросам, относящимся к сфере деятельности департамента, необходимые для выполнения своих должностных обязанностей, а также докладывать вышестоящему руководству обо все</w:t>
      </w:r>
      <w:r>
        <w:rPr>
          <w:sz w:val="28"/>
          <w:szCs w:val="28"/>
        </w:rPr>
        <w:t xml:space="preserve">х выявленных недостатках; </w:t>
      </w:r>
      <w:r>
        <w:rPr>
          <w:sz w:val="28"/>
          <w:szCs w:val="28"/>
        </w:rPr>
      </w:r>
      <w:r/>
    </w:p>
    <w:p>
      <w:pPr>
        <w:contextualSpacing w:val="true"/>
        <w:ind w:firstLine="567"/>
        <w:jc w:val="both"/>
        <w:spacing w:lineRule="auto" w:line="240"/>
        <w:tabs>
          <w:tab w:val="left" w:pos="851" w:leader="none"/>
        </w:tabs>
        <w:suppressLineNumbers w:val="0"/>
      </w:pPr>
      <w:r>
        <w:rPr>
          <w:sz w:val="28"/>
          <w:szCs w:val="28"/>
        </w:rPr>
        <w:t xml:space="preserve">3) получать доступ в установленном порядке в связи с </w:t>
      </w:r>
      <w:r>
        <w:rPr>
          <w:sz w:val="28"/>
          <w:szCs w:val="28"/>
        </w:rPr>
        <w:t xml:space="preserve">исполнением должностных обязанностей в органы исполнительной власти области и муниципальных образований, общественные объединения и иные организации по вопросам, относящимся к компетенции департамента; </w:t>
      </w:r>
      <w:r>
        <w:rPr>
          <w:sz w:val="28"/>
          <w:szCs w:val="28"/>
        </w:rPr>
      </w:r>
      <w:r/>
    </w:p>
    <w:p>
      <w:pPr>
        <w:pStyle w:val="929"/>
        <w:contextualSpacing w:val="true"/>
        <w:ind w:firstLine="567"/>
        <w:jc w:val="both"/>
        <w:spacing w:lineRule="auto" w:line="240" w:before="0"/>
        <w:widowControl/>
        <w:tabs>
          <w:tab w:val="left" w:pos="851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4) о</w:t>
      </w:r>
      <w:r>
        <w:rPr>
          <w:rFonts w:ascii="Times New Roman" w:hAnsi="Times New Roman" w:cs="Times New Roman"/>
          <w:sz w:val="28"/>
        </w:rPr>
        <w:t xml:space="preserve">рганизовывать рабочие совещания, «круглые столы»,</w:t>
      </w:r>
      <w:r>
        <w:rPr>
          <w:rFonts w:ascii="Times New Roman" w:hAnsi="Times New Roman" w:cs="Times New Roman"/>
          <w:sz w:val="28"/>
        </w:rPr>
        <w:t xml:space="preserve"> заседания м</w:t>
      </w:r>
      <w:r>
        <w:rPr>
          <w:rFonts w:ascii="Times New Roman" w:hAnsi="Times New Roman" w:cs="Times New Roman"/>
          <w:sz w:val="28"/>
        </w:rPr>
        <w:t xml:space="preserve">етодических советов, экспертных групп по вопросам </w:t>
      </w:r>
      <w:r>
        <w:rPr>
          <w:rFonts w:ascii="Times New Roman" w:hAnsi="Times New Roman" w:cs="Times New Roman"/>
          <w:sz w:val="28"/>
          <w:szCs w:val="28"/>
        </w:rPr>
        <w:t xml:space="preserve">своей компетенции;</w:t>
      </w:r>
      <w:r>
        <w:rPr>
          <w:sz w:val="28"/>
        </w:rPr>
      </w:r>
      <w:r/>
    </w:p>
    <w:p>
      <w:pPr>
        <w:pStyle w:val="931"/>
        <w:contextualSpacing w:val="true"/>
        <w:ind w:left="0" w:right="0" w:firstLine="142"/>
        <w:jc w:val="both"/>
        <w:spacing w:lineRule="auto" w:line="240" w:before="0"/>
        <w:rPr>
          <w:sz w:val="28"/>
        </w:rPr>
        <w:suppressLineNumbers w:val="0"/>
      </w:pPr>
      <w:r>
        <w:rPr>
          <w:sz w:val="28"/>
        </w:rPr>
        <w:t xml:space="preserve">       5) привлекать для изучения и решения актуальных вопросов туристской отрасли специалистов и экспертов, проводить мониторинги деятельности учреждений, осуществляющих туристскую </w:t>
      </w:r>
      <w:r>
        <w:rPr>
          <w:sz w:val="28"/>
        </w:rPr>
        <w:t xml:space="preserve">деятельность в Костромской области, по вопросам своей компетенции;</w:t>
      </w:r>
      <w:r/>
    </w:p>
    <w:p>
      <w:pPr>
        <w:pStyle w:val="931"/>
        <w:contextualSpacing w:val="true"/>
        <w:ind w:left="0" w:right="0" w:firstLine="142"/>
        <w:jc w:val="both"/>
        <w:spacing w:lineRule="auto" w:line="240" w:before="0"/>
        <w:rPr>
          <w:sz w:val="28"/>
        </w:rPr>
        <w:suppressLineNumbers w:val="0"/>
      </w:pPr>
      <w:r>
        <w:rPr>
          <w:sz w:val="28"/>
        </w:rPr>
        <w:t xml:space="preserve">     6) осуществлять выходы в подведомственные организации, посещать методические, научные, культурно-массовые и иные мероприятия;</w:t>
      </w:r>
      <w:r/>
    </w:p>
    <w:p>
      <w:pPr>
        <w:pStyle w:val="931"/>
        <w:contextualSpacing w:val="true"/>
        <w:ind w:left="0" w:right="0" w:firstLine="283"/>
        <w:jc w:val="both"/>
        <w:spacing w:lineRule="auto" w:line="240" w:before="0"/>
        <w:tabs>
          <w:tab w:val="left" w:pos="851" w:leader="none"/>
        </w:tabs>
        <w:rPr>
          <w:sz w:val="28"/>
          <w:szCs w:val="28"/>
        </w:rPr>
        <w:suppressLineNumbers w:val="0"/>
      </w:pPr>
      <w:r>
        <w:rPr>
          <w:sz w:val="28"/>
        </w:rPr>
        <w:t xml:space="preserve">   </w:t>
      </w:r>
      <w:r>
        <w:rPr>
          <w:sz w:val="28"/>
          <w:szCs w:val="28"/>
        </w:rPr>
        <w:t xml:space="preserve">7) консультировать руководителей и специалистов учреждений тури</w:t>
      </w:r>
      <w:r>
        <w:rPr>
          <w:sz w:val="28"/>
          <w:szCs w:val="28"/>
        </w:rPr>
        <w:t xml:space="preserve">стской отрасли, органов управления туризма муниципальных образований, представителей общественных организаций, граждан по вопросам своей компетенции;</w:t>
      </w:r>
      <w:r/>
    </w:p>
    <w:p>
      <w:pPr>
        <w:pStyle w:val="931"/>
        <w:contextualSpacing w:val="true"/>
        <w:ind w:left="0" w:right="0" w:firstLine="283"/>
        <w:jc w:val="both"/>
        <w:spacing w:lineRule="auto" w:line="240" w:before="0"/>
        <w:tabs>
          <w:tab w:val="left" w:pos="851" w:leader="none"/>
        </w:tabs>
        <w:rPr>
          <w:sz w:val="28"/>
        </w:rPr>
        <w:suppressLineNumbers w:val="0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8) вносить на рассмотрение директору департамента предложения по </w:t>
      </w:r>
      <w:r>
        <w:rPr>
          <w:sz w:val="28"/>
        </w:rPr>
        <w:t xml:space="preserve"> совершенствованию деятельности </w:t>
      </w:r>
      <w:r>
        <w:rPr>
          <w:sz w:val="28"/>
          <w:szCs w:val="28"/>
        </w:rPr>
        <w:t xml:space="preserve">департамента, </w:t>
      </w:r>
      <w:r>
        <w:rPr>
          <w:sz w:val="28"/>
        </w:rPr>
        <w:t xml:space="preserve">учреждений отрасли, поощрению и </w:t>
      </w:r>
      <w:r>
        <w:rPr>
          <w:sz w:val="28"/>
          <w:szCs w:val="28"/>
        </w:rPr>
        <w:t xml:space="preserve">награждению благодарственными письмами и почетными грамотами департамента гражданских служащих департамента, руководителей и специалистов государственных и муниципальных учреждений, осуществляющих туристскую де</w:t>
      </w:r>
      <w:r>
        <w:rPr>
          <w:sz w:val="28"/>
          <w:szCs w:val="28"/>
        </w:rPr>
        <w:t xml:space="preserve">ятельность, руководителей органов управления туризма муниципальных образований, </w:t>
      </w:r>
      <w:r>
        <w:rPr>
          <w:sz w:val="28"/>
        </w:rPr>
        <w:t xml:space="preserve">представителей общественных организаций.</w:t>
      </w:r>
      <w:r/>
    </w:p>
    <w:p>
      <w:pPr>
        <w:pStyle w:val="931"/>
        <w:contextualSpacing w:val="true"/>
        <w:ind w:left="0" w:right="0" w:firstLine="283"/>
        <w:jc w:val="both"/>
        <w:spacing w:lineRule="auto" w:line="240" w:before="0"/>
        <w:tabs>
          <w:tab w:val="left" w:pos="851" w:leader="none"/>
        </w:tabs>
        <w:rPr>
          <w:sz w:val="28"/>
        </w:rPr>
        <w:suppressLineNumbers w:val="0"/>
      </w:pPr>
      <w:r>
        <w:rPr>
          <w:sz w:val="28"/>
        </w:rPr>
        <w:t xml:space="preserve">   </w:t>
      </w:r>
      <w:r>
        <w:rPr>
          <w:sz w:val="28"/>
        </w:rPr>
        <w:t xml:space="preserve">9) </w:t>
      </w:r>
      <w:r>
        <w:rPr>
          <w:sz w:val="28"/>
          <w:szCs w:val="28"/>
        </w:rPr>
        <w:t xml:space="preserve">осуществлять взаимодействие с территориальными органами федеральных органов государственной власти Костромской области, исполнительн</w:t>
      </w:r>
      <w:r>
        <w:rPr>
          <w:sz w:val="28"/>
          <w:szCs w:val="28"/>
        </w:rPr>
        <w:t xml:space="preserve">ыми органами государственной власти Костромской области, структурными подразделениями администрации Костромской области, органами местного самоуправления муниципальных образований Костромской области, турпредприятиями по вопросам своей компетенции</w:t>
      </w:r>
      <w:r>
        <w:rPr>
          <w:sz w:val="28"/>
        </w:rPr>
        <w:t xml:space="preserve">.</w:t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u w:val="single"/>
        </w:rPr>
      </w:r>
      <w:r>
        <w:rPr>
          <w:b w:val="false"/>
          <w:bCs/>
          <w:sz w:val="28"/>
          <w:szCs w:val="28"/>
          <w:u w:val="single"/>
        </w:rPr>
        <w:t xml:space="preserve">Консультант отдела </w:t>
      </w:r>
      <w:r>
        <w:rPr>
          <w:b w:val="false"/>
          <w:sz w:val="28"/>
          <w:szCs w:val="28"/>
          <w:u w:val="single"/>
        </w:rPr>
        <w:t xml:space="preserve">внешнеэкономической деятельности, межрегиональных связей</w:t>
      </w:r>
      <w:r>
        <w:rPr>
          <w:sz w:val="28"/>
          <w:szCs w:val="28"/>
          <w:highlight w:val="white"/>
          <w:u w:val="single"/>
        </w:rPr>
        <w:t xml:space="preserve"> департамента экономического развития Костромской области несет предусмотренную законодательством ответственность за:</w:t>
      </w:r>
      <w:r>
        <w:rPr>
          <w:highlight w:val="white"/>
          <w:u w:val="single"/>
        </w:rPr>
      </w:r>
      <w:r/>
    </w:p>
    <w:p>
      <w:pPr>
        <w:contextualSpacing w:val="true"/>
        <w:ind w:firstLine="0"/>
        <w:jc w:val="both"/>
        <w:spacing w:lineRule="auto" w:line="240" w:before="240"/>
        <w:rPr>
          <w:sz w:val="27"/>
          <w:szCs w:val="27"/>
          <w:highlight w:val="white"/>
          <w:u w:val="none"/>
        </w:rPr>
        <w:suppressLineNumbers w:val="0"/>
      </w:pPr>
      <w:r>
        <w:rPr>
          <w:bCs/>
          <w:sz w:val="28"/>
          <w:szCs w:val="28"/>
          <w:highlight w:val="none"/>
          <w:u w:val="none"/>
        </w:rPr>
      </w:r>
      <w:r>
        <w:rPr>
          <w:sz w:val="27"/>
          <w:szCs w:val="27"/>
          <w:highlight w:val="white"/>
          <w:u w:val="none"/>
        </w:rPr>
      </w:r>
      <w:r/>
    </w:p>
    <w:p>
      <w:pPr>
        <w:numPr>
          <w:ilvl w:val="0"/>
          <w:numId w:val="29"/>
        </w:numPr>
        <w:ind w:left="0" w:firstLine="567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неисполнение или ненадлежащее исполнение возложенных на него должностных обязанност</w:t>
      </w:r>
      <w:r>
        <w:rPr>
          <w:sz w:val="28"/>
          <w:szCs w:val="28"/>
        </w:rPr>
        <w:t xml:space="preserve">ей;</w:t>
      </w:r>
      <w:r/>
    </w:p>
    <w:p>
      <w:pPr>
        <w:numPr>
          <w:ilvl w:val="0"/>
          <w:numId w:val="29"/>
        </w:numPr>
        <w:ind w:left="0" w:firstLine="567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  <w:r/>
    </w:p>
    <w:p>
      <w:pPr>
        <w:numPr>
          <w:ilvl w:val="0"/>
          <w:numId w:val="29"/>
        </w:numPr>
        <w:ind w:left="0" w:firstLine="567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действия или бездействие, ведущие к нарушению прав и законных интересов граждан и организаций;</w:t>
      </w:r>
      <w:r/>
    </w:p>
    <w:p>
      <w:pPr>
        <w:numPr>
          <w:ilvl w:val="0"/>
          <w:numId w:val="29"/>
        </w:numPr>
        <w:ind w:left="0" w:firstLine="567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разглашен</w:t>
      </w:r>
      <w:r>
        <w:rPr>
          <w:sz w:val="28"/>
          <w:szCs w:val="28"/>
        </w:rPr>
        <w:t xml:space="preserve">ие </w:t>
      </w:r>
      <w:r>
        <w:rPr>
          <w:iCs/>
          <w:sz w:val="28"/>
          <w:szCs w:val="28"/>
        </w:rPr>
        <w:t xml:space="preserve">или использование в целях, не связанных с гражданской службой, </w:t>
      </w:r>
      <w:hyperlink r:id="rId19" w:tooltip="consultantplus://offline/ref=AEC1F17534563101206FFC0F194CEEECB59FA58505D12E500AA262F1F9D3896087010FDAB1333322D5y8P" w:history="1">
        <w:r>
          <w:rPr>
            <w:iCs/>
            <w:color w:val="000000"/>
            <w:sz w:val="28"/>
            <w:szCs w:val="28"/>
          </w:rPr>
          <w:t xml:space="preserve">сведен</w:t>
        </w:r>
      </w:hyperlink>
      <w:r>
        <w:rPr>
          <w:iCs/>
          <w:color w:val="000000"/>
          <w:sz w:val="28"/>
          <w:szCs w:val="28"/>
        </w:rPr>
        <w:t xml:space="preserve">ий, </w:t>
      </w:r>
      <w:r>
        <w:rPr>
          <w:iCs/>
          <w:sz w:val="28"/>
          <w:szCs w:val="28"/>
        </w:rPr>
        <w:t xml:space="preserve">отнесенных в соответствии с федеральным законом к св</w:t>
      </w:r>
      <w:r>
        <w:rPr>
          <w:iCs/>
          <w:sz w:val="28"/>
          <w:szCs w:val="28"/>
        </w:rPr>
        <w:t xml:space="preserve">едениям конфиденциального характера, или служебной информации, ставшей ему известной в связи с исполнением должностных обязанностей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</w:pPr>
      <w:r>
        <w:rPr>
          <w:sz w:val="28"/>
          <w:szCs w:val="28"/>
        </w:rPr>
        <w:t xml:space="preserve">За совершение дисциплинарного проступка, то есть за неисполнение или ненадлежащее исполнение государственным гражданским сл</w:t>
      </w:r>
      <w:r>
        <w:rPr>
          <w:sz w:val="28"/>
          <w:szCs w:val="28"/>
        </w:rPr>
        <w:t xml:space="preserve">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</w:t>
      </w:r>
      <w:r>
        <w:rPr>
          <w:sz w:val="28"/>
          <w:szCs w:val="28"/>
        </w:rPr>
        <w:t xml:space="preserve">нодательством основаниям.</w:t>
      </w:r>
      <w:r/>
    </w:p>
    <w:p>
      <w:pPr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Эффективность и результативность профессиональной служебной деятельности гражданского служащего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определяются по результатам его профессиональной служебной деятельности по таким показателям: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объем и качество выполняемых работ,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</w:t>
      </w:r>
      <w:r>
        <w:rPr>
          <w:sz w:val="28"/>
          <w:szCs w:val="28"/>
          <w:highlight w:val="white"/>
        </w:rPr>
        <w:t xml:space="preserve">оевременность и</w:t>
      </w:r>
      <w:r>
        <w:rPr>
          <w:sz w:val="28"/>
          <w:szCs w:val="28"/>
          <w:highlight w:val="white"/>
        </w:rPr>
        <w:t xml:space="preserve"> оперативность выполнения поручений,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профессиональная компетентность, </w:t>
      </w:r>
      <w:r>
        <w:rPr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творческий подход к решению поставленных задач, </w:t>
      </w:r>
      <w:r>
        <w:rPr>
          <w:highlight w:val="white"/>
        </w:rPr>
      </w:r>
      <w:r/>
    </w:p>
    <w:p>
      <w:pPr>
        <w:ind w:firstLine="708"/>
        <w:jc w:val="both"/>
        <w:rPr>
          <w:sz w:val="28"/>
          <w:highlight w:val="none"/>
        </w:rPr>
      </w:pPr>
      <w:r>
        <w:rPr>
          <w:sz w:val="28"/>
          <w:szCs w:val="28"/>
          <w:highlight w:val="white"/>
        </w:rPr>
        <w:t xml:space="preserve">соблюдение служебной дисциплины.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3538"/>
        <w:jc w:val="center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ДОЛЖНОСТНЫЕ ОБЯЗАННОСТИ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, ПРАВА И ОТВЕТСТВЕННОСТЬ 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pStyle w:val="1_3538"/>
        <w:jc w:val="center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при замещении должности гражданской службы 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консультанта отдела методологического обеспечения проектной деятельности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 департамента экономического развития Костромской области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pStyle w:val="1_3538"/>
        <w:ind w:firstLine="0"/>
        <w:jc w:val="both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  <w:highlight w:val="white"/>
          <w:u w:val="singl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1_3538"/>
        <w:ind w:firstLine="708"/>
        <w:jc w:val="both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  <w:highlight w:val="white"/>
          <w:u w:val="single"/>
        </w:rPr>
        <w:t xml:space="preserve">Консультант отдела методологического обеспечения проектной деятельности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обязан:</w:t>
      </w:r>
      <w:r>
        <w:rPr>
          <w:rFonts w:ascii="Times New Roman" w:hAnsi="Times New Roman" w:cs="Times New Roman" w:eastAsia="Times New Roman"/>
          <w:highlight w:val="white"/>
        </w:rPr>
      </w:r>
      <w:r/>
      <w:r>
        <w:rPr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организационно-методическую и консультативную помощь участникам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участникам реализации реформы контрольно-надзорной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целевых модел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упрощения процедур ведения бизнеса и повышения инвестиционной привлекательности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>
        <w:rPr>
          <w:rFonts w:ascii="Times New Roman" w:hAnsi="Times New Roman" w:cs="Times New Roman"/>
          <w:sz w:val="28"/>
          <w:szCs w:val="28"/>
        </w:rPr>
        <w:t xml:space="preserve">вопрос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сферы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ind w:lef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7"/>
        <w:contextualSpacing w:val="true"/>
        <w:ind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мониторинг реализации на территории Костромской области </w:t>
      </w:r>
      <w:r>
        <w:rPr>
          <w:rFonts w:ascii="Times New Roman" w:hAnsi="Times New Roman"/>
          <w:sz w:val="28"/>
          <w:szCs w:val="28"/>
        </w:rPr>
        <w:t xml:space="preserve">целевых моделей </w:t>
      </w:r>
      <w:r>
        <w:rPr>
          <w:rFonts w:ascii="Times New Roman" w:hAnsi="Times New Roman"/>
          <w:sz w:val="28"/>
          <w:szCs w:val="28"/>
        </w:rPr>
        <w:t xml:space="preserve">упрощения процедур ведения бизнеса и повышения инвестиционной </w:t>
      </w:r>
      <w:r>
        <w:rPr>
          <w:rFonts w:ascii="Times New Roman" w:hAnsi="Times New Roman"/>
          <w:sz w:val="28"/>
          <w:szCs w:val="28"/>
        </w:rPr>
        <w:t xml:space="preserve">привлекательности субъектов Российской Федерации в Костромской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7"/>
        <w:contextualSpacing w:val="true"/>
        <w:ind w:firstLine="709"/>
        <w:jc w:val="both"/>
        <w:spacing w:lineRule="atLeast" w:line="23" w:before="0"/>
        <w:tabs>
          <w:tab w:val="left" w:pos="142" w:leader="none"/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реализаци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региональной части реформы контрольной и надзорной деятельности в части, касающейся координации ее исполнения, целевой модели «Осуществление контрольно-надзорной деятельности в субъектах Российской Федерации»;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7"/>
        <w:contextualSpacing w:val="true"/>
        <w:ind w:firstLine="709"/>
        <w:jc w:val="both"/>
        <w:spacing w:lineRule="atLeast" w:line="23" w:before="0"/>
        <w:tabs>
          <w:tab w:val="left" w:pos="142" w:leader="none"/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регламентацию основных процессов, связанных с осуществлением регионального государственного контроля (надзора), координацию органов местного самоуправления муниципальных образований Костромской области по вопросам муниципального контроля;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7"/>
        <w:contextualSpacing w:val="true"/>
        <w:ind w:firstLine="709"/>
        <w:jc w:val="both"/>
        <w:spacing w:lineRule="atLeast" w:line="23" w:before="0"/>
        <w:tabs>
          <w:tab w:val="left" w:pos="142" w:leader="none"/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методическо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сопровождени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, мониторинг и анализ контрольно-надзорной деятельности в Костромской области, а также муниципального контроля;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7"/>
        <w:contextualSpacing w:val="true"/>
        <w:ind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мониторинг, изучение законодательства, методических материалов в сфере проектной деятельности;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9"/>
        <w:contextualSpacing w:val="true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 информации о реализации региональных проектов в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области по вопросам, входящим в компетенцию отдела;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7"/>
        <w:numPr>
          <w:ilvl w:val="0"/>
          <w:numId w:val="4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участвовать в разработке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и иных документов по организации проектной деятельности, осуществлении координации их применения в исполнительных органах государственной власти Костромской области и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7"/>
        <w:numPr>
          <w:ilvl w:val="0"/>
          <w:numId w:val="4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осуществлять методологическое обеспечение проектной деятельности в исполнительных органах государственной власти Костромской области и структурных подразделениях администрации Костромской области, подготовку методических рекомендаций;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7"/>
        <w:numPr>
          <w:ilvl w:val="0"/>
          <w:numId w:val="4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участвовать в </w:t>
      </w:r>
      <w:r>
        <w:rPr>
          <w:rFonts w:ascii="Times New Roman" w:hAnsi="Times New Roman"/>
          <w:sz w:val="28"/>
          <w:szCs w:val="28"/>
        </w:rPr>
        <w:t xml:space="preserve">согласовани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паспортов региональных проектов, проверк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их соответствия действующему порядку организации проектной деятельности Костромской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47"/>
        <w:numPr>
          <w:ilvl w:val="0"/>
          <w:numId w:val="4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осуществлять подготовку экспертных заключений на документы по региональным проектам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осуществлении контрольных мероприятий по оценке фактических параметров проектов, определению их отклонений от плановых параметров, анализу отклонений и выявлению причин их возникновения по региональным проектам;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контрольных мероприятиях, организованных проектным офисом Правительства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7"/>
        <w:numPr>
          <w:ilvl w:val="0"/>
          <w:numId w:val="41"/>
        </w:numPr>
        <w:contextualSpacing w:val="true"/>
        <w:ind w:left="0" w:firstLine="709"/>
        <w:jc w:val="both"/>
        <w:spacing w:lineRule="atLeast" w:line="23" w:before="0"/>
        <w:tabs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осуществлять работу с обращениями граждан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 вопросам, относящимся к компетенции отдела;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подготовку предложений для государственных органов Российской Федерации и Костромской области в планы, программы, концепции, мероприятия по вопросам своей компетенции;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подготовку предложений для государственных органов Российской Федерации и Костромской области в планы, программы, концепции, мероприятия по вопросам своей компетенции;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подготавливать планы, программы, прогнозы, концепции, мероприятия и перечни в установленной сфере деятельности отдела;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подготовку информации и аналитических материалов в органы государственной власти Российской Федерации и Костромской области, средства массовой информации по вопросам своей компетенции;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готовить и участвовать в подготовке проектов нормативных правовых актов по вопросам своей компетенции, осуществлять контроль их выполнения в пределах прав, предоставляемых департаменту;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и участвовать в проведении экспертизы проектов правовых актов Костромской области по вопросам своей компетенции;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действующего законодательства и практики его применения по вопросам своей компетенции;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по поручению директора департамента, курирующего замес</w:t>
      </w:r>
      <w:r>
        <w:rPr>
          <w:rFonts w:ascii="Times New Roman" w:hAnsi="Times New Roman" w:cs="Times New Roman"/>
          <w:sz w:val="28"/>
          <w:szCs w:val="28"/>
        </w:rPr>
        <w:t xml:space="preserve">тителя директора департамента,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в работе координационных и совещательных органов, в совещаниях по установленной сфере деятельности отдела;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консультировать государственных гражданских служащих по вопросам своей компетенции;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электронные базы данных отдела;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9"/>
        <w:numPr>
          <w:ilvl w:val="0"/>
          <w:numId w:val="41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документационный фонд отдела с последующей передачей в архив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both"/>
        <w:tabs>
          <w:tab w:val="left" w:pos="851" w:leader="none"/>
          <w:tab w:val="left" w:pos="1134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_3538"/>
        <w:ind w:firstLine="708"/>
        <w:jc w:val="both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  <w:highlight w:val="white"/>
          <w:u w:val="single"/>
        </w:rPr>
        <w:t xml:space="preserve">Консультант отдела методологического обеспечения проектной деятельности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имеет право: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pStyle w:val="938"/>
        <w:contextualSpacing w:val="true"/>
        <w:ind w:firstLine="709"/>
        <w:jc w:val="both"/>
        <w:spacing w:lineRule="atLeast" w:line="23"/>
      </w:pPr>
      <w:r>
        <w:rPr>
          <w:sz w:val="28"/>
          <w:szCs w:val="28"/>
        </w:rPr>
        <w:t xml:space="preserve">1) по поручению начальника отдела представлять отдел </w:t>
      </w:r>
      <w:r>
        <w:rPr>
          <w:sz w:val="28"/>
          <w:szCs w:val="28"/>
        </w:rPr>
        <w:t xml:space="preserve">в исполнительных органах государственной власти Костромской области, структурных подразделениях администрации Костромской области, органах местного самоуправления муниципальных образований Костромской области по вопросам, относящимся к компетенции отдела; </w:t>
      </w:r>
      <w:r>
        <w:rPr>
          <w:sz w:val="28"/>
          <w:szCs w:val="28"/>
        </w:rPr>
      </w:r>
      <w:r/>
    </w:p>
    <w:p>
      <w:pPr>
        <w:pStyle w:val="938"/>
        <w:contextualSpacing w:val="true"/>
        <w:ind w:firstLine="709"/>
        <w:jc w:val="both"/>
        <w:spacing w:lineRule="atLeast" w:line="23"/>
      </w:pPr>
      <w:r>
        <w:rPr>
          <w:sz w:val="28"/>
          <w:szCs w:val="28"/>
        </w:rPr>
        <w:t xml:space="preserve">2) получать в установленном порядке от государственных органов, органов местного само</w:t>
      </w:r>
      <w:r>
        <w:rPr>
          <w:sz w:val="28"/>
          <w:szCs w:val="28"/>
        </w:rPr>
        <w:t xml:space="preserve">управления муниципальных образований Костромской области, граждан и организаций статистические и оперативные данные, отчетные и справочные материалы по вопросам, относящимся к сфере деятельности отдела, необходимые для выполнения должностных обязанностей; </w:t>
      </w:r>
      <w:r>
        <w:rPr>
          <w:sz w:val="28"/>
          <w:szCs w:val="28"/>
        </w:rPr>
      </w:r>
      <w:r/>
    </w:p>
    <w:p>
      <w:pPr>
        <w:pStyle w:val="935"/>
        <w:ind w:firstLine="709"/>
        <w:jc w:val="both"/>
        <w:rPr>
          <w:sz w:val="28"/>
          <w:highlight w:val="none"/>
        </w:rPr>
      </w:pPr>
      <w:r>
        <w:rPr>
          <w:sz w:val="28"/>
          <w:szCs w:val="28"/>
        </w:rPr>
        <w:t xml:space="preserve">3) вносить предложения начальнику отдела по совершенствованию работы отдела, департамента экономического развития Костромской области, государственной службы в целом.</w:t>
      </w:r>
      <w:r/>
      <w:r/>
      <w:r>
        <w:rPr>
          <w:sz w:val="27"/>
          <w:szCs w:val="27"/>
          <w:highlight w:val="white"/>
        </w:rPr>
      </w:r>
      <w:r/>
    </w:p>
    <w:p>
      <w:pPr>
        <w:pStyle w:val="935"/>
        <w:ind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false"/>
          <w:sz w:val="28"/>
          <w:szCs w:val="28"/>
          <w:highlight w:val="white"/>
          <w:u w:val="single"/>
        </w:rPr>
        <w:t xml:space="preserve">Консультант отдела методологического обеспечения проектной деятельности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 несет предусмотренную законодательством 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ветственность за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u w:val="single"/>
        </w:rPr>
        <w:t xml:space="preserve">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u w:val="single"/>
        </w:rPr>
      </w:r>
    </w:p>
    <w:p>
      <w:pPr>
        <w:numPr>
          <w:ilvl w:val="0"/>
          <w:numId w:val="42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неисполнение или ненадлежащее исполнение возложенных на него должностных обязанностей;</w:t>
      </w:r>
      <w:r>
        <w:rPr>
          <w:sz w:val="28"/>
          <w:szCs w:val="28"/>
        </w:rPr>
      </w:r>
      <w:r/>
    </w:p>
    <w:p>
      <w:pPr>
        <w:numPr>
          <w:ilvl w:val="0"/>
          <w:numId w:val="42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несоблюдение ограничений, невыполнение обязательств и требований к служебному поведению, нарушение запретов, которые установлены законодательством;</w:t>
      </w:r>
      <w:r>
        <w:rPr>
          <w:sz w:val="28"/>
          <w:szCs w:val="28"/>
        </w:rPr>
      </w:r>
      <w:r/>
    </w:p>
    <w:p>
      <w:pPr>
        <w:numPr>
          <w:ilvl w:val="0"/>
          <w:numId w:val="42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дейст</w:t>
      </w:r>
      <w:r>
        <w:rPr>
          <w:sz w:val="28"/>
          <w:szCs w:val="28"/>
        </w:rPr>
        <w:t xml:space="preserve">вия или бездействие, ведущи</w:t>
      </w:r>
      <w:r>
        <w:rPr>
          <w:sz w:val="28"/>
          <w:szCs w:val="28"/>
        </w:rPr>
        <w:t xml:space="preserve">е к нарушению прав и законных интересов граждан и организаций;</w:t>
      </w:r>
      <w:r>
        <w:rPr>
          <w:sz w:val="28"/>
          <w:szCs w:val="28"/>
        </w:rPr>
      </w:r>
      <w:r/>
    </w:p>
    <w:p>
      <w:pPr>
        <w:numPr>
          <w:ilvl w:val="0"/>
          <w:numId w:val="42"/>
        </w:numPr>
        <w:contextualSpacing w:val="true"/>
        <w:ind w:left="0" w:firstLine="709"/>
        <w:jc w:val="both"/>
        <w:spacing w:lineRule="atLeast" w:line="23"/>
        <w:widowControl/>
        <w:tabs>
          <w:tab w:val="left" w:pos="1134" w:leader="none"/>
        </w:tabs>
      </w:pPr>
      <w:r>
        <w:rPr>
          <w:sz w:val="28"/>
          <w:szCs w:val="28"/>
        </w:rPr>
        <w:t xml:space="preserve">разглашение </w:t>
      </w:r>
      <w:r>
        <w:rPr>
          <w:iCs/>
          <w:sz w:val="28"/>
          <w:szCs w:val="28"/>
        </w:rPr>
        <w:t xml:space="preserve">или использова</w:t>
      </w:r>
      <w:r>
        <w:rPr>
          <w:iCs/>
          <w:sz w:val="28"/>
          <w:szCs w:val="28"/>
        </w:rPr>
        <w:t xml:space="preserve">ние</w:t>
      </w:r>
      <w:r>
        <w:rPr>
          <w:iCs/>
          <w:sz w:val="28"/>
          <w:szCs w:val="28"/>
        </w:rPr>
        <w:t xml:space="preserve"> в целях, не связанных с гражданской службой, </w:t>
      </w:r>
      <w:hyperlink r:id="rId20" w:tooltip="consultantplus://offline/ref=AEC1F17534563101206FFC0F194CEEECB59FA58505D12E500AA262F1F9D3896087010FDAB1333322D5y8P" w:history="1">
        <w:r>
          <w:rPr>
            <w:iCs/>
            <w:color w:val="000000"/>
            <w:sz w:val="28"/>
            <w:szCs w:val="28"/>
          </w:rPr>
          <w:t xml:space="preserve">сведен</w:t>
        </w:r>
      </w:hyperlink>
      <w:r>
        <w:rPr>
          <w:iCs/>
          <w:color w:val="000000"/>
          <w:sz w:val="28"/>
          <w:szCs w:val="28"/>
        </w:rPr>
        <w:t xml:space="preserve">ий, </w:t>
      </w:r>
      <w:r>
        <w:rPr>
          <w:iCs/>
          <w:sz w:val="28"/>
          <w:szCs w:val="28"/>
        </w:rPr>
        <w:t xml:space="preserve">отнесенны</w:t>
      </w:r>
      <w:r>
        <w:rPr>
          <w:iCs/>
          <w:sz w:val="28"/>
          <w:szCs w:val="28"/>
        </w:rPr>
        <w:t xml:space="preserve">х</w:t>
      </w:r>
      <w:r>
        <w:rPr>
          <w:iCs/>
          <w:sz w:val="28"/>
          <w:szCs w:val="28"/>
        </w:rPr>
        <w:t xml:space="preserve"> в соответствии с федеральным законом к сведениям конфиденциального характера, или служебн</w:t>
      </w:r>
      <w:r>
        <w:rPr>
          <w:iCs/>
          <w:sz w:val="28"/>
          <w:szCs w:val="28"/>
        </w:rPr>
        <w:t xml:space="preserve">ой</w:t>
      </w:r>
      <w:r>
        <w:rPr>
          <w:iCs/>
          <w:sz w:val="28"/>
          <w:szCs w:val="28"/>
        </w:rPr>
        <w:t xml:space="preserve"> информаци</w:t>
      </w:r>
      <w:r>
        <w:rPr>
          <w:iCs/>
          <w:sz w:val="28"/>
          <w:szCs w:val="28"/>
        </w:rPr>
        <w:t xml:space="preserve">и</w:t>
      </w:r>
      <w:r>
        <w:rPr>
          <w:iCs/>
          <w:sz w:val="28"/>
          <w:szCs w:val="28"/>
        </w:rPr>
        <w:t xml:space="preserve">, ставш</w:t>
      </w:r>
      <w:r>
        <w:rPr>
          <w:iCs/>
          <w:sz w:val="28"/>
          <w:szCs w:val="28"/>
        </w:rPr>
        <w:t xml:space="preserve">ей</w:t>
      </w:r>
      <w:r>
        <w:rPr>
          <w:iCs/>
          <w:sz w:val="28"/>
          <w:szCs w:val="28"/>
        </w:rPr>
        <w:t xml:space="preserve"> ему известн</w:t>
      </w:r>
      <w:r>
        <w:rPr>
          <w:iCs/>
          <w:sz w:val="28"/>
          <w:szCs w:val="28"/>
        </w:rPr>
        <w:t xml:space="preserve">ой</w:t>
      </w:r>
      <w:r>
        <w:rPr>
          <w:iCs/>
          <w:sz w:val="28"/>
          <w:szCs w:val="28"/>
        </w:rPr>
        <w:t xml:space="preserve"> в связи с исполнением должностных обязанностей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contextualSpacing w:val="true"/>
        <w:ind w:firstLine="709"/>
        <w:jc w:val="both"/>
        <w:spacing w:lineRule="atLeast" w:line="23"/>
      </w:pPr>
      <w:r>
        <w:rPr>
          <w:sz w:val="28"/>
          <w:szCs w:val="28"/>
        </w:rPr>
        <w:t xml:space="preserve">За совершение дисциплинарного проступка, то есть за неисполнение или ненадлежащее исполнение государственным гражданским служащим по его вине возлож</w:t>
      </w:r>
      <w:r>
        <w:rPr>
          <w:sz w:val="28"/>
          <w:szCs w:val="28"/>
        </w:rPr>
        <w:t xml:space="preserve">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основаниям.</w:t>
      </w:r>
      <w:r>
        <w:rPr>
          <w:sz w:val="28"/>
          <w:szCs w:val="28"/>
        </w:rPr>
      </w:r>
      <w:r/>
    </w:p>
    <w:p>
      <w:pPr>
        <w:pStyle w:val="1_3538"/>
        <w:ind w:firstLine="708"/>
        <w:jc w:val="both"/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</w:r>
      <w:r/>
    </w:p>
    <w:p>
      <w:pPr>
        <w:pStyle w:val="1_3538"/>
        <w:ind w:firstLine="708"/>
        <w:jc w:val="both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Эффективность и результативность профессиональной служе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ной деятельности гражданского служащего</w:t>
      </w:r>
      <w:r>
        <w:rPr>
          <w:rFonts w:ascii="Times New Roman" w:hAnsi="Times New Roman" w:cs="Times New Roman" w:eastAsia="Times New Roman"/>
          <w:i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определяются по результатам его профессиональной служебной деятельности по таким показателям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1_3538"/>
        <w:ind w:firstLine="708"/>
        <w:jc w:val="both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объем и качество выполняемых работ, 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pStyle w:val="1_3538"/>
        <w:ind w:firstLine="708"/>
        <w:jc w:val="both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своевременность и оперативность выпо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нения поручений, 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pStyle w:val="1_3538"/>
        <w:ind w:firstLine="708"/>
        <w:jc w:val="both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профессиональная компетентность, 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pStyle w:val="1_3538"/>
        <w:ind w:firstLine="708"/>
        <w:jc w:val="both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творческий подход к решению поставленных задач, 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pStyle w:val="1_3538"/>
        <w:ind w:firstLine="708"/>
        <w:jc w:val="both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соблюдение служебной дисциплины.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93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ind w:firstLine="709"/>
        <w:jc w:val="center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__________</w:t>
      </w:r>
      <w:r/>
    </w:p>
    <w:sectPr>
      <w:headerReference w:type="default" r:id="rId9"/>
      <w:footerReference w:type="default" r:id="rId10"/>
      <w:footnotePr/>
      <w:endnotePr/>
      <w:type w:val="nextPage"/>
      <w:pgSz w:w="12240" w:h="15840" w:orient="portrait"/>
      <w:pgMar w:top="709" w:right="760" w:bottom="851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0" w:leader="none"/>
        </w:tabs>
      </w:pPr>
      <w:rPr>
        <w:strike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0" w:leader="none"/>
        </w:tabs>
      </w:pPr>
      <w:rPr>
        <w:strike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0" w:leader="none"/>
        </w:tabs>
      </w:pPr>
      <w:rPr>
        <w:strike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Times New Roman" w:hAnsi="Times New Roman" w:cs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13"/>
  </w:num>
  <w:num w:numId="6">
    <w:abstractNumId w:val="18"/>
  </w:num>
  <w:num w:numId="7">
    <w:abstractNumId w:val="2"/>
  </w:num>
  <w:num w:numId="8">
    <w:abstractNumId w:val="4"/>
  </w:num>
  <w:num w:numId="9">
    <w:abstractNumId w:val="14"/>
  </w:num>
  <w:num w:numId="10">
    <w:abstractNumId w:val="20"/>
  </w:num>
  <w:num w:numId="11">
    <w:abstractNumId w:val="17"/>
  </w:num>
  <w:num w:numId="12">
    <w:abstractNumId w:val="8"/>
  </w:num>
  <w:num w:numId="13">
    <w:abstractNumId w:val="0"/>
  </w:num>
  <w:num w:numId="14">
    <w:abstractNumId w:val="7"/>
  </w:num>
  <w:num w:numId="15">
    <w:abstractNumId w:val="12"/>
  </w:num>
  <w:num w:numId="16">
    <w:abstractNumId w:val="16"/>
  </w:num>
  <w:num w:numId="17">
    <w:abstractNumId w:val="21"/>
  </w:num>
  <w:num w:numId="18">
    <w:abstractNumId w:val="5"/>
  </w:num>
  <w:num w:numId="19">
    <w:abstractNumId w:val="15"/>
  </w:num>
  <w:num w:numId="20">
    <w:abstractNumId w:val="10"/>
  </w:num>
  <w:num w:numId="21">
    <w:abstractNumId w:val="3"/>
  </w:num>
  <w:num w:numId="22">
    <w:abstractNumId w:val="19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53"/>
    <w:link w:val="744"/>
    <w:uiPriority w:val="9"/>
    <w:rPr>
      <w:rFonts w:ascii="Arial" w:hAnsi="Arial" w:cs="Arial" w:eastAsia="Arial"/>
      <w:sz w:val="40"/>
      <w:szCs w:val="40"/>
    </w:rPr>
  </w:style>
  <w:style w:type="character" w:styleId="731">
    <w:name w:val="Heading 2 Char"/>
    <w:basedOn w:val="753"/>
    <w:link w:val="745"/>
    <w:uiPriority w:val="9"/>
    <w:rPr>
      <w:rFonts w:ascii="Arial" w:hAnsi="Arial" w:cs="Arial" w:eastAsia="Arial"/>
      <w:sz w:val="34"/>
    </w:rPr>
  </w:style>
  <w:style w:type="character" w:styleId="732">
    <w:name w:val="Heading 3 Char"/>
    <w:basedOn w:val="753"/>
    <w:link w:val="746"/>
    <w:uiPriority w:val="9"/>
    <w:rPr>
      <w:rFonts w:ascii="Arial" w:hAnsi="Arial" w:cs="Arial" w:eastAsia="Arial"/>
      <w:sz w:val="30"/>
      <w:szCs w:val="30"/>
    </w:rPr>
  </w:style>
  <w:style w:type="character" w:styleId="733">
    <w:name w:val="Heading 4 Char"/>
    <w:basedOn w:val="753"/>
    <w:link w:val="747"/>
    <w:uiPriority w:val="9"/>
    <w:rPr>
      <w:rFonts w:ascii="Arial" w:hAnsi="Arial" w:cs="Arial" w:eastAsia="Arial"/>
      <w:b/>
      <w:bCs/>
      <w:sz w:val="26"/>
      <w:szCs w:val="26"/>
    </w:rPr>
  </w:style>
  <w:style w:type="character" w:styleId="734">
    <w:name w:val="Heading 5 Char"/>
    <w:basedOn w:val="753"/>
    <w:link w:val="748"/>
    <w:uiPriority w:val="9"/>
    <w:rPr>
      <w:rFonts w:ascii="Arial" w:hAnsi="Arial" w:cs="Arial" w:eastAsia="Arial"/>
      <w:b/>
      <w:bCs/>
      <w:sz w:val="24"/>
      <w:szCs w:val="24"/>
    </w:rPr>
  </w:style>
  <w:style w:type="character" w:styleId="735">
    <w:name w:val="Heading 6 Char"/>
    <w:basedOn w:val="753"/>
    <w:link w:val="749"/>
    <w:uiPriority w:val="9"/>
    <w:rPr>
      <w:rFonts w:ascii="Arial" w:hAnsi="Arial" w:cs="Arial" w:eastAsia="Arial"/>
      <w:b/>
      <w:bCs/>
      <w:sz w:val="22"/>
      <w:szCs w:val="22"/>
    </w:rPr>
  </w:style>
  <w:style w:type="character" w:styleId="736">
    <w:name w:val="Heading 7 Char"/>
    <w:basedOn w:val="753"/>
    <w:link w:val="7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7">
    <w:name w:val="Heading 8 Char"/>
    <w:basedOn w:val="753"/>
    <w:link w:val="751"/>
    <w:uiPriority w:val="9"/>
    <w:rPr>
      <w:rFonts w:ascii="Arial" w:hAnsi="Arial" w:cs="Arial" w:eastAsia="Arial"/>
      <w:i/>
      <w:iCs/>
      <w:sz w:val="22"/>
      <w:szCs w:val="22"/>
    </w:rPr>
  </w:style>
  <w:style w:type="character" w:styleId="738">
    <w:name w:val="Title Char"/>
    <w:basedOn w:val="753"/>
    <w:link w:val="771"/>
    <w:uiPriority w:val="10"/>
    <w:rPr>
      <w:sz w:val="48"/>
      <w:szCs w:val="48"/>
    </w:rPr>
  </w:style>
  <w:style w:type="character" w:styleId="739">
    <w:name w:val="Subtitle Char"/>
    <w:basedOn w:val="753"/>
    <w:link w:val="773"/>
    <w:uiPriority w:val="11"/>
    <w:rPr>
      <w:sz w:val="24"/>
      <w:szCs w:val="24"/>
    </w:rPr>
  </w:style>
  <w:style w:type="character" w:styleId="740">
    <w:name w:val="Quote Char"/>
    <w:link w:val="775"/>
    <w:uiPriority w:val="29"/>
    <w:rPr>
      <w:i/>
    </w:rPr>
  </w:style>
  <w:style w:type="character" w:styleId="741">
    <w:name w:val="Intense Quote Char"/>
    <w:link w:val="777"/>
    <w:uiPriority w:val="30"/>
    <w:rPr>
      <w:i/>
    </w:rPr>
  </w:style>
  <w:style w:type="character" w:styleId="742">
    <w:name w:val="Endnote Text Char"/>
    <w:link w:val="756"/>
    <w:uiPriority w:val="99"/>
    <w:rPr>
      <w:sz w:val="20"/>
    </w:rPr>
  </w:style>
  <w:style w:type="paragraph" w:styleId="743" w:default="1">
    <w:name w:val="Normal"/>
    <w:qFormat/>
  </w:style>
  <w:style w:type="paragraph" w:styleId="744">
    <w:name w:val="Heading 1"/>
    <w:basedOn w:val="743"/>
    <w:next w:val="743"/>
    <w:link w:val="760"/>
    <w:rPr>
      <w:sz w:val="24"/>
    </w:rPr>
    <w:pPr>
      <w:jc w:val="center"/>
      <w:keepNext/>
      <w:outlineLvl w:val="0"/>
    </w:pPr>
  </w:style>
  <w:style w:type="paragraph" w:styleId="745">
    <w:name w:val="Heading 2"/>
    <w:basedOn w:val="743"/>
    <w:next w:val="743"/>
    <w:link w:val="761"/>
    <w:rPr>
      <w:sz w:val="28"/>
    </w:rPr>
    <w:pPr>
      <w:jc w:val="both"/>
      <w:keepNext/>
      <w:outlineLvl w:val="1"/>
    </w:pPr>
  </w:style>
  <w:style w:type="paragraph" w:styleId="746">
    <w:name w:val="Heading 3"/>
    <w:link w:val="7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47">
    <w:name w:val="Heading 4"/>
    <w:link w:val="7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48">
    <w:name w:val="Heading 5"/>
    <w:link w:val="7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49">
    <w:name w:val="Heading 6"/>
    <w:link w:val="765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750">
    <w:name w:val="Heading 7"/>
    <w:link w:val="766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751">
    <w:name w:val="Heading 8"/>
    <w:link w:val="76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752">
    <w:name w:val="Heading 9"/>
    <w:basedOn w:val="743"/>
    <w:next w:val="743"/>
    <w:link w:val="933"/>
    <w:semiHidden/>
    <w:rPr>
      <w:rFonts w:ascii="Cambria" w:hAnsi="Cambria"/>
      <w:lang w:val="en-US"/>
    </w:rPr>
    <w:pPr>
      <w:spacing w:after="60" w:before="240"/>
      <w:outlineLvl w:val="8"/>
    </w:p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paragraph" w:styleId="756">
    <w:name w:val="endnote text"/>
    <w:basedOn w:val="743"/>
    <w:link w:val="757"/>
    <w:uiPriority w:val="99"/>
    <w:semiHidden/>
    <w:unhideWhenUsed/>
    <w:rPr>
      <w:sz w:val="20"/>
    </w:rPr>
  </w:style>
  <w:style w:type="character" w:styleId="757" w:customStyle="1">
    <w:name w:val="Текст концевой сноски Знак"/>
    <w:link w:val="756"/>
    <w:uiPriority w:val="99"/>
    <w:rPr>
      <w:sz w:val="20"/>
    </w:rPr>
  </w:style>
  <w:style w:type="character" w:styleId="758">
    <w:name w:val="endnote reference"/>
    <w:basedOn w:val="753"/>
    <w:uiPriority w:val="99"/>
    <w:semiHidden/>
    <w:unhideWhenUsed/>
    <w:rPr>
      <w:vertAlign w:val="superscript"/>
    </w:rPr>
  </w:style>
  <w:style w:type="paragraph" w:styleId="759">
    <w:name w:val="table of figures"/>
    <w:basedOn w:val="743"/>
    <w:next w:val="743"/>
    <w:uiPriority w:val="99"/>
    <w:unhideWhenUsed/>
  </w:style>
  <w:style w:type="character" w:styleId="760" w:customStyle="1">
    <w:name w:val="Заголовок 1 Знак"/>
    <w:link w:val="744"/>
    <w:uiPriority w:val="9"/>
    <w:rPr>
      <w:rFonts w:ascii="Arial" w:hAnsi="Arial" w:cs="Arial" w:eastAsia="Arial"/>
      <w:sz w:val="40"/>
      <w:szCs w:val="40"/>
    </w:rPr>
  </w:style>
  <w:style w:type="character" w:styleId="761" w:customStyle="1">
    <w:name w:val="Заголовок 2 Знак"/>
    <w:link w:val="745"/>
    <w:uiPriority w:val="9"/>
    <w:rPr>
      <w:rFonts w:ascii="Arial" w:hAnsi="Arial" w:cs="Arial" w:eastAsia="Arial"/>
      <w:sz w:val="34"/>
    </w:rPr>
  </w:style>
  <w:style w:type="character" w:styleId="762" w:customStyle="1">
    <w:name w:val="Заголовок 3 Знак"/>
    <w:link w:val="746"/>
    <w:uiPriority w:val="9"/>
    <w:rPr>
      <w:rFonts w:ascii="Arial" w:hAnsi="Arial" w:cs="Arial" w:eastAsia="Arial"/>
      <w:sz w:val="30"/>
      <w:szCs w:val="30"/>
    </w:rPr>
  </w:style>
  <w:style w:type="character" w:styleId="763" w:customStyle="1">
    <w:name w:val="Заголовок 4 Знак"/>
    <w:link w:val="747"/>
    <w:uiPriority w:val="9"/>
    <w:rPr>
      <w:rFonts w:ascii="Arial" w:hAnsi="Arial" w:cs="Arial" w:eastAsia="Arial"/>
      <w:b/>
      <w:bCs/>
      <w:sz w:val="26"/>
      <w:szCs w:val="26"/>
    </w:rPr>
  </w:style>
  <w:style w:type="character" w:styleId="764" w:customStyle="1">
    <w:name w:val="Заголовок 5 Знак"/>
    <w:link w:val="748"/>
    <w:uiPriority w:val="9"/>
    <w:rPr>
      <w:rFonts w:ascii="Arial" w:hAnsi="Arial" w:cs="Arial" w:eastAsia="Arial"/>
      <w:b/>
      <w:bCs/>
      <w:sz w:val="24"/>
      <w:szCs w:val="24"/>
    </w:rPr>
  </w:style>
  <w:style w:type="character" w:styleId="765" w:customStyle="1">
    <w:name w:val="Заголовок 6 Знак"/>
    <w:link w:val="749"/>
    <w:uiPriority w:val="9"/>
    <w:rPr>
      <w:rFonts w:ascii="Arial" w:hAnsi="Arial" w:cs="Arial" w:eastAsia="Arial"/>
      <w:b/>
      <w:bCs/>
      <w:sz w:val="22"/>
      <w:szCs w:val="22"/>
    </w:rPr>
  </w:style>
  <w:style w:type="character" w:styleId="766" w:customStyle="1">
    <w:name w:val="Заголовок 7 Знак"/>
    <w:link w:val="7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51"/>
    <w:uiPriority w:val="9"/>
    <w:rPr>
      <w:rFonts w:ascii="Arial" w:hAnsi="Arial" w:cs="Arial" w:eastAsia="Arial"/>
      <w:i/>
      <w:iCs/>
      <w:sz w:val="22"/>
      <w:szCs w:val="22"/>
    </w:rPr>
  </w:style>
  <w:style w:type="character" w:styleId="768" w:customStyle="1">
    <w:name w:val="Heading 9 Char"/>
    <w:uiPriority w:val="9"/>
    <w:rPr>
      <w:rFonts w:ascii="Arial" w:hAnsi="Arial" w:cs="Arial" w:eastAsia="Arial"/>
      <w:i/>
      <w:iCs/>
      <w:sz w:val="21"/>
      <w:szCs w:val="21"/>
    </w:rPr>
  </w:style>
  <w:style w:type="paragraph" w:styleId="769">
    <w:name w:val="List Paragraph"/>
    <w:basedOn w:val="743"/>
    <w:link w:val="942"/>
    <w:rPr>
      <w:rFonts w:ascii="Calibri" w:hAnsi="Calibri" w:eastAsia="Calibri"/>
      <w:lang w:val="en-US"/>
    </w:rPr>
    <w:pPr>
      <w:contextualSpacing w:val="true"/>
      <w:ind w:left="720"/>
      <w:jc w:val="both"/>
      <w:spacing w:lineRule="auto" w:line="276" w:after="200"/>
    </w:pPr>
  </w:style>
  <w:style w:type="paragraph" w:styleId="770">
    <w:name w:val="No Spacing"/>
    <w:rPr>
      <w:lang w:bidi="ar-SA" w:eastAsia="ru-RU"/>
    </w:rPr>
    <w:pPr>
      <w:widowControl w:val="off"/>
    </w:pPr>
  </w:style>
  <w:style w:type="paragraph" w:styleId="771">
    <w:name w:val="Title"/>
    <w:link w:val="77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72" w:customStyle="1">
    <w:name w:val="Название Знак"/>
    <w:link w:val="771"/>
    <w:uiPriority w:val="10"/>
    <w:rPr>
      <w:sz w:val="48"/>
      <w:szCs w:val="48"/>
    </w:rPr>
  </w:style>
  <w:style w:type="paragraph" w:styleId="773">
    <w:name w:val="Subtitle"/>
    <w:link w:val="774"/>
    <w:qFormat/>
    <w:uiPriority w:val="11"/>
    <w:rPr>
      <w:sz w:val="24"/>
      <w:szCs w:val="24"/>
    </w:rPr>
    <w:pPr>
      <w:spacing w:after="200" w:before="200"/>
    </w:pPr>
  </w:style>
  <w:style w:type="character" w:styleId="774" w:customStyle="1">
    <w:name w:val="Подзаголовок Знак"/>
    <w:link w:val="773"/>
    <w:uiPriority w:val="11"/>
    <w:rPr>
      <w:sz w:val="24"/>
      <w:szCs w:val="24"/>
    </w:rPr>
  </w:style>
  <w:style w:type="paragraph" w:styleId="775">
    <w:name w:val="Quote"/>
    <w:link w:val="776"/>
    <w:qFormat/>
    <w:uiPriority w:val="29"/>
    <w:rPr>
      <w:i/>
    </w:rPr>
    <w:pPr>
      <w:ind w:left="720" w:right="720"/>
    </w:p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link w:val="778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78" w:customStyle="1">
    <w:name w:val="Выделенная цитата Знак"/>
    <w:link w:val="777"/>
    <w:uiPriority w:val="30"/>
    <w:rPr>
      <w:i/>
    </w:rPr>
  </w:style>
  <w:style w:type="paragraph" w:styleId="779">
    <w:name w:val="Header"/>
    <w:basedOn w:val="743"/>
    <w:link w:val="930"/>
    <w:pPr>
      <w:tabs>
        <w:tab w:val="center" w:pos="4153" w:leader="none"/>
        <w:tab w:val="right" w:pos="8306" w:leader="none"/>
      </w:tabs>
    </w:pPr>
  </w:style>
  <w:style w:type="character" w:styleId="780" w:customStyle="1">
    <w:name w:val="Header Char"/>
    <w:uiPriority w:val="99"/>
  </w:style>
  <w:style w:type="paragraph" w:styleId="781">
    <w:name w:val="Footer"/>
    <w:basedOn w:val="743"/>
    <w:link w:val="945"/>
    <w:pPr>
      <w:widowControl w:val="off"/>
      <w:tabs>
        <w:tab w:val="center" w:pos="4677" w:leader="none"/>
        <w:tab w:val="right" w:pos="9355" w:leader="none"/>
      </w:tabs>
    </w:pPr>
  </w:style>
  <w:style w:type="character" w:styleId="782" w:customStyle="1">
    <w:name w:val="Footer Char"/>
    <w:uiPriority w:val="99"/>
  </w:style>
  <w:style w:type="paragraph" w:styleId="783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84" w:customStyle="1">
    <w:name w:val="Caption Char"/>
    <w:uiPriority w:val="99"/>
  </w:style>
  <w:style w:type="table" w:styleId="785">
    <w:name w:val="Table Grid"/>
    <w:basedOn w:val="754"/>
    <w:tblPr/>
  </w:style>
  <w:style w:type="table" w:styleId="78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92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1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1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1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1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1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20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82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82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82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82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82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82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827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3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4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55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8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90" w:customStyle="1">
    <w:name w:val="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91" w:customStyle="1">
    <w:name w:val="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92" w:customStyle="1">
    <w:name w:val="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93" w:customStyle="1">
    <w:name w:val="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94" w:customStyle="1">
    <w:name w:val="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95" w:customStyle="1">
    <w:name w:val="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896" w:customStyle="1">
    <w:name w:val="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97" w:customStyle="1">
    <w:name w:val="Bordered &amp; 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98" w:customStyle="1">
    <w:name w:val="Bordered &amp; 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99" w:customStyle="1">
    <w:name w:val="Bordered &amp; 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900" w:customStyle="1">
    <w:name w:val="Bordered &amp; 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901" w:customStyle="1">
    <w:name w:val="Bordered &amp; 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902" w:customStyle="1">
    <w:name w:val="Bordered &amp; 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903" w:customStyle="1">
    <w:name w:val="Bordered &amp; 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90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0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90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90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90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90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91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911">
    <w:name w:val="Hyperlink"/>
    <w:rPr>
      <w:color w:val="0000FF"/>
      <w:u w:val="single"/>
    </w:rPr>
  </w:style>
  <w:style w:type="paragraph" w:styleId="912">
    <w:name w:val="footnote text"/>
    <w:basedOn w:val="743"/>
    <w:link w:val="939"/>
  </w:style>
  <w:style w:type="character" w:styleId="913" w:customStyle="1">
    <w:name w:val="Footnote Text Char"/>
    <w:uiPriority w:val="99"/>
    <w:rPr>
      <w:sz w:val="18"/>
    </w:rPr>
  </w:style>
  <w:style w:type="character" w:styleId="914">
    <w:name w:val="footnote reference"/>
    <w:rPr>
      <w:vertAlign w:val="superscript"/>
    </w:rPr>
  </w:style>
  <w:style w:type="paragraph" w:styleId="915">
    <w:name w:val="toc 1"/>
    <w:uiPriority w:val="39"/>
    <w:unhideWhenUsed/>
    <w:pPr>
      <w:spacing w:after="57"/>
    </w:pPr>
  </w:style>
  <w:style w:type="paragraph" w:styleId="916">
    <w:name w:val="toc 2"/>
    <w:uiPriority w:val="39"/>
    <w:unhideWhenUsed/>
    <w:pPr>
      <w:ind w:left="283"/>
      <w:spacing w:after="57"/>
    </w:pPr>
  </w:style>
  <w:style w:type="paragraph" w:styleId="917">
    <w:name w:val="toc 3"/>
    <w:uiPriority w:val="39"/>
    <w:unhideWhenUsed/>
    <w:pPr>
      <w:ind w:left="567"/>
      <w:spacing w:after="57"/>
    </w:pPr>
  </w:style>
  <w:style w:type="paragraph" w:styleId="918">
    <w:name w:val="toc 4"/>
    <w:uiPriority w:val="39"/>
    <w:unhideWhenUsed/>
    <w:pPr>
      <w:ind w:left="850"/>
      <w:spacing w:after="57"/>
    </w:pPr>
  </w:style>
  <w:style w:type="paragraph" w:styleId="919">
    <w:name w:val="toc 5"/>
    <w:uiPriority w:val="39"/>
    <w:unhideWhenUsed/>
    <w:pPr>
      <w:ind w:left="1134"/>
      <w:spacing w:after="57"/>
    </w:pPr>
  </w:style>
  <w:style w:type="paragraph" w:styleId="920">
    <w:name w:val="toc 6"/>
    <w:uiPriority w:val="39"/>
    <w:unhideWhenUsed/>
    <w:pPr>
      <w:ind w:left="1417"/>
      <w:spacing w:after="57"/>
    </w:pPr>
  </w:style>
  <w:style w:type="paragraph" w:styleId="921">
    <w:name w:val="toc 7"/>
    <w:uiPriority w:val="39"/>
    <w:unhideWhenUsed/>
    <w:pPr>
      <w:ind w:left="1701"/>
      <w:spacing w:after="57"/>
    </w:pPr>
  </w:style>
  <w:style w:type="paragraph" w:styleId="922">
    <w:name w:val="toc 8"/>
    <w:uiPriority w:val="39"/>
    <w:unhideWhenUsed/>
    <w:pPr>
      <w:ind w:left="1984"/>
      <w:spacing w:after="57"/>
    </w:pPr>
  </w:style>
  <w:style w:type="paragraph" w:styleId="923">
    <w:name w:val="toc 9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Body Text 2"/>
    <w:basedOn w:val="743"/>
    <w:rPr>
      <w:b/>
    </w:rPr>
    <w:pPr>
      <w:jc w:val="center"/>
    </w:pPr>
  </w:style>
  <w:style w:type="paragraph" w:styleId="926">
    <w:name w:val="Body Text"/>
    <w:link w:val="928"/>
    <w:rPr>
      <w:sz w:val="28"/>
      <w:lang w:bidi="ar-SA" w:eastAsia="ru-RU"/>
    </w:rPr>
    <w:pPr>
      <w:jc w:val="both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927">
    <w:name w:val="Body Text Indent 3"/>
    <w:basedOn w:val="743"/>
    <w:rPr>
      <w:sz w:val="16"/>
      <w:szCs w:val="16"/>
    </w:rPr>
    <w:pPr>
      <w:ind w:left="283"/>
      <w:spacing w:after="120"/>
    </w:pPr>
  </w:style>
  <w:style w:type="paragraph" w:styleId="928">
    <w:name w:val="Balloon Text"/>
    <w:basedOn w:val="743"/>
    <w:link w:val="926"/>
    <w:semiHidden/>
    <w:rPr>
      <w:rFonts w:ascii="Tahoma" w:hAnsi="Tahoma"/>
      <w:sz w:val="16"/>
      <w:szCs w:val="16"/>
    </w:rPr>
  </w:style>
  <w:style w:type="paragraph" w:styleId="929" w:customStyle="1">
    <w:name w:val="ConsPlusNormal"/>
    <w:rPr>
      <w:rFonts w:ascii="Arial" w:hAnsi="Arial"/>
      <w:lang w:bidi="ar-SA" w:eastAsia="ru-RU"/>
    </w:rPr>
    <w:pPr>
      <w:ind w:firstLine="720"/>
      <w:widowControl w:val="off"/>
    </w:pPr>
  </w:style>
  <w:style w:type="character" w:styleId="930" w:customStyle="1">
    <w:name w:val="Верхний колонтитул Знак"/>
    <w:basedOn w:val="753"/>
    <w:link w:val="779"/>
  </w:style>
  <w:style w:type="paragraph" w:styleId="931">
    <w:name w:val="Body Text Indent"/>
    <w:basedOn w:val="743"/>
    <w:link w:val="932"/>
    <w:pPr>
      <w:ind w:left="283"/>
      <w:spacing w:after="120"/>
    </w:pPr>
  </w:style>
  <w:style w:type="character" w:styleId="932" w:customStyle="1">
    <w:name w:val="Основной текст с отступом Знак"/>
    <w:basedOn w:val="753"/>
    <w:link w:val="931"/>
  </w:style>
  <w:style w:type="character" w:styleId="933" w:customStyle="1">
    <w:name w:val="Заголовок 9 Знак"/>
    <w:link w:val="752"/>
    <w:semiHidden/>
    <w:rPr>
      <w:rFonts w:ascii="Cambria" w:hAnsi="Cambria" w:eastAsia="Times New Roman"/>
      <w:sz w:val="22"/>
      <w:szCs w:val="22"/>
    </w:rPr>
  </w:style>
  <w:style w:type="paragraph" w:styleId="934" w:customStyle="1">
    <w:name w:val="ConsNormal"/>
    <w:rPr>
      <w:rFonts w:ascii="Arial" w:hAnsi="Arial"/>
      <w:lang w:bidi="ar-SA" w:eastAsia="ru-RU"/>
    </w:rPr>
    <w:pPr>
      <w:ind w:right="19772" w:firstLine="720"/>
      <w:widowControl w:val="off"/>
    </w:pPr>
  </w:style>
  <w:style w:type="paragraph" w:styleId="935" w:customStyle="1">
    <w:name w:val="Основной текст 21"/>
    <w:basedOn w:val="743"/>
    <w:rPr>
      <w:sz w:val="28"/>
      <w:lang w:eastAsia="ar-SA"/>
    </w:rPr>
  </w:style>
  <w:style w:type="character" w:styleId="936" w:customStyle="1">
    <w:name w:val="Основной текст_"/>
    <w:link w:val="937"/>
    <w:rPr>
      <w:sz w:val="26"/>
      <w:szCs w:val="26"/>
      <w:shd w:val="clear" w:fill="FFFFFF" w:color="FFFFFF"/>
    </w:rPr>
  </w:style>
  <w:style w:type="paragraph" w:styleId="937" w:customStyle="1">
    <w:name w:val="Основной текст1"/>
    <w:basedOn w:val="743"/>
    <w:link w:val="936"/>
    <w:rPr>
      <w:sz w:val="26"/>
      <w:szCs w:val="26"/>
      <w:lang w:val="en-US"/>
    </w:rPr>
    <w:pPr>
      <w:ind w:hanging="1340"/>
      <w:jc w:val="right"/>
      <w:spacing w:lineRule="exact" w:line="322" w:after="1380" w:before="420"/>
      <w:shd w:val="clear" w:fill="FFFFFF" w:color="FFFFFF"/>
    </w:pPr>
  </w:style>
  <w:style w:type="paragraph" w:styleId="938" w:customStyle="1">
    <w:name w:val="Default"/>
    <w:rPr>
      <w:color w:val="000000"/>
      <w:sz w:val="24"/>
      <w:szCs w:val="24"/>
      <w:lang w:bidi="lo-LA" w:eastAsia="ru-RU"/>
    </w:rPr>
  </w:style>
  <w:style w:type="character" w:styleId="939" w:customStyle="1">
    <w:name w:val="Текст сноски Знак"/>
    <w:basedOn w:val="753"/>
    <w:link w:val="912"/>
  </w:style>
  <w:style w:type="character" w:styleId="940" w:customStyle="1">
    <w:name w:val="Doc-Т внутри нумерации Знак"/>
    <w:link w:val="941"/>
  </w:style>
  <w:style w:type="paragraph" w:styleId="941" w:customStyle="1">
    <w:name w:val="Doc-Т внутри нумерации"/>
    <w:basedOn w:val="743"/>
    <w:link w:val="940"/>
    <w:pPr>
      <w:ind w:left="720" w:firstLine="709"/>
      <w:jc w:val="both"/>
      <w:spacing w:lineRule="auto" w:line="360"/>
    </w:pPr>
  </w:style>
  <w:style w:type="character" w:styleId="942" w:customStyle="1">
    <w:name w:val="Абзац списка Знак"/>
    <w:link w:val="769"/>
    <w:rPr>
      <w:rFonts w:ascii="Calibri" w:hAnsi="Calibri" w:eastAsia="Calibri"/>
      <w:sz w:val="22"/>
      <w:szCs w:val="22"/>
      <w:lang w:val="en-US" w:eastAsia="en-US"/>
    </w:rPr>
  </w:style>
  <w:style w:type="paragraph" w:styleId="943" w:customStyle="1">
    <w:name w:val="paragraph"/>
    <w:basedOn w:val="743"/>
    <w:rPr>
      <w:sz w:val="24"/>
      <w:szCs w:val="24"/>
    </w:rPr>
    <w:pPr>
      <w:spacing w:after="100" w:afterAutospacing="1" w:before="100" w:beforeAutospacing="1"/>
    </w:pPr>
  </w:style>
  <w:style w:type="character" w:styleId="944" w:customStyle="1">
    <w:name w:val="normaltextrun"/>
  </w:style>
  <w:style w:type="character" w:styleId="945" w:customStyle="1">
    <w:name w:val="Нижний колонтитул Знак"/>
    <w:basedOn w:val="753"/>
    <w:link w:val="781"/>
  </w:style>
  <w:style w:type="paragraph" w:styleId="946" w:customStyle="1">
    <w:name w:val="ConsPlusNonformat"/>
    <w:rPr>
      <w:rFonts w:ascii="Courier New" w:hAnsi="Courier New"/>
      <w:lang w:bidi="ar-SA" w:eastAsia="ru-RU"/>
    </w:rPr>
    <w:pPr>
      <w:widowControl w:val="off"/>
    </w:pPr>
  </w:style>
  <w:style w:type="paragraph" w:styleId="947" w:customStyle="1">
    <w:name w:val="Обычный1"/>
    <w:rPr>
      <w:rFonts w:ascii="Courier New" w:hAnsi="Courier New"/>
      <w:sz w:val="24"/>
      <w:lang w:bidi="ar-SA" w:eastAsia="ru-RU"/>
    </w:rPr>
    <w:pPr>
      <w:ind w:firstLine="860"/>
      <w:spacing w:lineRule="auto" w:line="360" w:before="60"/>
      <w:widowControl w:val="off"/>
    </w:pPr>
  </w:style>
  <w:style w:type="paragraph" w:styleId="1_3538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main?base=LAW;n=71834;fld=134;dst=100007" TargetMode="External"/><Relationship Id="rId13" Type="http://schemas.openxmlformats.org/officeDocument/2006/relationships/hyperlink" Target="consultantplus://offline/main?base=LAW;n=96619;fld=134;dst=100279" TargetMode="External"/><Relationship Id="rId14" Type="http://schemas.openxmlformats.org/officeDocument/2006/relationships/hyperlink" Target="consultantplus://offline/ref=162C704B62CB9DDDA4C4705B9B155DF8D73AFE906803BE8DAB1FC0EAD4wFoEH" TargetMode="External"/><Relationship Id="rId15" Type="http://schemas.openxmlformats.org/officeDocument/2006/relationships/hyperlink" Target="http://gossluzhba.gov.ru" TargetMode="External"/><Relationship Id="rId16" Type="http://schemas.openxmlformats.org/officeDocument/2006/relationships/hyperlink" Target="http://gossluzhba.gov.ru" TargetMode="External"/><Relationship Id="rId17" Type="http://schemas.openxmlformats.org/officeDocument/2006/relationships/hyperlink" Target="mailto:kadrder@adm44.ru" TargetMode="External"/><Relationship Id="rId18" Type="http://schemas.openxmlformats.org/officeDocument/2006/relationships/hyperlink" Target="consultantplus://offline/ref=AEC1F17534563101206FFC0F194CEEECB59FA58505D12E500AA262F1F9D3896087010FDAB1333322D5y8P" TargetMode="External"/><Relationship Id="rId19" Type="http://schemas.openxmlformats.org/officeDocument/2006/relationships/hyperlink" Target="consultantplus://offline/ref=AEC1F17534563101206FFC0F194CEEECB59FA58505D12E500AA262F1F9D3896087010FDAB1333322D5y8P" TargetMode="External"/><Relationship Id="rId20" Type="http://schemas.openxmlformats.org/officeDocument/2006/relationships/hyperlink" Target="consultantplus://offline/ref=AEC1F17534563101206FFC0F194CEEECB59FA58505D12E500AA262F1F9D3896087010FDAB1333322D5y8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Васканова Анастасия Владимировна</dc:creator>
  <cp:revision>6</cp:revision>
  <dcterms:created xsi:type="dcterms:W3CDTF">2021-09-09T08:17:00Z</dcterms:created>
  <dcterms:modified xsi:type="dcterms:W3CDTF">2021-10-28T11:36:22Z</dcterms:modified>
</cp:coreProperties>
</file>