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78" w:rsidRDefault="004F5666" w:rsidP="004F56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6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числе вопросов, обозначенных на Совете, рассмотрен отчет о реализации Стандарта развития конкуренции в регионе.</w:t>
      </w:r>
    </w:p>
    <w:p w:rsidR="004F5666" w:rsidRDefault="004F5666" w:rsidP="004F56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 реализации Стандарта в 2016 – перво</w:t>
      </w:r>
      <w:r w:rsidR="009C42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полугодии 2017 года и определены приоритетные направления работы региональных исполнительных  органов государственной власти и органов местного самоуправления по данному направлению на 2018 год.</w:t>
      </w:r>
    </w:p>
    <w:p w:rsidR="004F5666" w:rsidRDefault="004F5666" w:rsidP="004F56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членами Совета одобрен проект распоряжения губернатора Костромской области по корректировке плана мероприятий («дорожной карты») по содействию развитию конкуренции в Костромской области.</w:t>
      </w:r>
    </w:p>
    <w:p w:rsidR="004F5666" w:rsidRDefault="004F5666" w:rsidP="004F56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предусмотрены изменения в перечень приоритетных и социально-значимых рынков, а также контрольные показатели по данным рынкам в связи со скорректированными производственными планами предприятий и организаций Костромской области, а также прогнозными параметрами социально-экономического развития региона.</w:t>
      </w:r>
    </w:p>
    <w:p w:rsidR="004F5666" w:rsidRDefault="004F5666" w:rsidP="004F56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666" w:rsidRPr="004F5666" w:rsidRDefault="004F5666" w:rsidP="004F56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666">
        <w:rPr>
          <w:rFonts w:ascii="Times New Roman" w:hAnsi="Times New Roman" w:cs="Times New Roman"/>
          <w:i/>
          <w:sz w:val="28"/>
          <w:szCs w:val="28"/>
        </w:rPr>
        <w:t>Для справки: вышеуказанный план мероприятий утвержден распоряжением губернатора Костромской области от 27 ноября 2017 года № 954-р и размещен в разделе</w:t>
      </w:r>
      <w:r w:rsidR="009C42E4">
        <w:rPr>
          <w:rFonts w:ascii="Times New Roman" w:hAnsi="Times New Roman" w:cs="Times New Roman"/>
          <w:i/>
          <w:sz w:val="28"/>
          <w:szCs w:val="28"/>
        </w:rPr>
        <w:t>:</w:t>
      </w:r>
      <w:r w:rsidRPr="004F5666">
        <w:rPr>
          <w:rFonts w:ascii="Times New Roman" w:hAnsi="Times New Roman" w:cs="Times New Roman"/>
          <w:i/>
          <w:sz w:val="28"/>
          <w:szCs w:val="28"/>
        </w:rPr>
        <w:t xml:space="preserve"> Развитие конкуренции на территории Костромской области / Нормативно-правовые акты / Региональное законодательство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sectPr w:rsidR="004F5666" w:rsidRPr="004F5666" w:rsidSect="0061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666"/>
    <w:rsid w:val="004F5666"/>
    <w:rsid w:val="00613F78"/>
    <w:rsid w:val="009C42E4"/>
    <w:rsid w:val="00D0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kabanova.ov</dc:creator>
  <cp:keywords/>
  <dc:description/>
  <cp:lastModifiedBy>kabanova.ov</cp:lastModifiedBy>
  <cp:revision>2</cp:revision>
  <cp:lastPrinted>2017-12-04T08:34:00Z</cp:lastPrinted>
  <dcterms:created xsi:type="dcterms:W3CDTF">2017-12-04T08:11:00Z</dcterms:created>
  <dcterms:modified xsi:type="dcterms:W3CDTF">2017-12-04T08:34:00Z</dcterms:modified>
</cp:coreProperties>
</file>