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spacing w:lineRule="auto" w:line="259" w:after="40" w:before="40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0"/>
          <w:szCs w:val="18"/>
        </w:rPr>
        <w:t xml:space="preserve">Виды </w:t>
      </w:r>
      <w:r>
        <w:rPr>
          <w:rFonts w:ascii="Times New Roman" w:hAnsi="Times New Roman"/>
          <w:b/>
          <w:sz w:val="20"/>
          <w:szCs w:val="18"/>
        </w:rPr>
        <w:t xml:space="preserve">федерального государственного контроля (надзора), полномочия по осуществлению которого переданы для осуществления</w:t>
      </w:r>
      <w:r>
        <w:rPr>
          <w:rFonts w:ascii="Times New Roman" w:hAnsi="Times New Roman"/>
          <w:b/>
          <w:sz w:val="20"/>
          <w:szCs w:val="18"/>
        </w:rPr>
      </w:r>
    </w:p>
    <w:p>
      <w:pPr>
        <w:pStyle w:val="Normal"/>
        <w:jc w:val="center"/>
        <w:spacing w:lineRule="auto" w:line="259" w:after="40" w:before="40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 xml:space="preserve"> органам государственной власти </w:t>
      </w:r>
      <w:r>
        <w:rPr>
          <w:rFonts w:ascii="Times New Roman" w:hAnsi="Times New Roman"/>
          <w:b/>
          <w:sz w:val="20"/>
          <w:szCs w:val="18"/>
        </w:rPr>
        <w:t xml:space="preserve">Костромской области </w:t>
      </w:r>
    </w:p>
    <w:p>
      <w:pPr>
        <w:pStyle w:val="Normal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15120" w:type="dxa"/>
        <w:jc w:val="center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66"/>
        <w:gridCol w:w="3652"/>
        <w:gridCol w:w="3681"/>
        <w:gridCol w:w="7321"/>
      </w:tblGrid>
      <w:tr>
        <w:trPr>
          <w:trHeight w:val="12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center"/>
            <w:textDirection w:val="lrTb"/>
          </w:tcPr>
          <w:p>
            <w:pPr>
              <w:pStyle w:val="Normal"/>
              <w:jc w:val="center"/>
              <w:spacing w:lineRule="auto" w:line="259" w:after="40" w:before="40"/>
              <w:widowControl w:val="off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№</w:t>
            </w:r>
          </w:p>
          <w:p>
            <w:pPr>
              <w:pStyle w:val="Normal"/>
              <w:jc w:val="center"/>
              <w:spacing w:lineRule="auto" w:line="259" w:after="40" w:before="40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пп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center"/>
            <w:textDirection w:val="lrTb"/>
          </w:tcPr>
          <w:p>
            <w:pPr>
              <w:pStyle w:val="Normal"/>
              <w:jc w:val="center"/>
              <w:spacing w:lineRule="auto" w:line="240" w:after="0"/>
              <w:widowControl w:val="off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Вид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федерального государственного контроля (надзора)</w:t>
            </w: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  <w:p>
            <w:pPr>
              <w:pStyle w:val="Normal"/>
              <w:jc w:val="center"/>
              <w:spacing w:lineRule="auto" w:line="240" w:after="0"/>
              <w:widowControl w:val="off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</w:tcPr>
          <w:p>
            <w:pPr>
              <w:pStyle w:val="Normal"/>
              <w:jc w:val="center"/>
              <w:spacing w:lineRule="auto" w:line="240" w:after="0"/>
              <w:widowControl w:val="off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Наименование органов исполнительных власти в субъекте РФ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321" w:type="dxa"/>
            <w:vAlign w:val="center"/>
            <w:textDirection w:val="lrTb"/>
          </w:tcPr>
          <w:p>
            <w:pPr>
              <w:pStyle w:val="Normal"/>
              <w:jc w:val="center"/>
              <w:spacing w:lineRule="auto" w:line="259" w:after="0"/>
              <w:rPr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Наименование нормативно-правового акта, которым утвержден административный регламент (реквизиты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акта, утвержденного на федеральном уровне либо в случае отсутствия такого - реквизиты акт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а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, утвержденного на региональном уровне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)</w:t>
            </w:r>
            <w:r>
              <w:rPr>
                <w:b/>
                <w:sz w:val="20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осударственный контроль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(надзор) в сфере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образования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.1 Федеральный государственный контроль качества образования</w:t>
            </w:r>
          </w:p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.2. Федеральный государственный надзор в сфере образования</w:t>
            </w:r>
          </w:p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.3 Лицензионный контроль за образовательной деятельностью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1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Департамент образования и науки Костромской области 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1" w:type="dxa"/>
            <w:vAlign w:val="top"/>
            <w:textDirection w:val="lrTb"/>
          </w:tcPr>
          <w:p>
            <w:pPr>
              <w:pStyle w:val="UserStyle_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 Приказ Минобрнауки России от 14.06.2017 N 546 "Об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контроля качества образования"</w:t>
            </w:r>
          </w:p>
          <w:p>
            <w:pPr>
              <w:pStyle w:val="UserStyle_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 Приказ Минобрнауки России от 10.11.2017 N 1096 "Об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федерального государственного надзора в сфере образования"</w:t>
            </w:r>
          </w:p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.3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Приказ Минобрнауки России от 07.12.2017 N 1197</w:t>
            </w:r>
          </w:p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"Об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деятельностью"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Государственн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ый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надзор за состоянием, содержанием, сохранением, использованием, популяризацией и государственной охраной объектов культурного наследия, расположенных на территории Костромской области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1" w:type="dxa"/>
            <w:vAlign w:val="top"/>
            <w:textDirection w:val="lrTb"/>
          </w:tcPr>
          <w:p>
            <w:pPr>
              <w:pStyle w:val="Normal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Инспекци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я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по охране объектов культурного наследия Костромской области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1" w:type="dxa"/>
            <w:vAlign w:val="top"/>
            <w:textDirection w:val="lrTb"/>
          </w:tcPr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Приказ инспекции по охране объектов культурного наследия Костромской области от 17 августа 2016 года № 130 «Об утверждении административного регламента исполнения инспек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цией по охране объектов культурного наследия Костромской области государственной функции по осуществлению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расположенных на территории Костромской области» (в редакции приказов инспекции по охране объектов культурного наследия Костромской области от 27.07.2017 № 88, от 10.11.2017 № 133, от 23.11.2018 № 110)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Федеральный государственный охотничий надзор на территории Костромской области за исключением особо охраняемых природных территорий федерального значения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1" w:type="dxa"/>
            <w:vAlign w:val="top"/>
            <w:textDirection w:val="lrTb"/>
          </w:tcPr>
          <w:p>
            <w:pPr>
              <w:pStyle w:val="Normal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Департамент природных ресурсов и охраны окружающей среды Костромской области 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1" w:type="dxa"/>
            <w:vAlign w:val="top"/>
            <w:textDirection w:val="lrTb"/>
          </w:tcPr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Приказ Минприроды России от 27.06.2012 N 171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(ред. от 21.12.2016)</w:t>
            </w:r>
          </w:p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"Об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надзора"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Федеральный государственный надзор в области охраны и использования объектов животного мира и среды их обитания на территории Костромской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Костромской области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1" w:type="dxa"/>
            <w:vAlign w:val="top"/>
            <w:textDirection w:val="lrTb"/>
          </w:tcPr>
          <w:p>
            <w:pPr>
              <w:pStyle w:val="Normal"/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Департамент природных ресурсов и охраны окружающей среды Костромской области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1" w:type="dxa"/>
            <w:vAlign w:val="top"/>
            <w:textDirection w:val="lrTb"/>
          </w:tcPr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Отсутствие на федеральном уровне административного регламента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осуществления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федерального государственного надзора в области охраны и использования объектов животного мира и среды их обитания на территории Костромской области, за исключением объектов животного мира и среды их обитания, находящихся на особо охраняемых природных территориях федерального значения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6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52" w:type="dxa"/>
            <w:vAlign w:val="top"/>
            <w:textDirection w:val="lrTb"/>
          </w:tcPr>
          <w:p>
            <w:pPr>
              <w:pStyle w:val="Normal"/>
              <w:spacing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Федеральный государственный лесной надзор (лесная охрана)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1" w:type="dxa"/>
            <w:vAlign w:val="top"/>
            <w:textDirection w:val="lrTb"/>
          </w:tcPr>
          <w:p>
            <w:pPr>
              <w:pStyle w:val="Normal"/>
              <w:jc w:val="both"/>
              <w:spacing w:lineRule="auto" w:line="240" w:after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Департамент лесного хозяйства Костромской области </w:t>
            </w:r>
            <w:r>
              <w:rPr>
                <w:rFonts w:ascii="Times New Roman" w:hAnsi="Times New Roman"/>
                <w:sz w:val="20"/>
                <w:szCs w:val="1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21" w:type="dxa"/>
            <w:vAlign w:val="top"/>
            <w:textDirection w:val="lrTb"/>
          </w:tcPr>
          <w:p>
            <w:pPr>
              <w:pStyle w:val="Normal"/>
              <w:jc w:val="both"/>
              <w:spacing w:lineRule="auto" w:line="24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Минприроды России от 12.04.2016 N 233 "Об утверждении Административного регламента исполнения государственной функции по осуществлению федерального государственного лесного надзора (лесной охраны)"</w:t>
            </w:r>
          </w:p>
          <w:p>
            <w:pPr>
              <w:pStyle w:val="UserStyle_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</w:r>
          </w:p>
        </w:tc>
      </w:tr>
    </w:tbl>
    <w:sectPr>
      <w:type w:val="nextPage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PT Astra Serif">
    <w:panose1 w:val="020A0703040505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rFonts w:ascii="PT Astra Serif" w:hAnsi="PT Astra Serif"/>
      <w:sz w:val="28"/>
      <w:szCs w:val="24"/>
      <w:lang w:val="ru-RU" w:bidi="ar-SA" w:eastAsia="en-US"/>
    </w:rPr>
    <w:pPr>
      <w:spacing w:lineRule="auto" w:line="256" w:after="160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Default"/>
    <w:next w:val="UserStyle_0"/>
    <w:link w:val="Normal"/>
    <w:rPr>
      <w:rFonts w:ascii="Calibri" w:hAnsi="Calibri"/>
      <w:color w:val="000000"/>
      <w:sz w:val="24"/>
      <w:szCs w:val="24"/>
      <w:lang w:val="ru-RU" w:bidi="ar-SA" w:eastAsia="en-US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1">
    <w:name w:val="apple-converted-space"/>
    <w:basedOn w:val="NormalCharacter"/>
    <w:next w:val="UserStyle_1"/>
    <w:link w:val="Normal"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"/>
    <w:rPr>
      <w:sz w:val="20"/>
      <w:szCs w:val="20"/>
      <w:lang w:val="en-US"/>
    </w:rPr>
  </w:style>
  <w:style w:type="character" w:styleId="UserStyle_2">
    <w:name w:val="Текст примечания Знак"/>
    <w:next w:val="UserStyle_2"/>
    <w:link w:val="AnnotationText"/>
    <w:rPr>
      <w:rFonts w:ascii="PT Astra Serif" w:hAnsi="PT Astra Serif"/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3"/>
    <w:rPr>
      <w:b/>
      <w:bCs/>
    </w:rPr>
  </w:style>
  <w:style w:type="character" w:styleId="UserStyle_3">
    <w:name w:val="Тема примечания Знак"/>
    <w:next w:val="UserStyle_3"/>
    <w:link w:val="AnnotationSubject"/>
    <w:rPr>
      <w:rFonts w:ascii="PT Astra Serif" w:hAnsi="PT Astra Serif"/>
      <w:b/>
      <w:bCs/>
      <w:lang w:eastAsia="en-US"/>
    </w:rPr>
  </w:style>
  <w:style w:type="paragraph" w:styleId="Acetate">
    <w:name w:val="Текст выноски"/>
    <w:basedOn w:val="Normal"/>
    <w:next w:val="Acetate"/>
    <w:link w:val="UserStyle_4"/>
    <w:rPr>
      <w:rFonts w:ascii="Segoe UI" w:hAnsi="Segoe UI"/>
      <w:sz w:val="18"/>
      <w:szCs w:val="18"/>
      <w:lang w:val="en-US"/>
    </w:rPr>
    <w:pPr>
      <w:spacing w:lineRule="auto" w:line="240" w:after="0"/>
    </w:pPr>
  </w:style>
  <w:style w:type="character" w:styleId="UserStyle_4">
    <w:name w:val="Текст выноски Знак"/>
    <w:next w:val="UserStyle_4"/>
    <w:link w:val="Acetate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