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A6" w:rsidRPr="00096514" w:rsidRDefault="00FF2CA6" w:rsidP="00FF2CA6">
      <w:pPr>
        <w:jc w:val="center"/>
      </w:pPr>
      <w:r>
        <w:rPr>
          <w:noProof/>
          <w:lang w:eastAsia="ru-RU"/>
        </w:rPr>
        <w:drawing>
          <wp:inline distT="0" distB="0" distL="0" distR="0">
            <wp:extent cx="1395081" cy="1198681"/>
            <wp:effectExtent l="19050" t="0" r="0" b="0"/>
            <wp:docPr id="2" name="Рисунок 1"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cstate="print"/>
                    <a:stretch>
                      <a:fillRect/>
                    </a:stretch>
                  </pic:blipFill>
                  <pic:spPr>
                    <a:xfrm>
                      <a:off x="0" y="0"/>
                      <a:ext cx="1396031" cy="1199498"/>
                    </a:xfrm>
                    <a:prstGeom prst="rect">
                      <a:avLst/>
                    </a:prstGeom>
                  </pic:spPr>
                </pic:pic>
              </a:graphicData>
            </a:graphic>
          </wp:inline>
        </w:drawing>
      </w:r>
    </w:p>
    <w:p w:rsidR="00FF2CA6" w:rsidRDefault="00FF2CA6" w:rsidP="00FF2CA6"/>
    <w:p w:rsidR="00FF2CA6" w:rsidRDefault="00FF2CA6" w:rsidP="00FF2CA6"/>
    <w:p w:rsidR="00FF2CA6" w:rsidRDefault="00FF2CA6" w:rsidP="00FF2CA6"/>
    <w:p w:rsidR="00FF2CA6" w:rsidRDefault="00FF2CA6" w:rsidP="00FF2CA6"/>
    <w:p w:rsidR="00FF2CA6" w:rsidRPr="00096514" w:rsidRDefault="00FF2CA6" w:rsidP="00FF2CA6"/>
    <w:p w:rsidR="00FF2CA6" w:rsidRPr="00096514" w:rsidRDefault="00FF2CA6" w:rsidP="00FF2CA6">
      <w:pPr>
        <w:spacing w:after="0" w:line="240" w:lineRule="auto"/>
        <w:jc w:val="center"/>
        <w:rPr>
          <w:rFonts w:ascii="Times New Roman" w:hAnsi="Times New Roman" w:cs="Times New Roman"/>
          <w:b/>
          <w:spacing w:val="20"/>
          <w:sz w:val="40"/>
          <w:szCs w:val="40"/>
        </w:rPr>
      </w:pPr>
      <w:r w:rsidRPr="00096514">
        <w:rPr>
          <w:rFonts w:ascii="Times New Roman" w:hAnsi="Times New Roman" w:cs="Times New Roman"/>
          <w:b/>
          <w:spacing w:val="20"/>
          <w:sz w:val="40"/>
          <w:szCs w:val="40"/>
        </w:rPr>
        <w:t>ДОКЛАД</w:t>
      </w:r>
    </w:p>
    <w:p w:rsidR="00FF2CA6" w:rsidRPr="00096514" w:rsidRDefault="00FF2CA6" w:rsidP="00FF2CA6">
      <w:pPr>
        <w:spacing w:after="0" w:line="240" w:lineRule="auto"/>
        <w:jc w:val="center"/>
        <w:rPr>
          <w:rFonts w:ascii="Times New Roman" w:hAnsi="Times New Roman" w:cs="Times New Roman"/>
          <w:b/>
          <w:spacing w:val="20"/>
          <w:sz w:val="40"/>
          <w:szCs w:val="40"/>
        </w:rPr>
      </w:pPr>
      <w:r w:rsidRPr="00096514">
        <w:rPr>
          <w:rFonts w:ascii="Times New Roman" w:hAnsi="Times New Roman" w:cs="Times New Roman"/>
          <w:b/>
          <w:spacing w:val="20"/>
          <w:sz w:val="40"/>
          <w:szCs w:val="40"/>
        </w:rPr>
        <w:t>«СОСТОЯНИЕ И РАЗВИТИЕ КОНКУРЕНТНОЙ СРЕДЫ НА РЫНКАХ ТОВАРОВ, РАБОТ И УСЛУГ КОСТРОМСКОЙ ОБЛАСТИ»</w:t>
      </w:r>
    </w:p>
    <w:p w:rsidR="00FF2CA6" w:rsidRPr="00096514" w:rsidRDefault="00FF2CA6" w:rsidP="00FF2CA6"/>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p>
    <w:p w:rsidR="00FF2CA6" w:rsidRPr="00096514" w:rsidRDefault="00FF2CA6" w:rsidP="00FF2CA6">
      <w:pPr>
        <w:spacing w:after="0"/>
        <w:contextualSpacing/>
        <w:jc w:val="center"/>
        <w:rPr>
          <w:rFonts w:ascii="Times New Roman" w:hAnsi="Times New Roman" w:cs="Times New Roman"/>
          <w:b/>
          <w:sz w:val="28"/>
          <w:szCs w:val="28"/>
        </w:rPr>
      </w:pPr>
      <w:r w:rsidRPr="00096514">
        <w:rPr>
          <w:rFonts w:ascii="Times New Roman" w:hAnsi="Times New Roman" w:cs="Times New Roman"/>
          <w:b/>
          <w:sz w:val="28"/>
          <w:szCs w:val="28"/>
        </w:rPr>
        <w:t>г.</w:t>
      </w:r>
      <w:r>
        <w:rPr>
          <w:rFonts w:ascii="Times New Roman" w:hAnsi="Times New Roman" w:cs="Times New Roman"/>
          <w:b/>
          <w:sz w:val="28"/>
          <w:szCs w:val="28"/>
        </w:rPr>
        <w:t xml:space="preserve"> </w:t>
      </w:r>
      <w:r w:rsidRPr="00096514">
        <w:rPr>
          <w:rFonts w:ascii="Times New Roman" w:hAnsi="Times New Roman" w:cs="Times New Roman"/>
          <w:b/>
          <w:sz w:val="28"/>
          <w:szCs w:val="28"/>
        </w:rPr>
        <w:t>Кострома</w:t>
      </w:r>
    </w:p>
    <w:p w:rsidR="00FF2CA6" w:rsidRDefault="00FF2CA6" w:rsidP="00FF2CA6">
      <w:pPr>
        <w:spacing w:after="0"/>
        <w:contextualSpacing/>
        <w:jc w:val="center"/>
        <w:rPr>
          <w:rFonts w:ascii="Times New Roman" w:hAnsi="Times New Roman" w:cs="Times New Roman"/>
          <w:b/>
          <w:sz w:val="28"/>
          <w:szCs w:val="28"/>
        </w:rPr>
      </w:pPr>
      <w:r w:rsidRPr="00096514">
        <w:rPr>
          <w:rFonts w:ascii="Times New Roman" w:hAnsi="Times New Roman" w:cs="Times New Roman"/>
          <w:b/>
          <w:sz w:val="28"/>
          <w:szCs w:val="28"/>
        </w:rPr>
        <w:t>201</w:t>
      </w:r>
      <w:r>
        <w:rPr>
          <w:rFonts w:ascii="Times New Roman" w:hAnsi="Times New Roman" w:cs="Times New Roman"/>
          <w:b/>
          <w:sz w:val="28"/>
          <w:szCs w:val="28"/>
        </w:rPr>
        <w:t>9 год</w:t>
      </w:r>
    </w:p>
    <w:p w:rsidR="00FF2CA6" w:rsidRPr="00746430" w:rsidRDefault="00FF2CA6" w:rsidP="00FF2CA6">
      <w:pPr>
        <w:pStyle w:val="a5"/>
        <w:ind w:left="0" w:firstLine="0"/>
        <w:jc w:val="center"/>
        <w:rPr>
          <w:rFonts w:ascii="Times New Roman" w:hAnsi="Times New Roman"/>
          <w:b/>
          <w:sz w:val="32"/>
          <w:szCs w:val="32"/>
        </w:rPr>
      </w:pPr>
      <w:r w:rsidRPr="00746430">
        <w:rPr>
          <w:rFonts w:ascii="Times New Roman" w:hAnsi="Times New Roman"/>
          <w:b/>
          <w:sz w:val="32"/>
          <w:szCs w:val="32"/>
        </w:rPr>
        <w:lastRenderedPageBreak/>
        <w:t>СОДЕРЖАНИЕ</w:t>
      </w:r>
    </w:p>
    <w:p w:rsidR="00FF2CA6" w:rsidRPr="00746430" w:rsidRDefault="00FF2CA6" w:rsidP="00FF2CA6">
      <w:pPr>
        <w:pStyle w:val="a5"/>
        <w:ind w:left="0" w:firstLine="0"/>
        <w:jc w:val="center"/>
        <w:rPr>
          <w:rFonts w:ascii="Times New Roman" w:hAnsi="Times New Roman"/>
          <w:b/>
          <w:sz w:val="32"/>
          <w:szCs w:val="32"/>
        </w:rPr>
      </w:pPr>
    </w:p>
    <w:tbl>
      <w:tblPr>
        <w:tblW w:w="0" w:type="auto"/>
        <w:tblLayout w:type="fixed"/>
        <w:tblLook w:val="04A0"/>
      </w:tblPr>
      <w:tblGrid>
        <w:gridCol w:w="9464"/>
      </w:tblGrid>
      <w:tr w:rsidR="00FF2CA6" w:rsidRPr="00746430" w:rsidTr="0022297D">
        <w:trPr>
          <w:trHeight w:val="1134"/>
        </w:trPr>
        <w:tc>
          <w:tcPr>
            <w:tcW w:w="9464" w:type="dxa"/>
          </w:tcPr>
          <w:p w:rsidR="00FF2CA6" w:rsidRPr="0091690F" w:rsidRDefault="00FF2CA6" w:rsidP="0022297D">
            <w:pPr>
              <w:pStyle w:val="Default"/>
              <w:contextualSpacing/>
              <w:jc w:val="both"/>
              <w:rPr>
                <w:bCs/>
                <w:color w:val="auto"/>
                <w:sz w:val="28"/>
                <w:szCs w:val="28"/>
              </w:rPr>
            </w:pPr>
            <w:r w:rsidRPr="0091690F">
              <w:rPr>
                <w:bCs/>
                <w:color w:val="auto"/>
                <w:sz w:val="28"/>
                <w:szCs w:val="28"/>
              </w:rPr>
              <w:t>Раздел 1. Решение высшего должностного лица Костромской области о внедрении Стандарта развития конкуренции в субъектах Российской Федерации (Введение)</w:t>
            </w:r>
            <w:r>
              <w:rPr>
                <w:bCs/>
                <w:color w:val="auto"/>
                <w:sz w:val="28"/>
                <w:szCs w:val="28"/>
              </w:rPr>
              <w:t>…………………………………………………………...</w:t>
            </w:r>
            <w:r w:rsidRPr="00CE157D">
              <w:rPr>
                <w:b/>
                <w:bCs/>
                <w:color w:val="auto"/>
                <w:sz w:val="28"/>
                <w:szCs w:val="28"/>
              </w:rPr>
              <w:t>5</w:t>
            </w:r>
          </w:p>
        </w:tc>
        <w:bookmarkStart w:id="0" w:name="_GoBack"/>
        <w:bookmarkEnd w:id="0"/>
      </w:tr>
      <w:tr w:rsidR="00FF2CA6" w:rsidRPr="00746430" w:rsidTr="0022297D">
        <w:trPr>
          <w:trHeight w:val="794"/>
        </w:trPr>
        <w:tc>
          <w:tcPr>
            <w:tcW w:w="9464" w:type="dxa"/>
          </w:tcPr>
          <w:p w:rsidR="00FF2CA6" w:rsidRPr="0091690F" w:rsidRDefault="00FF2CA6" w:rsidP="0022297D">
            <w:pPr>
              <w:pStyle w:val="Default"/>
              <w:contextualSpacing/>
              <w:jc w:val="both"/>
              <w:rPr>
                <w:b/>
                <w:color w:val="auto"/>
                <w:sz w:val="28"/>
              </w:rPr>
            </w:pPr>
            <w:r w:rsidRPr="0091690F">
              <w:rPr>
                <w:rStyle w:val="fontstyle01"/>
                <w:b w:val="0"/>
                <w:color w:val="auto"/>
              </w:rPr>
              <w:t>Раздел 2. Доклад о состоянии и развитии конкурентной среды на рынках товаров, работ и услуг субъекта Российской Федерации</w:t>
            </w:r>
            <w:r>
              <w:rPr>
                <w:rStyle w:val="fontstyle01"/>
                <w:b w:val="0"/>
                <w:color w:val="auto"/>
              </w:rPr>
              <w:t>……………………..</w:t>
            </w:r>
            <w:r w:rsidR="00BB2BAD">
              <w:rPr>
                <w:rStyle w:val="fontstyle01"/>
                <w:color w:val="auto"/>
              </w:rPr>
              <w:t>8</w:t>
            </w:r>
          </w:p>
        </w:tc>
      </w:tr>
      <w:tr w:rsidR="00FF2CA6" w:rsidRPr="00746430" w:rsidTr="0022297D">
        <w:trPr>
          <w:trHeight w:val="454"/>
        </w:trPr>
        <w:tc>
          <w:tcPr>
            <w:tcW w:w="9464" w:type="dxa"/>
            <w:vAlign w:val="center"/>
          </w:tcPr>
          <w:p w:rsidR="00FF2CA6" w:rsidRPr="00746430" w:rsidRDefault="00FF2CA6" w:rsidP="00BB2BAD">
            <w:pPr>
              <w:ind w:firstLine="720"/>
              <w:contextualSpacing/>
              <w:rPr>
                <w:rFonts w:ascii="Times New Roman" w:hAnsi="Times New Roman" w:cs="Times New Roman"/>
                <w:sz w:val="28"/>
                <w:szCs w:val="28"/>
                <w:highlight w:val="yellow"/>
              </w:rPr>
            </w:pPr>
            <w:r w:rsidRPr="00676094">
              <w:rPr>
                <w:rFonts w:ascii="Times New Roman" w:hAnsi="Times New Roman" w:cs="Times New Roman"/>
                <w:sz w:val="28"/>
                <w:szCs w:val="28"/>
              </w:rPr>
              <w:t>2.1. Рынок услуг дошкольного образования</w:t>
            </w:r>
            <w:r>
              <w:rPr>
                <w:rFonts w:ascii="Times New Roman" w:hAnsi="Times New Roman" w:cs="Times New Roman"/>
                <w:sz w:val="28"/>
                <w:szCs w:val="28"/>
              </w:rPr>
              <w:t>…………………………...</w:t>
            </w:r>
            <w:r w:rsidRPr="00CE157D">
              <w:rPr>
                <w:rFonts w:ascii="Times New Roman" w:hAnsi="Times New Roman" w:cs="Times New Roman"/>
                <w:b/>
                <w:sz w:val="28"/>
                <w:szCs w:val="28"/>
              </w:rPr>
              <w:t>2</w:t>
            </w:r>
            <w:r w:rsidR="00BB2BAD">
              <w:rPr>
                <w:rFonts w:ascii="Times New Roman" w:hAnsi="Times New Roman" w:cs="Times New Roman"/>
                <w:b/>
                <w:sz w:val="28"/>
                <w:szCs w:val="28"/>
              </w:rPr>
              <w:t>5</w:t>
            </w:r>
          </w:p>
        </w:tc>
      </w:tr>
      <w:tr w:rsidR="00FF2CA6" w:rsidRPr="00746430" w:rsidTr="0022297D">
        <w:trPr>
          <w:trHeight w:val="454"/>
        </w:trPr>
        <w:tc>
          <w:tcPr>
            <w:tcW w:w="9464" w:type="dxa"/>
            <w:vAlign w:val="center"/>
          </w:tcPr>
          <w:p w:rsidR="00FF2CA6" w:rsidRPr="00676094" w:rsidRDefault="00FF2CA6" w:rsidP="00BB2BAD">
            <w:pPr>
              <w:ind w:firstLine="720"/>
              <w:contextualSpacing/>
              <w:rPr>
                <w:rFonts w:ascii="Times New Roman" w:hAnsi="Times New Roman" w:cs="Times New Roman"/>
                <w:sz w:val="28"/>
                <w:szCs w:val="28"/>
              </w:rPr>
            </w:pPr>
            <w:r w:rsidRPr="00676094">
              <w:rPr>
                <w:rFonts w:ascii="Times New Roman" w:hAnsi="Times New Roman" w:cs="Times New Roman"/>
                <w:sz w:val="28"/>
                <w:szCs w:val="28"/>
              </w:rPr>
              <w:t>2.2. Рынок услуг детского отдыха и оздоровления</w:t>
            </w:r>
            <w:r>
              <w:rPr>
                <w:rFonts w:ascii="Times New Roman" w:hAnsi="Times New Roman" w:cs="Times New Roman"/>
                <w:sz w:val="28"/>
                <w:szCs w:val="28"/>
              </w:rPr>
              <w:t>……………………</w:t>
            </w:r>
            <w:r w:rsidRPr="00CE157D">
              <w:rPr>
                <w:rFonts w:ascii="Times New Roman" w:hAnsi="Times New Roman" w:cs="Times New Roman"/>
                <w:b/>
                <w:sz w:val="28"/>
                <w:szCs w:val="28"/>
              </w:rPr>
              <w:t>2</w:t>
            </w:r>
            <w:r w:rsidR="00BB2BAD">
              <w:rPr>
                <w:rFonts w:ascii="Times New Roman" w:hAnsi="Times New Roman" w:cs="Times New Roman"/>
                <w:b/>
                <w:sz w:val="28"/>
                <w:szCs w:val="28"/>
              </w:rPr>
              <w:t>5</w:t>
            </w:r>
          </w:p>
        </w:tc>
      </w:tr>
      <w:tr w:rsidR="00FF2CA6" w:rsidRPr="00746430" w:rsidTr="0022297D">
        <w:trPr>
          <w:trHeight w:val="454"/>
        </w:trPr>
        <w:tc>
          <w:tcPr>
            <w:tcW w:w="9464" w:type="dxa"/>
            <w:vAlign w:val="center"/>
          </w:tcPr>
          <w:p w:rsidR="00FF2CA6" w:rsidRPr="00676094" w:rsidRDefault="00FF2CA6" w:rsidP="00BB2BAD">
            <w:pPr>
              <w:ind w:firstLine="720"/>
              <w:contextualSpacing/>
              <w:jc w:val="both"/>
              <w:rPr>
                <w:rFonts w:ascii="Times New Roman" w:hAnsi="Times New Roman" w:cs="Times New Roman"/>
                <w:sz w:val="28"/>
                <w:szCs w:val="28"/>
              </w:rPr>
            </w:pPr>
            <w:r w:rsidRPr="00676094">
              <w:rPr>
                <w:rFonts w:ascii="Times New Roman" w:hAnsi="Times New Roman" w:cs="Times New Roman"/>
                <w:sz w:val="28"/>
                <w:szCs w:val="28"/>
              </w:rPr>
              <w:t>2.3. Рынок услуг дополнительного образования детей</w:t>
            </w:r>
            <w:r>
              <w:rPr>
                <w:rFonts w:ascii="Times New Roman" w:hAnsi="Times New Roman" w:cs="Times New Roman"/>
                <w:sz w:val="28"/>
                <w:szCs w:val="28"/>
              </w:rPr>
              <w:t>………………..</w:t>
            </w:r>
            <w:r w:rsidRPr="00CE157D">
              <w:rPr>
                <w:rFonts w:ascii="Times New Roman" w:hAnsi="Times New Roman" w:cs="Times New Roman"/>
                <w:b/>
                <w:sz w:val="28"/>
                <w:szCs w:val="28"/>
              </w:rPr>
              <w:t>2</w:t>
            </w:r>
            <w:r w:rsidR="00BB2BAD">
              <w:rPr>
                <w:rFonts w:ascii="Times New Roman" w:hAnsi="Times New Roman" w:cs="Times New Roman"/>
                <w:b/>
                <w:sz w:val="28"/>
                <w:szCs w:val="28"/>
              </w:rPr>
              <w:t>6</w:t>
            </w:r>
          </w:p>
        </w:tc>
      </w:tr>
      <w:tr w:rsidR="000E4310" w:rsidRPr="00746430" w:rsidTr="0022297D">
        <w:trPr>
          <w:trHeight w:val="454"/>
        </w:trPr>
        <w:tc>
          <w:tcPr>
            <w:tcW w:w="9464" w:type="dxa"/>
            <w:vAlign w:val="center"/>
          </w:tcPr>
          <w:p w:rsidR="000E4310" w:rsidRPr="00676094" w:rsidRDefault="000E4310" w:rsidP="0022297D">
            <w:pPr>
              <w:ind w:firstLine="720"/>
              <w:contextualSpacing/>
              <w:jc w:val="both"/>
              <w:rPr>
                <w:rFonts w:ascii="Times New Roman" w:hAnsi="Times New Roman" w:cs="Times New Roman"/>
                <w:sz w:val="28"/>
                <w:szCs w:val="28"/>
              </w:rPr>
            </w:pPr>
            <w:r>
              <w:rPr>
                <w:rFonts w:ascii="Times New Roman" w:hAnsi="Times New Roman" w:cs="Times New Roman"/>
                <w:sz w:val="28"/>
                <w:szCs w:val="28"/>
              </w:rPr>
              <w:t>2.4. Рынок услуг здравоохранения…………………………………</w:t>
            </w:r>
            <w:r w:rsidR="00BB2BAD">
              <w:rPr>
                <w:rFonts w:ascii="Times New Roman" w:hAnsi="Times New Roman" w:cs="Times New Roman"/>
                <w:sz w:val="28"/>
                <w:szCs w:val="28"/>
              </w:rPr>
              <w:t>…...</w:t>
            </w:r>
            <w:r w:rsidR="00BB2BAD" w:rsidRPr="00BB2BAD">
              <w:rPr>
                <w:rFonts w:ascii="Times New Roman" w:hAnsi="Times New Roman" w:cs="Times New Roman"/>
                <w:b/>
                <w:sz w:val="28"/>
                <w:szCs w:val="28"/>
              </w:rPr>
              <w:t>27</w:t>
            </w:r>
          </w:p>
        </w:tc>
      </w:tr>
      <w:tr w:rsidR="00FF2CA6" w:rsidRPr="00746430" w:rsidTr="0022297D">
        <w:tc>
          <w:tcPr>
            <w:tcW w:w="9464" w:type="dxa"/>
            <w:vAlign w:val="center"/>
          </w:tcPr>
          <w:p w:rsidR="00FF2CA6" w:rsidRPr="00746430" w:rsidRDefault="00FF2CA6" w:rsidP="00BB2BAD">
            <w:pPr>
              <w:ind w:firstLine="720"/>
              <w:contextualSpacing/>
              <w:jc w:val="both"/>
              <w:rPr>
                <w:rFonts w:ascii="Times New Roman" w:hAnsi="Times New Roman" w:cs="Times New Roman"/>
                <w:sz w:val="28"/>
                <w:szCs w:val="28"/>
                <w:highlight w:val="yellow"/>
              </w:rPr>
            </w:pPr>
            <w:r w:rsidRPr="00676094">
              <w:rPr>
                <w:rFonts w:ascii="Times New Roman" w:hAnsi="Times New Roman" w:cs="Times New Roman"/>
                <w:sz w:val="28"/>
                <w:szCs w:val="28"/>
              </w:rPr>
              <w:t>2.</w:t>
            </w:r>
            <w:r w:rsidR="000E4310">
              <w:rPr>
                <w:rFonts w:ascii="Times New Roman" w:hAnsi="Times New Roman" w:cs="Times New Roman"/>
                <w:sz w:val="28"/>
                <w:szCs w:val="28"/>
              </w:rPr>
              <w:t>5</w:t>
            </w:r>
            <w:r w:rsidRPr="00676094">
              <w:rPr>
                <w:rFonts w:ascii="Times New Roman" w:hAnsi="Times New Roman" w:cs="Times New Roman"/>
                <w:sz w:val="28"/>
                <w:szCs w:val="28"/>
              </w:rPr>
              <w:t>. Рынок услуг психолого-педагогического сопровождения детей с ограниченными возможностями здоровья</w:t>
            </w:r>
            <w:r>
              <w:rPr>
                <w:rFonts w:ascii="Times New Roman" w:hAnsi="Times New Roman" w:cs="Times New Roman"/>
                <w:sz w:val="28"/>
                <w:szCs w:val="28"/>
              </w:rPr>
              <w:t>……………………………</w:t>
            </w:r>
            <w:r w:rsidR="00BB2BAD">
              <w:rPr>
                <w:rFonts w:ascii="Times New Roman" w:hAnsi="Times New Roman" w:cs="Times New Roman"/>
                <w:sz w:val="28"/>
                <w:szCs w:val="28"/>
              </w:rPr>
              <w:t>...</w:t>
            </w:r>
            <w:r>
              <w:rPr>
                <w:rFonts w:ascii="Times New Roman" w:hAnsi="Times New Roman" w:cs="Times New Roman"/>
                <w:sz w:val="28"/>
                <w:szCs w:val="28"/>
              </w:rPr>
              <w:t>….…</w:t>
            </w:r>
            <w:r w:rsidRPr="00CE157D">
              <w:rPr>
                <w:rFonts w:ascii="Times New Roman" w:hAnsi="Times New Roman" w:cs="Times New Roman"/>
                <w:b/>
                <w:sz w:val="28"/>
                <w:szCs w:val="28"/>
              </w:rPr>
              <w:t>2</w:t>
            </w:r>
            <w:r w:rsidR="00BB2BAD">
              <w:rPr>
                <w:rFonts w:ascii="Times New Roman" w:hAnsi="Times New Roman" w:cs="Times New Roman"/>
                <w:b/>
                <w:sz w:val="28"/>
                <w:szCs w:val="28"/>
              </w:rPr>
              <w:t>9</w:t>
            </w:r>
          </w:p>
        </w:tc>
      </w:tr>
      <w:tr w:rsidR="00FF2CA6" w:rsidRPr="00746430" w:rsidTr="0022297D">
        <w:trPr>
          <w:trHeight w:val="454"/>
        </w:trPr>
        <w:tc>
          <w:tcPr>
            <w:tcW w:w="9464" w:type="dxa"/>
            <w:vAlign w:val="center"/>
          </w:tcPr>
          <w:p w:rsidR="00FF2CA6" w:rsidRPr="00746430" w:rsidRDefault="00FF2CA6" w:rsidP="00BB2BAD">
            <w:pPr>
              <w:ind w:firstLine="720"/>
              <w:contextualSpacing/>
              <w:jc w:val="both"/>
              <w:rPr>
                <w:rFonts w:ascii="Times New Roman" w:hAnsi="Times New Roman" w:cs="Times New Roman"/>
                <w:sz w:val="28"/>
                <w:szCs w:val="28"/>
                <w:highlight w:val="yellow"/>
              </w:rPr>
            </w:pPr>
            <w:r w:rsidRPr="00676094">
              <w:rPr>
                <w:rFonts w:ascii="Times New Roman" w:hAnsi="Times New Roman" w:cs="Times New Roman"/>
                <w:sz w:val="28"/>
                <w:szCs w:val="28"/>
              </w:rPr>
              <w:t>2.</w:t>
            </w:r>
            <w:r w:rsidR="001832C8">
              <w:rPr>
                <w:rFonts w:ascii="Times New Roman" w:hAnsi="Times New Roman" w:cs="Times New Roman"/>
                <w:sz w:val="28"/>
                <w:szCs w:val="28"/>
              </w:rPr>
              <w:t>6</w:t>
            </w:r>
            <w:r w:rsidRPr="00676094">
              <w:rPr>
                <w:rFonts w:ascii="Times New Roman" w:hAnsi="Times New Roman" w:cs="Times New Roman"/>
                <w:sz w:val="28"/>
                <w:szCs w:val="28"/>
              </w:rPr>
              <w:t>. Рынок услуг в сфере культуры</w:t>
            </w:r>
            <w:r>
              <w:rPr>
                <w:rFonts w:ascii="Times New Roman" w:hAnsi="Times New Roman" w:cs="Times New Roman"/>
                <w:sz w:val="28"/>
                <w:szCs w:val="28"/>
              </w:rPr>
              <w:t>…………………………………</w:t>
            </w:r>
            <w:r w:rsidR="001832C8">
              <w:rPr>
                <w:rFonts w:ascii="Times New Roman" w:hAnsi="Times New Roman" w:cs="Times New Roman"/>
                <w:sz w:val="28"/>
                <w:szCs w:val="28"/>
              </w:rPr>
              <w:t>…</w:t>
            </w:r>
            <w:r w:rsidR="00BB2BAD">
              <w:rPr>
                <w:rFonts w:ascii="Times New Roman" w:hAnsi="Times New Roman" w:cs="Times New Roman"/>
                <w:sz w:val="28"/>
                <w:szCs w:val="28"/>
              </w:rPr>
              <w:t>..</w:t>
            </w:r>
            <w:r w:rsidRPr="00CE157D">
              <w:rPr>
                <w:rFonts w:ascii="Times New Roman" w:hAnsi="Times New Roman" w:cs="Times New Roman"/>
                <w:b/>
                <w:sz w:val="28"/>
                <w:szCs w:val="28"/>
              </w:rPr>
              <w:t>2</w:t>
            </w:r>
            <w:r w:rsidR="00BB2BAD">
              <w:rPr>
                <w:rFonts w:ascii="Times New Roman" w:hAnsi="Times New Roman" w:cs="Times New Roman"/>
                <w:b/>
                <w:sz w:val="28"/>
                <w:szCs w:val="28"/>
              </w:rPr>
              <w:t>9</w:t>
            </w:r>
          </w:p>
        </w:tc>
      </w:tr>
      <w:tr w:rsidR="001832C8" w:rsidRPr="00746430" w:rsidTr="0022297D">
        <w:trPr>
          <w:trHeight w:val="454"/>
        </w:trPr>
        <w:tc>
          <w:tcPr>
            <w:tcW w:w="9464" w:type="dxa"/>
            <w:vAlign w:val="center"/>
          </w:tcPr>
          <w:p w:rsidR="001832C8" w:rsidRPr="00676094" w:rsidRDefault="001832C8" w:rsidP="00BB2BAD">
            <w:pPr>
              <w:ind w:firstLine="720"/>
              <w:contextualSpacing/>
              <w:jc w:val="both"/>
              <w:rPr>
                <w:rFonts w:ascii="Times New Roman" w:hAnsi="Times New Roman" w:cs="Times New Roman"/>
                <w:sz w:val="28"/>
                <w:szCs w:val="28"/>
              </w:rPr>
            </w:pPr>
            <w:r>
              <w:rPr>
                <w:rFonts w:ascii="Times New Roman" w:hAnsi="Times New Roman" w:cs="Times New Roman"/>
                <w:sz w:val="28"/>
                <w:szCs w:val="28"/>
              </w:rPr>
              <w:t>2.7. Рынок услуг в сфере жилищно-коммунального хозяйства ……</w:t>
            </w:r>
            <w:r w:rsidR="00BB2BAD">
              <w:rPr>
                <w:rFonts w:ascii="Times New Roman" w:hAnsi="Times New Roman" w:cs="Times New Roman"/>
                <w:sz w:val="28"/>
                <w:szCs w:val="28"/>
              </w:rPr>
              <w:t>...</w:t>
            </w:r>
            <w:r w:rsidR="00BB2BAD">
              <w:rPr>
                <w:rFonts w:ascii="Times New Roman" w:hAnsi="Times New Roman" w:cs="Times New Roman"/>
                <w:b/>
                <w:sz w:val="28"/>
                <w:szCs w:val="28"/>
              </w:rPr>
              <w:t>31</w:t>
            </w:r>
          </w:p>
        </w:tc>
      </w:tr>
      <w:tr w:rsidR="00FF2CA6" w:rsidRPr="00746430" w:rsidTr="0022297D">
        <w:trPr>
          <w:trHeight w:val="454"/>
        </w:trPr>
        <w:tc>
          <w:tcPr>
            <w:tcW w:w="9464" w:type="dxa"/>
            <w:vAlign w:val="center"/>
          </w:tcPr>
          <w:p w:rsidR="00FF2CA6" w:rsidRPr="00746430" w:rsidRDefault="00FF2CA6" w:rsidP="00BB2BAD">
            <w:pPr>
              <w:ind w:firstLine="720"/>
              <w:contextualSpacing/>
              <w:jc w:val="both"/>
              <w:rPr>
                <w:rFonts w:ascii="Times New Roman" w:hAnsi="Times New Roman" w:cs="Times New Roman"/>
                <w:sz w:val="28"/>
                <w:szCs w:val="28"/>
                <w:highlight w:val="yellow"/>
              </w:rPr>
            </w:pPr>
            <w:r w:rsidRPr="00676094">
              <w:rPr>
                <w:rFonts w:ascii="Times New Roman" w:hAnsi="Times New Roman" w:cs="Times New Roman"/>
                <w:sz w:val="28"/>
                <w:szCs w:val="28"/>
              </w:rPr>
              <w:t>2.</w:t>
            </w:r>
            <w:r w:rsidR="001832C8">
              <w:rPr>
                <w:rFonts w:ascii="Times New Roman" w:hAnsi="Times New Roman" w:cs="Times New Roman"/>
                <w:sz w:val="28"/>
                <w:szCs w:val="28"/>
              </w:rPr>
              <w:t>8</w:t>
            </w:r>
            <w:r w:rsidRPr="00676094">
              <w:rPr>
                <w:rFonts w:ascii="Times New Roman" w:hAnsi="Times New Roman" w:cs="Times New Roman"/>
                <w:sz w:val="28"/>
                <w:szCs w:val="28"/>
              </w:rPr>
              <w:t>. Розничная торговля</w:t>
            </w:r>
            <w:r>
              <w:rPr>
                <w:rFonts w:ascii="Times New Roman" w:hAnsi="Times New Roman" w:cs="Times New Roman"/>
                <w:sz w:val="28"/>
                <w:szCs w:val="28"/>
              </w:rPr>
              <w:t>…………………………………………………</w:t>
            </w:r>
            <w:r w:rsidR="00BB2BAD">
              <w:rPr>
                <w:rFonts w:ascii="Times New Roman" w:hAnsi="Times New Roman" w:cs="Times New Roman"/>
                <w:b/>
                <w:sz w:val="28"/>
                <w:szCs w:val="28"/>
              </w:rPr>
              <w:t>32</w:t>
            </w:r>
          </w:p>
        </w:tc>
      </w:tr>
      <w:tr w:rsidR="001832C8" w:rsidRPr="00746430" w:rsidTr="0022297D">
        <w:trPr>
          <w:trHeight w:val="454"/>
        </w:trPr>
        <w:tc>
          <w:tcPr>
            <w:tcW w:w="9464" w:type="dxa"/>
            <w:vAlign w:val="center"/>
          </w:tcPr>
          <w:p w:rsidR="001832C8" w:rsidRPr="00676094" w:rsidRDefault="001832C8" w:rsidP="001832C8">
            <w:pPr>
              <w:ind w:firstLine="720"/>
              <w:contextualSpacing/>
              <w:jc w:val="both"/>
              <w:rPr>
                <w:rFonts w:ascii="Times New Roman" w:hAnsi="Times New Roman" w:cs="Times New Roman"/>
                <w:sz w:val="28"/>
                <w:szCs w:val="28"/>
              </w:rPr>
            </w:pPr>
            <w:r>
              <w:rPr>
                <w:rFonts w:ascii="Times New Roman" w:hAnsi="Times New Roman" w:cs="Times New Roman"/>
                <w:sz w:val="28"/>
                <w:szCs w:val="28"/>
              </w:rPr>
              <w:t>2.9. Рынок услуг перевозок пассажиров наземным транспортом…</w:t>
            </w:r>
            <w:r w:rsidR="00AE3E36">
              <w:rPr>
                <w:rFonts w:ascii="Times New Roman" w:hAnsi="Times New Roman" w:cs="Times New Roman"/>
                <w:sz w:val="28"/>
                <w:szCs w:val="28"/>
              </w:rPr>
              <w:t>…</w:t>
            </w:r>
            <w:r>
              <w:rPr>
                <w:rFonts w:ascii="Times New Roman" w:hAnsi="Times New Roman" w:cs="Times New Roman"/>
                <w:sz w:val="28"/>
                <w:szCs w:val="28"/>
              </w:rPr>
              <w:t>.</w:t>
            </w:r>
            <w:r w:rsidR="00BB2BAD">
              <w:rPr>
                <w:rFonts w:ascii="Times New Roman" w:hAnsi="Times New Roman" w:cs="Times New Roman"/>
                <w:b/>
                <w:sz w:val="28"/>
                <w:szCs w:val="28"/>
              </w:rPr>
              <w:t>33</w:t>
            </w:r>
          </w:p>
        </w:tc>
      </w:tr>
      <w:tr w:rsidR="00AE3E36" w:rsidRPr="00746430" w:rsidTr="0022297D">
        <w:trPr>
          <w:trHeight w:val="454"/>
        </w:trPr>
        <w:tc>
          <w:tcPr>
            <w:tcW w:w="9464" w:type="dxa"/>
            <w:vAlign w:val="center"/>
          </w:tcPr>
          <w:p w:rsidR="00AE3E36" w:rsidRDefault="00AE3E36" w:rsidP="001832C8">
            <w:pPr>
              <w:ind w:firstLine="720"/>
              <w:contextualSpacing/>
              <w:jc w:val="both"/>
              <w:rPr>
                <w:rFonts w:ascii="Times New Roman" w:hAnsi="Times New Roman" w:cs="Times New Roman"/>
                <w:sz w:val="28"/>
                <w:szCs w:val="28"/>
              </w:rPr>
            </w:pPr>
            <w:r>
              <w:rPr>
                <w:rFonts w:ascii="Times New Roman" w:hAnsi="Times New Roman" w:cs="Times New Roman"/>
                <w:sz w:val="28"/>
                <w:szCs w:val="28"/>
              </w:rPr>
              <w:t>2.10. Рынок услуг связи………………………………………...………..</w:t>
            </w:r>
            <w:r w:rsidR="00BB2BAD">
              <w:rPr>
                <w:rFonts w:ascii="Times New Roman" w:hAnsi="Times New Roman" w:cs="Times New Roman"/>
                <w:b/>
                <w:sz w:val="28"/>
                <w:szCs w:val="28"/>
              </w:rPr>
              <w:t>35</w:t>
            </w:r>
          </w:p>
        </w:tc>
      </w:tr>
      <w:tr w:rsidR="00FF2CA6" w:rsidRPr="00746430" w:rsidTr="0022297D">
        <w:trPr>
          <w:trHeight w:val="454"/>
        </w:trPr>
        <w:tc>
          <w:tcPr>
            <w:tcW w:w="9464" w:type="dxa"/>
            <w:vAlign w:val="center"/>
          </w:tcPr>
          <w:p w:rsidR="00FF2CA6" w:rsidRPr="00676094" w:rsidRDefault="00FF2CA6" w:rsidP="002A1F19">
            <w:pPr>
              <w:tabs>
                <w:tab w:val="left" w:pos="1985"/>
              </w:tabs>
              <w:ind w:firstLine="720"/>
              <w:contextualSpacing/>
              <w:jc w:val="both"/>
              <w:rPr>
                <w:rFonts w:ascii="Times New Roman" w:hAnsi="Times New Roman" w:cs="Times New Roman"/>
                <w:sz w:val="28"/>
                <w:szCs w:val="28"/>
              </w:rPr>
            </w:pPr>
            <w:r w:rsidRPr="00676094">
              <w:rPr>
                <w:rFonts w:ascii="Times New Roman" w:hAnsi="Times New Roman" w:cs="Times New Roman"/>
                <w:sz w:val="28"/>
                <w:szCs w:val="28"/>
              </w:rPr>
              <w:t>2.</w:t>
            </w:r>
            <w:r w:rsidR="00AE3E36">
              <w:rPr>
                <w:rFonts w:ascii="Times New Roman" w:hAnsi="Times New Roman" w:cs="Times New Roman"/>
                <w:sz w:val="28"/>
                <w:szCs w:val="28"/>
              </w:rPr>
              <w:t>11</w:t>
            </w:r>
            <w:r w:rsidRPr="00676094">
              <w:rPr>
                <w:rFonts w:ascii="Times New Roman" w:hAnsi="Times New Roman" w:cs="Times New Roman"/>
                <w:sz w:val="28"/>
                <w:szCs w:val="28"/>
              </w:rPr>
              <w:t>. Рынок услуг социального обслуживания населения</w:t>
            </w:r>
            <w:r>
              <w:rPr>
                <w:rFonts w:ascii="Times New Roman" w:hAnsi="Times New Roman" w:cs="Times New Roman"/>
                <w:sz w:val="28"/>
                <w:szCs w:val="28"/>
              </w:rPr>
              <w:t>…………...</w:t>
            </w:r>
            <w:r w:rsidR="002A1F19">
              <w:rPr>
                <w:rFonts w:ascii="Times New Roman" w:hAnsi="Times New Roman" w:cs="Times New Roman"/>
                <w:sz w:val="28"/>
                <w:szCs w:val="28"/>
              </w:rPr>
              <w:t>..</w:t>
            </w:r>
            <w:r w:rsidR="002A1F19">
              <w:rPr>
                <w:rFonts w:ascii="Times New Roman" w:hAnsi="Times New Roman" w:cs="Times New Roman"/>
                <w:b/>
                <w:sz w:val="28"/>
                <w:szCs w:val="28"/>
              </w:rPr>
              <w:t>37</w:t>
            </w:r>
          </w:p>
        </w:tc>
      </w:tr>
      <w:tr w:rsidR="00FF2CA6" w:rsidRPr="00746430" w:rsidTr="0022297D">
        <w:trPr>
          <w:trHeight w:val="454"/>
        </w:trPr>
        <w:tc>
          <w:tcPr>
            <w:tcW w:w="9464" w:type="dxa"/>
            <w:vAlign w:val="center"/>
          </w:tcPr>
          <w:p w:rsidR="00FF2CA6" w:rsidRPr="00676094" w:rsidRDefault="00FF2CA6" w:rsidP="002A1F19">
            <w:pPr>
              <w:tabs>
                <w:tab w:val="left" w:pos="1985"/>
              </w:tabs>
              <w:ind w:firstLine="720"/>
              <w:contextualSpacing/>
              <w:jc w:val="both"/>
              <w:rPr>
                <w:rFonts w:ascii="Times New Roman" w:hAnsi="Times New Roman" w:cs="Times New Roman"/>
                <w:sz w:val="28"/>
                <w:szCs w:val="28"/>
              </w:rPr>
            </w:pPr>
            <w:r w:rsidRPr="00676094">
              <w:rPr>
                <w:rFonts w:ascii="Times New Roman" w:hAnsi="Times New Roman" w:cs="Times New Roman"/>
                <w:sz w:val="28"/>
                <w:szCs w:val="28"/>
              </w:rPr>
              <w:t>2.</w:t>
            </w:r>
            <w:r w:rsidR="001A579A">
              <w:rPr>
                <w:rFonts w:ascii="Times New Roman" w:hAnsi="Times New Roman" w:cs="Times New Roman"/>
                <w:sz w:val="28"/>
                <w:szCs w:val="28"/>
              </w:rPr>
              <w:t>12</w:t>
            </w:r>
            <w:r w:rsidRPr="00676094">
              <w:rPr>
                <w:rFonts w:ascii="Times New Roman" w:hAnsi="Times New Roman" w:cs="Times New Roman"/>
                <w:sz w:val="28"/>
                <w:szCs w:val="28"/>
              </w:rPr>
              <w:t>. Рынок туристских услуг</w:t>
            </w:r>
            <w:r>
              <w:rPr>
                <w:rFonts w:ascii="Times New Roman" w:hAnsi="Times New Roman" w:cs="Times New Roman"/>
                <w:sz w:val="28"/>
                <w:szCs w:val="28"/>
              </w:rPr>
              <w:t>…………………………………….........</w:t>
            </w:r>
            <w:r w:rsidR="002A1F19">
              <w:rPr>
                <w:rFonts w:ascii="Times New Roman" w:hAnsi="Times New Roman" w:cs="Times New Roman"/>
                <w:sz w:val="28"/>
                <w:szCs w:val="28"/>
              </w:rPr>
              <w:t>..</w:t>
            </w:r>
            <w:r w:rsidR="002A1F19">
              <w:rPr>
                <w:rFonts w:ascii="Times New Roman" w:hAnsi="Times New Roman" w:cs="Times New Roman"/>
                <w:b/>
                <w:sz w:val="28"/>
                <w:szCs w:val="28"/>
              </w:rPr>
              <w:t>38</w:t>
            </w:r>
          </w:p>
        </w:tc>
      </w:tr>
      <w:tr w:rsidR="00FF2CA6" w:rsidRPr="00746430" w:rsidTr="0022297D">
        <w:trPr>
          <w:trHeight w:val="907"/>
        </w:trPr>
        <w:tc>
          <w:tcPr>
            <w:tcW w:w="9464" w:type="dxa"/>
            <w:vAlign w:val="center"/>
          </w:tcPr>
          <w:p w:rsidR="00FF2CA6" w:rsidRPr="0091690F" w:rsidRDefault="00FF2CA6" w:rsidP="000E1802">
            <w:pPr>
              <w:tabs>
                <w:tab w:val="left" w:pos="1273"/>
              </w:tabs>
              <w:contextualSpacing/>
              <w:jc w:val="both"/>
              <w:rPr>
                <w:rFonts w:ascii="Times New Roman" w:eastAsia="Times New Roman" w:hAnsi="Times New Roman"/>
                <w:sz w:val="28"/>
                <w:szCs w:val="28"/>
              </w:rPr>
            </w:pPr>
            <w:r w:rsidRPr="0091690F">
              <w:rPr>
                <w:rFonts w:ascii="Times New Roman" w:eastAsia="Times New Roman" w:hAnsi="Times New Roman"/>
                <w:sz w:val="28"/>
                <w:szCs w:val="28"/>
              </w:rPr>
              <w:t>Раздел 3. Сведения о реализации составляющих Стандарта развития конкуренции в Костромской области</w:t>
            </w:r>
            <w:r>
              <w:rPr>
                <w:rFonts w:ascii="Times New Roman" w:eastAsia="Times New Roman" w:hAnsi="Times New Roman"/>
                <w:sz w:val="28"/>
                <w:szCs w:val="28"/>
              </w:rPr>
              <w:t>………………………………….…...</w:t>
            </w:r>
            <w:r w:rsidR="000E1802">
              <w:rPr>
                <w:rFonts w:ascii="Times New Roman" w:eastAsia="Times New Roman" w:hAnsi="Times New Roman"/>
                <w:sz w:val="28"/>
                <w:szCs w:val="28"/>
              </w:rPr>
              <w:t>...</w:t>
            </w:r>
            <w:r>
              <w:rPr>
                <w:rFonts w:ascii="Times New Roman" w:eastAsia="Times New Roman" w:hAnsi="Times New Roman"/>
                <w:sz w:val="28"/>
                <w:szCs w:val="28"/>
              </w:rPr>
              <w:t>.</w:t>
            </w:r>
            <w:r w:rsidR="000E1802">
              <w:rPr>
                <w:rFonts w:ascii="Times New Roman" w:eastAsia="Times New Roman" w:hAnsi="Times New Roman"/>
                <w:b/>
                <w:sz w:val="28"/>
                <w:szCs w:val="28"/>
              </w:rPr>
              <w:t>40</w:t>
            </w:r>
          </w:p>
        </w:tc>
      </w:tr>
      <w:tr w:rsidR="00FF2CA6" w:rsidRPr="00746430" w:rsidTr="0022297D">
        <w:trPr>
          <w:trHeight w:val="1587"/>
        </w:trPr>
        <w:tc>
          <w:tcPr>
            <w:tcW w:w="9464" w:type="dxa"/>
            <w:vAlign w:val="center"/>
          </w:tcPr>
          <w:p w:rsidR="00FF2CA6" w:rsidRPr="00746430" w:rsidRDefault="00FF2CA6" w:rsidP="002A1F19">
            <w:pPr>
              <w:ind w:firstLine="720"/>
              <w:contextualSpacing/>
              <w:jc w:val="both"/>
              <w:rPr>
                <w:rFonts w:ascii="Times New Roman" w:hAnsi="Times New Roman" w:cs="Times New Roman"/>
                <w:sz w:val="28"/>
                <w:szCs w:val="28"/>
              </w:rPr>
            </w:pPr>
            <w:r w:rsidRPr="00746430">
              <w:rPr>
                <w:rFonts w:ascii="Times New Roman" w:eastAsia="Times New Roman" w:hAnsi="Times New Roman"/>
                <w:sz w:val="28"/>
                <w:szCs w:val="28"/>
              </w:rPr>
              <w:t xml:space="preserve">3.1. </w:t>
            </w:r>
            <w:r w:rsidRPr="00746430">
              <w:rPr>
                <w:rFonts w:ascii="Times New Roman" w:hAnsi="Times New Roman"/>
                <w:sz w:val="28"/>
                <w:szCs w:val="28"/>
              </w:rPr>
              <w:t>Сведения о заключенных соглашениях (меморандумах) по внедрению Стандарта между департаментом экономического развития Костромской области и администрациями муниципальных районов и городских округов Костромской области (далее – соглашения)</w:t>
            </w:r>
            <w:r>
              <w:rPr>
                <w:rFonts w:ascii="Times New Roman" w:hAnsi="Times New Roman"/>
                <w:sz w:val="28"/>
                <w:szCs w:val="28"/>
              </w:rPr>
              <w:t>……………</w:t>
            </w:r>
            <w:r w:rsidR="002A1F19">
              <w:rPr>
                <w:rFonts w:ascii="Times New Roman" w:hAnsi="Times New Roman"/>
                <w:b/>
                <w:sz w:val="28"/>
                <w:szCs w:val="28"/>
              </w:rPr>
              <w:t>40</w:t>
            </w:r>
          </w:p>
        </w:tc>
      </w:tr>
      <w:tr w:rsidR="00FF2CA6" w:rsidRPr="00746430" w:rsidTr="0022297D">
        <w:trPr>
          <w:trHeight w:val="1247"/>
        </w:trPr>
        <w:tc>
          <w:tcPr>
            <w:tcW w:w="9464" w:type="dxa"/>
            <w:vAlign w:val="center"/>
          </w:tcPr>
          <w:p w:rsidR="00FF2CA6" w:rsidRPr="00746430" w:rsidRDefault="00FF2CA6" w:rsidP="000E1802">
            <w:pPr>
              <w:tabs>
                <w:tab w:val="left" w:pos="1273"/>
              </w:tabs>
              <w:ind w:firstLine="709"/>
              <w:contextualSpacing/>
              <w:jc w:val="both"/>
              <w:rPr>
                <w:rFonts w:ascii="Times New Roman" w:eastAsia="Times New Roman" w:hAnsi="Times New Roman"/>
                <w:sz w:val="28"/>
                <w:szCs w:val="28"/>
              </w:rPr>
            </w:pPr>
            <w:r w:rsidRPr="00746430">
              <w:rPr>
                <w:rFonts w:ascii="Times New Roman" w:eastAsia="Times New Roman" w:hAnsi="Times New Roman"/>
                <w:sz w:val="28"/>
                <w:szCs w:val="28"/>
              </w:rPr>
              <w:t>3.2. Определение органа исполнительной власти Костромской области, уполномоченного содействовать развитию конкуренции в  Костромской области в соответствии со Стандартом</w:t>
            </w:r>
            <w:r>
              <w:rPr>
                <w:rFonts w:ascii="Times New Roman" w:eastAsia="Times New Roman" w:hAnsi="Times New Roman"/>
                <w:sz w:val="28"/>
                <w:szCs w:val="28"/>
              </w:rPr>
              <w:t>………………………..</w:t>
            </w:r>
            <w:r w:rsidR="000E1802">
              <w:rPr>
                <w:rFonts w:ascii="Times New Roman" w:eastAsia="Times New Roman" w:hAnsi="Times New Roman"/>
                <w:b/>
                <w:sz w:val="28"/>
                <w:szCs w:val="28"/>
              </w:rPr>
              <w:t>42</w:t>
            </w:r>
          </w:p>
        </w:tc>
      </w:tr>
      <w:tr w:rsidR="00FF2CA6" w:rsidRPr="00746430" w:rsidTr="0022297D">
        <w:trPr>
          <w:trHeight w:val="1134"/>
        </w:trPr>
        <w:tc>
          <w:tcPr>
            <w:tcW w:w="9464" w:type="dxa"/>
            <w:vAlign w:val="center"/>
          </w:tcPr>
          <w:p w:rsidR="00FF2CA6" w:rsidRPr="00746430" w:rsidRDefault="00FF2CA6" w:rsidP="000E1802">
            <w:pPr>
              <w:ind w:firstLine="720"/>
              <w:contextualSpacing/>
              <w:jc w:val="both"/>
              <w:rPr>
                <w:rFonts w:ascii="Times New Roman" w:hAnsi="Times New Roman" w:cs="Times New Roman"/>
                <w:sz w:val="28"/>
                <w:szCs w:val="28"/>
              </w:rPr>
            </w:pPr>
            <w:r w:rsidRPr="00746430">
              <w:rPr>
                <w:rFonts w:ascii="Times New Roman" w:eastAsia="Times New Roman" w:hAnsi="Times New Roman"/>
                <w:sz w:val="28"/>
                <w:szCs w:val="28"/>
              </w:rPr>
              <w:t>3.2.1.  Сведения о проведенных в отчетном периоде (году) обучающих мероприятиях и тренингах для органов местного самоуправления по вопросам содействия развитию конкуренции</w:t>
            </w:r>
            <w:r>
              <w:rPr>
                <w:rFonts w:ascii="Times New Roman" w:eastAsia="Times New Roman" w:hAnsi="Times New Roman"/>
                <w:sz w:val="28"/>
                <w:szCs w:val="28"/>
              </w:rPr>
              <w:t>……………………………...…</w:t>
            </w:r>
            <w:r w:rsidR="000E1802">
              <w:rPr>
                <w:rFonts w:ascii="Times New Roman" w:eastAsia="Times New Roman" w:hAnsi="Times New Roman"/>
                <w:b/>
                <w:sz w:val="28"/>
                <w:szCs w:val="28"/>
              </w:rPr>
              <w:t>4</w:t>
            </w:r>
            <w:r w:rsidR="00006B75">
              <w:rPr>
                <w:rFonts w:ascii="Times New Roman" w:eastAsia="Times New Roman" w:hAnsi="Times New Roman"/>
                <w:b/>
                <w:sz w:val="28"/>
                <w:szCs w:val="28"/>
              </w:rPr>
              <w:t>4</w:t>
            </w:r>
          </w:p>
        </w:tc>
      </w:tr>
      <w:tr w:rsidR="00FF2CA6" w:rsidRPr="00746430" w:rsidTr="0022297D">
        <w:trPr>
          <w:trHeight w:val="1474"/>
        </w:trPr>
        <w:tc>
          <w:tcPr>
            <w:tcW w:w="9464" w:type="dxa"/>
            <w:vAlign w:val="center"/>
          </w:tcPr>
          <w:p w:rsidR="00FF2CA6" w:rsidRPr="00063302" w:rsidRDefault="00FF2CA6" w:rsidP="000E1802">
            <w:pPr>
              <w:ind w:firstLine="709"/>
              <w:contextualSpacing/>
              <w:jc w:val="both"/>
              <w:rPr>
                <w:rFonts w:ascii="Times New Roman" w:hAnsi="Times New Roman" w:cs="Times New Roman"/>
                <w:b/>
                <w:bCs/>
                <w:sz w:val="28"/>
                <w:szCs w:val="28"/>
              </w:rPr>
            </w:pPr>
            <w:r w:rsidRPr="00063302">
              <w:rPr>
                <w:rFonts w:ascii="Times New Roman" w:hAnsi="Times New Roman" w:cs="Times New Roman"/>
                <w:sz w:val="28"/>
                <w:szCs w:val="28"/>
              </w:rPr>
              <w:lastRenderedPageBreak/>
              <w:t>3.2.2.</w:t>
            </w:r>
            <w:r w:rsidRPr="00063302">
              <w:rPr>
                <w:rStyle w:val="fontstyle01"/>
                <w:b w:val="0"/>
                <w:color w:val="auto"/>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 (далее – Рейтинг)</w:t>
            </w:r>
            <w:r>
              <w:rPr>
                <w:rStyle w:val="fontstyle01"/>
                <w:b w:val="0"/>
                <w:color w:val="auto"/>
              </w:rPr>
              <w:t>………………</w:t>
            </w:r>
            <w:r w:rsidR="000E1802">
              <w:rPr>
                <w:rStyle w:val="fontstyle01"/>
                <w:color w:val="auto"/>
              </w:rPr>
              <w:t>46</w:t>
            </w:r>
          </w:p>
        </w:tc>
      </w:tr>
      <w:tr w:rsidR="00FF2CA6" w:rsidRPr="00746430" w:rsidTr="0022297D">
        <w:trPr>
          <w:trHeight w:val="1474"/>
        </w:trPr>
        <w:tc>
          <w:tcPr>
            <w:tcW w:w="9464" w:type="dxa"/>
          </w:tcPr>
          <w:p w:rsidR="00FF2CA6" w:rsidRPr="00063302" w:rsidRDefault="00FF2CA6" w:rsidP="000E1802">
            <w:pPr>
              <w:ind w:firstLine="709"/>
              <w:contextualSpacing/>
              <w:jc w:val="both"/>
              <w:rPr>
                <w:rFonts w:ascii="Times New Roman" w:hAnsi="Times New Roman" w:cs="Times New Roman"/>
                <w:bCs/>
                <w:sz w:val="28"/>
                <w:szCs w:val="28"/>
              </w:rPr>
            </w:pPr>
            <w:r w:rsidRPr="00063302">
              <w:rPr>
                <w:rStyle w:val="fontstyle01"/>
                <w:b w:val="0"/>
                <w:color w:val="auto"/>
              </w:rPr>
              <w:t>3.2.3.Формирование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(далее – Коллегиальный орган)</w:t>
            </w:r>
            <w:r>
              <w:rPr>
                <w:rStyle w:val="fontstyle01"/>
                <w:b w:val="0"/>
                <w:color w:val="auto"/>
              </w:rPr>
              <w:t>………………………………………………………….</w:t>
            </w:r>
            <w:r w:rsidR="000E1802">
              <w:rPr>
                <w:rStyle w:val="fontstyle01"/>
                <w:color w:val="auto"/>
              </w:rPr>
              <w:t>52</w:t>
            </w:r>
          </w:p>
        </w:tc>
      </w:tr>
      <w:tr w:rsidR="00FF2CA6" w:rsidRPr="00746430" w:rsidTr="0022297D">
        <w:trPr>
          <w:trHeight w:val="1417"/>
        </w:trPr>
        <w:tc>
          <w:tcPr>
            <w:tcW w:w="9464" w:type="dxa"/>
            <w:vAlign w:val="center"/>
          </w:tcPr>
          <w:p w:rsidR="00FF2CA6" w:rsidRPr="00746430" w:rsidRDefault="00FF2CA6" w:rsidP="000E1802">
            <w:pPr>
              <w:ind w:firstLine="708"/>
              <w:contextualSpacing/>
              <w:jc w:val="both"/>
              <w:rPr>
                <w:rStyle w:val="fontstyle01"/>
                <w:b w:val="0"/>
                <w:bCs w:val="0"/>
                <w:color w:val="auto"/>
              </w:rPr>
            </w:pPr>
            <w:r w:rsidRPr="00746430">
              <w:rPr>
                <w:rFonts w:ascii="Times New Roman" w:hAnsi="Times New Roman" w:cs="Times New Roman"/>
                <w:sz w:val="28"/>
              </w:rPr>
              <w:t>3.3. Проведение ежегодного мониторинга состояния и развития конкурентной среды на рынках товаров, работ и услуг субъекта Российской Федерации с развернутой детализацией результатов, указанием числовых значений и анализом информации в соответствии со Стандартом</w:t>
            </w:r>
            <w:r>
              <w:rPr>
                <w:rFonts w:ascii="Times New Roman" w:hAnsi="Times New Roman" w:cs="Times New Roman"/>
                <w:sz w:val="28"/>
              </w:rPr>
              <w:t>……….…</w:t>
            </w:r>
            <w:r w:rsidR="000E1802" w:rsidRPr="000E1802">
              <w:rPr>
                <w:rFonts w:ascii="Times New Roman" w:hAnsi="Times New Roman" w:cs="Times New Roman"/>
                <w:b/>
                <w:sz w:val="28"/>
              </w:rPr>
              <w:t>54</w:t>
            </w:r>
          </w:p>
        </w:tc>
      </w:tr>
      <w:tr w:rsidR="00FF2CA6" w:rsidRPr="00746430" w:rsidTr="0022297D">
        <w:trPr>
          <w:trHeight w:val="1134"/>
        </w:trPr>
        <w:tc>
          <w:tcPr>
            <w:tcW w:w="9464" w:type="dxa"/>
            <w:vAlign w:val="center"/>
          </w:tcPr>
          <w:p w:rsidR="00FF2CA6" w:rsidRPr="00746430" w:rsidRDefault="00FF2CA6" w:rsidP="000E1802">
            <w:pPr>
              <w:ind w:firstLine="709"/>
              <w:contextualSpacing/>
              <w:jc w:val="both"/>
              <w:rPr>
                <w:rStyle w:val="fontstyle01"/>
                <w:b w:val="0"/>
                <w:color w:val="auto"/>
              </w:rPr>
            </w:pPr>
            <w:r w:rsidRPr="00746430">
              <w:rPr>
                <w:rFonts w:ascii="Times New Roman" w:hAnsi="Times New Roman"/>
                <w:sz w:val="28"/>
                <w:szCs w:val="28"/>
              </w:rPr>
              <w:t>3.3.1. Результаты проведенного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w:t>
            </w:r>
            <w:r>
              <w:rPr>
                <w:rFonts w:ascii="Times New Roman" w:hAnsi="Times New Roman"/>
                <w:sz w:val="28"/>
                <w:szCs w:val="28"/>
              </w:rPr>
              <w:t>……………………..</w:t>
            </w:r>
            <w:r w:rsidR="000E1802">
              <w:rPr>
                <w:rFonts w:ascii="Times New Roman" w:hAnsi="Times New Roman"/>
                <w:b/>
                <w:sz w:val="28"/>
                <w:szCs w:val="28"/>
              </w:rPr>
              <w:t>55</w:t>
            </w:r>
          </w:p>
        </w:tc>
      </w:tr>
      <w:tr w:rsidR="00FF2CA6" w:rsidRPr="00746430" w:rsidTr="0022297D">
        <w:trPr>
          <w:trHeight w:val="1417"/>
        </w:trPr>
        <w:tc>
          <w:tcPr>
            <w:tcW w:w="9464" w:type="dxa"/>
            <w:vAlign w:val="center"/>
          </w:tcPr>
          <w:p w:rsidR="00FF2CA6" w:rsidRPr="00746430" w:rsidRDefault="00FF2CA6" w:rsidP="000E1802">
            <w:pPr>
              <w:pStyle w:val="a5"/>
              <w:ind w:left="0"/>
              <w:contextualSpacing/>
              <w:rPr>
                <w:rStyle w:val="fontstyle01"/>
                <w:b w:val="0"/>
                <w:bCs w:val="0"/>
                <w:color w:val="auto"/>
              </w:rPr>
            </w:pPr>
            <w:r w:rsidRPr="00746430">
              <w:rPr>
                <w:rFonts w:ascii="Times New Roman" w:hAnsi="Times New Roman"/>
                <w:sz w:val="28"/>
              </w:rPr>
              <w:t>3.3.2. Результаты проведенного ежегодного мониторинга удовлетворенности потребителей качеством товаров, работ и услуг на товарных рынках Костромской области и состоянием ценовой конкуренции</w:t>
            </w:r>
            <w:r>
              <w:rPr>
                <w:rFonts w:ascii="Times New Roman" w:hAnsi="Times New Roman"/>
                <w:sz w:val="28"/>
              </w:rPr>
              <w:t>……………………………………………………………………..</w:t>
            </w:r>
            <w:r w:rsidR="000E1802">
              <w:rPr>
                <w:rFonts w:ascii="Times New Roman" w:hAnsi="Times New Roman"/>
                <w:b/>
                <w:sz w:val="28"/>
              </w:rPr>
              <w:t>64</w:t>
            </w:r>
          </w:p>
        </w:tc>
      </w:tr>
      <w:tr w:rsidR="00FF2CA6" w:rsidRPr="00746430" w:rsidTr="0022297D">
        <w:trPr>
          <w:trHeight w:val="2494"/>
        </w:trPr>
        <w:tc>
          <w:tcPr>
            <w:tcW w:w="9464" w:type="dxa"/>
            <w:vAlign w:val="center"/>
          </w:tcPr>
          <w:p w:rsidR="00FF2CA6" w:rsidRPr="00746430" w:rsidRDefault="00FF2CA6" w:rsidP="000E1802">
            <w:pPr>
              <w:ind w:firstLine="708"/>
              <w:contextualSpacing/>
              <w:jc w:val="both"/>
              <w:rPr>
                <w:rStyle w:val="fontstyle01"/>
                <w:b w:val="0"/>
                <w:bCs w:val="0"/>
                <w:color w:val="auto"/>
              </w:rPr>
            </w:pPr>
            <w:r w:rsidRPr="00746430">
              <w:rPr>
                <w:rFonts w:ascii="Times New Roman" w:hAnsi="Times New Roman"/>
                <w:sz w:val="28"/>
                <w:szCs w:val="28"/>
              </w:rPr>
              <w:t>3.3.3. Результаты проведенного ежегодного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Костромской области и деятельности по содействию развитию конкуренции в Костромской области, размещаемой Уполномоченным органом и муниципальными образованиями</w:t>
            </w:r>
            <w:r>
              <w:rPr>
                <w:rFonts w:ascii="Times New Roman" w:hAnsi="Times New Roman"/>
                <w:sz w:val="28"/>
                <w:szCs w:val="28"/>
              </w:rPr>
              <w:t>…………………………………………..…</w:t>
            </w:r>
            <w:r w:rsidR="000E1802">
              <w:rPr>
                <w:rFonts w:ascii="Times New Roman" w:hAnsi="Times New Roman"/>
                <w:b/>
                <w:sz w:val="28"/>
                <w:szCs w:val="28"/>
              </w:rPr>
              <w:t>72</w:t>
            </w:r>
          </w:p>
        </w:tc>
      </w:tr>
      <w:tr w:rsidR="00FF2CA6" w:rsidRPr="00746430" w:rsidTr="0022297D">
        <w:trPr>
          <w:trHeight w:val="1020"/>
        </w:trPr>
        <w:tc>
          <w:tcPr>
            <w:tcW w:w="9464" w:type="dxa"/>
            <w:vAlign w:val="center"/>
          </w:tcPr>
          <w:p w:rsidR="00FF2CA6" w:rsidRPr="00746430" w:rsidRDefault="00FF2CA6" w:rsidP="000E1802">
            <w:pPr>
              <w:ind w:firstLine="708"/>
              <w:contextualSpacing/>
              <w:jc w:val="both"/>
              <w:rPr>
                <w:rStyle w:val="fontstyle01"/>
                <w:b w:val="0"/>
                <w:bCs w:val="0"/>
                <w:color w:val="auto"/>
              </w:rPr>
            </w:pPr>
            <w:r w:rsidRPr="00746430">
              <w:rPr>
                <w:rFonts w:ascii="Times New Roman" w:hAnsi="Times New Roman"/>
                <w:sz w:val="28"/>
                <w:szCs w:val="28"/>
              </w:rPr>
              <w:t>3.3.4. Результаты проведенного ежегодного мониторинга деятельности субъектов естественных монополий на территории Костромской области</w:t>
            </w:r>
            <w:r>
              <w:rPr>
                <w:rFonts w:ascii="Times New Roman" w:hAnsi="Times New Roman"/>
                <w:sz w:val="28"/>
                <w:szCs w:val="28"/>
              </w:rPr>
              <w:t>…………………………………………………………………………..</w:t>
            </w:r>
            <w:r w:rsidR="000E1802">
              <w:rPr>
                <w:rFonts w:ascii="Times New Roman" w:hAnsi="Times New Roman"/>
                <w:b/>
                <w:sz w:val="28"/>
                <w:szCs w:val="28"/>
              </w:rPr>
              <w:t>76</w:t>
            </w:r>
          </w:p>
        </w:tc>
      </w:tr>
      <w:tr w:rsidR="00FF2CA6" w:rsidRPr="00746430" w:rsidTr="0022297D">
        <w:trPr>
          <w:trHeight w:val="1474"/>
        </w:trPr>
        <w:tc>
          <w:tcPr>
            <w:tcW w:w="9464" w:type="dxa"/>
            <w:vAlign w:val="center"/>
          </w:tcPr>
          <w:p w:rsidR="00FF2CA6" w:rsidRPr="00746430" w:rsidRDefault="00FF2CA6" w:rsidP="000E1802">
            <w:pPr>
              <w:pStyle w:val="a6"/>
              <w:ind w:firstLine="709"/>
              <w:contextualSpacing/>
              <w:jc w:val="both"/>
              <w:rPr>
                <w:rStyle w:val="fontstyle01"/>
                <w:b w:val="0"/>
                <w:bCs w:val="0"/>
                <w:color w:val="auto"/>
              </w:rPr>
            </w:pPr>
            <w:r w:rsidRPr="00746430">
              <w:rPr>
                <w:rFonts w:ascii="Times New Roman" w:hAnsi="Times New Roman"/>
                <w:sz w:val="28"/>
                <w:szCs w:val="28"/>
              </w:rPr>
              <w:t>3.3.5. Результаты проведенного ежегодного мониторинга деятельности хозяйствующих субъектов, доля участия Костромской области или муниципального образования в которых составляет 50 и более процентов</w:t>
            </w:r>
            <w:r>
              <w:rPr>
                <w:rFonts w:ascii="Times New Roman" w:hAnsi="Times New Roman"/>
                <w:sz w:val="28"/>
                <w:szCs w:val="28"/>
              </w:rPr>
              <w:t>………………………………………………………………………..</w:t>
            </w:r>
            <w:r w:rsidR="000E1802">
              <w:rPr>
                <w:rFonts w:ascii="Times New Roman" w:hAnsi="Times New Roman"/>
                <w:b/>
                <w:sz w:val="28"/>
                <w:szCs w:val="28"/>
              </w:rPr>
              <w:t>83</w:t>
            </w:r>
          </w:p>
        </w:tc>
      </w:tr>
      <w:tr w:rsidR="00FF2CA6" w:rsidRPr="00746430" w:rsidTr="0022297D">
        <w:trPr>
          <w:trHeight w:val="1587"/>
        </w:trPr>
        <w:tc>
          <w:tcPr>
            <w:tcW w:w="9464" w:type="dxa"/>
            <w:vAlign w:val="center"/>
          </w:tcPr>
          <w:p w:rsidR="00FF2CA6" w:rsidRPr="00746430" w:rsidRDefault="00FF2CA6" w:rsidP="000E1802">
            <w:pPr>
              <w:ind w:firstLine="709"/>
              <w:contextualSpacing/>
              <w:jc w:val="both"/>
              <w:rPr>
                <w:rStyle w:val="fontstyle01"/>
                <w:b w:val="0"/>
                <w:color w:val="auto"/>
              </w:rPr>
            </w:pPr>
            <w:r w:rsidRPr="00746430">
              <w:rPr>
                <w:rFonts w:ascii="Times New Roman" w:hAnsi="Times New Roman" w:cs="Times New Roman"/>
                <w:sz w:val="28"/>
                <w:szCs w:val="28"/>
              </w:rPr>
              <w:t>3.4.</w:t>
            </w:r>
            <w:r w:rsidRPr="00063302">
              <w:rPr>
                <w:rStyle w:val="fontstyle01"/>
                <w:b w:val="0"/>
                <w:color w:val="auto"/>
              </w:rPr>
              <w:t>Утверждение перечня рынков для содействия развитию конкуренции в субъекте Российской Федерации (далее - Перечень), состоящего из перечня социально значимых рынков и перечня приоритетных рынков</w:t>
            </w:r>
            <w:r>
              <w:rPr>
                <w:rStyle w:val="fontstyle01"/>
                <w:b w:val="0"/>
                <w:color w:val="auto"/>
              </w:rPr>
              <w:t>……………………………………………..………….</w:t>
            </w:r>
            <w:r w:rsidR="000E1802">
              <w:rPr>
                <w:rStyle w:val="fontstyle01"/>
                <w:color w:val="auto"/>
              </w:rPr>
              <w:t>8</w:t>
            </w:r>
            <w:r w:rsidRPr="008868BD">
              <w:rPr>
                <w:rStyle w:val="fontstyle01"/>
                <w:color w:val="auto"/>
              </w:rPr>
              <w:t>6</w:t>
            </w:r>
          </w:p>
        </w:tc>
      </w:tr>
      <w:tr w:rsidR="00FF2CA6" w:rsidRPr="00746430" w:rsidTr="0022297D">
        <w:trPr>
          <w:trHeight w:val="1474"/>
        </w:trPr>
        <w:tc>
          <w:tcPr>
            <w:tcW w:w="9464" w:type="dxa"/>
            <w:vAlign w:val="center"/>
          </w:tcPr>
          <w:p w:rsidR="00FF2CA6" w:rsidRPr="00746430" w:rsidRDefault="00FF2CA6" w:rsidP="009E2540">
            <w:pPr>
              <w:ind w:firstLine="709"/>
              <w:contextualSpacing/>
              <w:jc w:val="both"/>
              <w:rPr>
                <w:rStyle w:val="fontstyle01"/>
                <w:b w:val="0"/>
                <w:color w:val="auto"/>
              </w:rPr>
            </w:pPr>
            <w:r w:rsidRPr="00746430">
              <w:rPr>
                <w:rFonts w:ascii="Times New Roman" w:hAnsi="Times New Roman" w:cs="Times New Roman"/>
                <w:sz w:val="28"/>
                <w:szCs w:val="28"/>
              </w:rPr>
              <w:lastRenderedPageBreak/>
              <w:t xml:space="preserve">3.5. </w:t>
            </w:r>
            <w:r w:rsidRPr="00063302">
              <w:rPr>
                <w:rStyle w:val="fontstyle01"/>
                <w:b w:val="0"/>
                <w:color w:val="auto"/>
              </w:rPr>
              <w:t>Утверждение плана мероприятий («дорожной карты») по содействию развитию конкуренции в субъекте Российской Федерации, подготовленного в соответствии с положениями Стандарта (далее – «дорожная карта»)</w:t>
            </w:r>
            <w:r>
              <w:rPr>
                <w:rStyle w:val="fontstyle01"/>
                <w:b w:val="0"/>
                <w:color w:val="auto"/>
              </w:rPr>
              <w:t>…………………………………………………………….</w:t>
            </w:r>
            <w:r w:rsidRPr="008868BD">
              <w:rPr>
                <w:rStyle w:val="fontstyle01"/>
                <w:color w:val="auto"/>
              </w:rPr>
              <w:t>11</w:t>
            </w:r>
            <w:r w:rsidR="009E2540">
              <w:rPr>
                <w:rStyle w:val="fontstyle01"/>
                <w:color w:val="auto"/>
              </w:rPr>
              <w:t>5</w:t>
            </w:r>
          </w:p>
        </w:tc>
      </w:tr>
      <w:tr w:rsidR="00FF2CA6" w:rsidRPr="00746430" w:rsidTr="0022297D">
        <w:trPr>
          <w:trHeight w:val="1474"/>
        </w:trPr>
        <w:tc>
          <w:tcPr>
            <w:tcW w:w="9464" w:type="dxa"/>
            <w:vAlign w:val="center"/>
          </w:tcPr>
          <w:p w:rsidR="00FF2CA6" w:rsidRPr="00746430" w:rsidRDefault="00FF2CA6" w:rsidP="009E2540">
            <w:pPr>
              <w:ind w:firstLine="709"/>
              <w:contextualSpacing/>
              <w:jc w:val="both"/>
              <w:rPr>
                <w:rFonts w:ascii="Times New Roman" w:hAnsi="Times New Roman" w:cs="Times New Roman"/>
                <w:sz w:val="28"/>
                <w:szCs w:val="28"/>
              </w:rPr>
            </w:pPr>
            <w:r w:rsidRPr="00746430">
              <w:rPr>
                <w:rFonts w:ascii="Times New Roman" w:hAnsi="Times New Roman" w:cs="Times New Roman"/>
                <w:sz w:val="28"/>
                <w:szCs w:val="28"/>
              </w:rPr>
              <w:t>3.6. Подготовка ежегодного доклада о состоянии и развитии конкурентной среды на рынках товаров, работ и услуг субъекта Российской Федерации, подготовленного в соответствии с положениями Стандарта (далее – Доклад)</w:t>
            </w:r>
            <w:r>
              <w:rPr>
                <w:rFonts w:ascii="Times New Roman" w:hAnsi="Times New Roman" w:cs="Times New Roman"/>
                <w:sz w:val="28"/>
                <w:szCs w:val="28"/>
              </w:rPr>
              <w:t>……………………………………………………………...</w:t>
            </w:r>
            <w:r w:rsidRPr="008868BD">
              <w:rPr>
                <w:rFonts w:ascii="Times New Roman" w:hAnsi="Times New Roman" w:cs="Times New Roman"/>
                <w:b/>
                <w:sz w:val="28"/>
                <w:szCs w:val="28"/>
              </w:rPr>
              <w:t>12</w:t>
            </w:r>
            <w:r w:rsidR="009E2540">
              <w:rPr>
                <w:rFonts w:ascii="Times New Roman" w:hAnsi="Times New Roman" w:cs="Times New Roman"/>
                <w:b/>
                <w:sz w:val="28"/>
                <w:szCs w:val="28"/>
              </w:rPr>
              <w:t>9</w:t>
            </w:r>
          </w:p>
        </w:tc>
      </w:tr>
      <w:tr w:rsidR="00FF2CA6" w:rsidRPr="00746430" w:rsidTr="0022297D">
        <w:trPr>
          <w:trHeight w:val="794"/>
        </w:trPr>
        <w:tc>
          <w:tcPr>
            <w:tcW w:w="9464" w:type="dxa"/>
            <w:vAlign w:val="center"/>
          </w:tcPr>
          <w:p w:rsidR="00FF2CA6" w:rsidRPr="0091690F" w:rsidRDefault="00FF2CA6" w:rsidP="0022297D">
            <w:pPr>
              <w:ind w:firstLine="709"/>
              <w:contextualSpacing/>
              <w:jc w:val="both"/>
              <w:rPr>
                <w:rStyle w:val="fontstyle01"/>
                <w:b w:val="0"/>
                <w:color w:val="auto"/>
              </w:rPr>
            </w:pPr>
            <w:r w:rsidRPr="0091690F">
              <w:rPr>
                <w:rStyle w:val="fontstyle01"/>
                <w:b w:val="0"/>
                <w:color w:val="auto"/>
              </w:rPr>
              <w:t xml:space="preserve">3.7. Создание и реализация механизмов общественного </w:t>
            </w:r>
            <w:proofErr w:type="gramStart"/>
            <w:r w:rsidRPr="0091690F">
              <w:rPr>
                <w:rStyle w:val="fontstyle01"/>
                <w:b w:val="0"/>
                <w:color w:val="auto"/>
              </w:rPr>
              <w:t>контроля за</w:t>
            </w:r>
            <w:proofErr w:type="gramEnd"/>
            <w:r w:rsidRPr="0091690F">
              <w:rPr>
                <w:rStyle w:val="fontstyle01"/>
                <w:b w:val="0"/>
                <w:color w:val="auto"/>
              </w:rPr>
              <w:t xml:space="preserve"> деятельностью субъектов естественных монополий</w:t>
            </w:r>
            <w:r>
              <w:rPr>
                <w:rStyle w:val="fontstyle01"/>
                <w:b w:val="0"/>
                <w:color w:val="auto"/>
              </w:rPr>
              <w:t>………………………</w:t>
            </w:r>
            <w:r w:rsidRPr="008868BD">
              <w:rPr>
                <w:rStyle w:val="fontstyle01"/>
                <w:color w:val="auto"/>
              </w:rPr>
              <w:t>12</w:t>
            </w:r>
            <w:r w:rsidR="009E2540">
              <w:rPr>
                <w:rStyle w:val="fontstyle01"/>
                <w:color w:val="auto"/>
              </w:rPr>
              <w:t>9</w:t>
            </w:r>
          </w:p>
        </w:tc>
      </w:tr>
      <w:tr w:rsidR="00FF2CA6" w:rsidRPr="00746430" w:rsidTr="0022297D">
        <w:trPr>
          <w:trHeight w:val="794"/>
        </w:trPr>
        <w:tc>
          <w:tcPr>
            <w:tcW w:w="9464" w:type="dxa"/>
            <w:vAlign w:val="center"/>
          </w:tcPr>
          <w:p w:rsidR="00FF2CA6" w:rsidRPr="0091690F" w:rsidRDefault="00FF2CA6" w:rsidP="0022297D">
            <w:pPr>
              <w:ind w:firstLine="709"/>
              <w:contextualSpacing/>
              <w:jc w:val="both"/>
              <w:rPr>
                <w:rStyle w:val="fontstyle01"/>
                <w:b w:val="0"/>
                <w:color w:val="auto"/>
              </w:rPr>
            </w:pPr>
            <w:r w:rsidRPr="0091690F">
              <w:rPr>
                <w:rStyle w:val="fontstyle01"/>
                <w:b w:val="0"/>
                <w:color w:val="auto"/>
              </w:rPr>
              <w:t>3.7.1. Сведения о наличии межотраслевого совета потребителей при высшем должностном лице субъекта Российской Федерации</w:t>
            </w:r>
            <w:r>
              <w:rPr>
                <w:rStyle w:val="fontstyle01"/>
                <w:b w:val="0"/>
                <w:color w:val="auto"/>
              </w:rPr>
              <w:t>………..…..</w:t>
            </w:r>
            <w:r w:rsidRPr="009852D2">
              <w:rPr>
                <w:rStyle w:val="fontstyle01"/>
                <w:color w:val="auto"/>
              </w:rPr>
              <w:t>12</w:t>
            </w:r>
            <w:r w:rsidR="009E2540">
              <w:rPr>
                <w:rStyle w:val="fontstyle01"/>
                <w:color w:val="auto"/>
              </w:rPr>
              <w:t>9</w:t>
            </w:r>
          </w:p>
        </w:tc>
      </w:tr>
      <w:tr w:rsidR="00FF2CA6" w:rsidRPr="00746430" w:rsidTr="0022297D">
        <w:trPr>
          <w:trHeight w:val="1182"/>
        </w:trPr>
        <w:tc>
          <w:tcPr>
            <w:tcW w:w="9464" w:type="dxa"/>
            <w:vAlign w:val="center"/>
          </w:tcPr>
          <w:p w:rsidR="00FF2CA6" w:rsidRPr="00746430" w:rsidRDefault="00FF2CA6" w:rsidP="009E2540">
            <w:pPr>
              <w:autoSpaceDE w:val="0"/>
              <w:autoSpaceDN w:val="0"/>
              <w:adjustRightInd w:val="0"/>
              <w:ind w:firstLine="709"/>
              <w:jc w:val="both"/>
              <w:rPr>
                <w:rStyle w:val="fontstyle01"/>
                <w:b w:val="0"/>
                <w:bCs w:val="0"/>
                <w:color w:val="auto"/>
              </w:rPr>
            </w:pPr>
            <w:r w:rsidRPr="00746430">
              <w:rPr>
                <w:rFonts w:ascii="Times New Roman" w:hAnsi="Times New Roman" w:cs="Times New Roman"/>
                <w:sz w:val="28"/>
                <w:szCs w:val="28"/>
              </w:rPr>
              <w:t>3.7.2. Внедрение и применение механизма технологического и ценового аудита инвестиционных проектов субъектов естественных монополий</w:t>
            </w:r>
            <w:r>
              <w:rPr>
                <w:rFonts w:ascii="Times New Roman" w:hAnsi="Times New Roman" w:cs="Times New Roman"/>
                <w:sz w:val="28"/>
                <w:szCs w:val="28"/>
              </w:rPr>
              <w:t>……………………………………………………….……………..</w:t>
            </w:r>
            <w:r w:rsidRPr="009852D2">
              <w:rPr>
                <w:rFonts w:ascii="Times New Roman" w:hAnsi="Times New Roman" w:cs="Times New Roman"/>
                <w:b/>
                <w:sz w:val="28"/>
                <w:szCs w:val="28"/>
              </w:rPr>
              <w:t>1</w:t>
            </w:r>
            <w:r w:rsidR="009E2540">
              <w:rPr>
                <w:rFonts w:ascii="Times New Roman" w:hAnsi="Times New Roman" w:cs="Times New Roman"/>
                <w:b/>
                <w:sz w:val="28"/>
                <w:szCs w:val="28"/>
              </w:rPr>
              <w:t>31</w:t>
            </w:r>
          </w:p>
        </w:tc>
      </w:tr>
      <w:tr w:rsidR="00FF2CA6" w:rsidRPr="00746430" w:rsidTr="0022297D">
        <w:trPr>
          <w:trHeight w:val="794"/>
        </w:trPr>
        <w:tc>
          <w:tcPr>
            <w:tcW w:w="9464" w:type="dxa"/>
            <w:vAlign w:val="center"/>
          </w:tcPr>
          <w:p w:rsidR="00FF2CA6" w:rsidRPr="0091690F" w:rsidRDefault="00FF2CA6" w:rsidP="009E2540">
            <w:pPr>
              <w:autoSpaceDE w:val="0"/>
              <w:autoSpaceDN w:val="0"/>
              <w:adjustRightInd w:val="0"/>
              <w:ind w:firstLine="709"/>
              <w:jc w:val="both"/>
              <w:rPr>
                <w:rFonts w:ascii="Times New Roman" w:hAnsi="Times New Roman" w:cs="Times New Roman"/>
                <w:b/>
                <w:sz w:val="28"/>
                <w:szCs w:val="28"/>
              </w:rPr>
            </w:pPr>
            <w:r w:rsidRPr="0091690F">
              <w:rPr>
                <w:rStyle w:val="fontstyle01"/>
                <w:b w:val="0"/>
                <w:color w:val="auto"/>
              </w:rPr>
              <w:t>3.7.3. Повышение прозрачности деятельности субъектов естественных монополий в субъекте Российской Федерации</w:t>
            </w:r>
            <w:r>
              <w:rPr>
                <w:rStyle w:val="fontstyle01"/>
                <w:b w:val="0"/>
                <w:color w:val="auto"/>
              </w:rPr>
              <w:t>……………………...………</w:t>
            </w:r>
            <w:r w:rsidRPr="009852D2">
              <w:rPr>
                <w:rStyle w:val="fontstyle01"/>
                <w:color w:val="auto"/>
              </w:rPr>
              <w:t>1</w:t>
            </w:r>
            <w:r w:rsidR="009E2540">
              <w:rPr>
                <w:rStyle w:val="fontstyle01"/>
                <w:color w:val="auto"/>
              </w:rPr>
              <w:t>31</w:t>
            </w:r>
          </w:p>
        </w:tc>
      </w:tr>
      <w:tr w:rsidR="00FF2CA6" w:rsidRPr="00746430" w:rsidTr="0022297D">
        <w:trPr>
          <w:trHeight w:val="1531"/>
        </w:trPr>
        <w:tc>
          <w:tcPr>
            <w:tcW w:w="9464" w:type="dxa"/>
            <w:vAlign w:val="center"/>
          </w:tcPr>
          <w:p w:rsidR="00FF2CA6" w:rsidRPr="0091690F" w:rsidRDefault="00FF2CA6" w:rsidP="009E2540">
            <w:pPr>
              <w:contextualSpacing/>
              <w:jc w:val="both"/>
              <w:rPr>
                <w:rStyle w:val="fontstyle01"/>
                <w:b w:val="0"/>
                <w:color w:val="auto"/>
              </w:rPr>
            </w:pPr>
            <w:r w:rsidRPr="0091690F">
              <w:rPr>
                <w:rStyle w:val="fontstyle01"/>
                <w:b w:val="0"/>
                <w:color w:val="auto"/>
              </w:rPr>
              <w:t>Раздел 4. 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субъекте Российской Федерации</w:t>
            </w:r>
            <w:r>
              <w:rPr>
                <w:rStyle w:val="fontstyle01"/>
                <w:b w:val="0"/>
                <w:color w:val="auto"/>
              </w:rPr>
              <w:t>……………………………………………………..…</w:t>
            </w:r>
            <w:r w:rsidRPr="009852D2">
              <w:rPr>
                <w:rStyle w:val="fontstyle01"/>
                <w:color w:val="auto"/>
              </w:rPr>
              <w:t>13</w:t>
            </w:r>
            <w:r w:rsidR="009E2540">
              <w:rPr>
                <w:rStyle w:val="fontstyle01"/>
                <w:color w:val="auto"/>
              </w:rPr>
              <w:t>3</w:t>
            </w:r>
          </w:p>
        </w:tc>
      </w:tr>
      <w:tr w:rsidR="00FF2CA6" w:rsidRPr="00746430" w:rsidTr="0022297D">
        <w:trPr>
          <w:trHeight w:val="907"/>
        </w:trPr>
        <w:tc>
          <w:tcPr>
            <w:tcW w:w="9464" w:type="dxa"/>
            <w:vAlign w:val="center"/>
          </w:tcPr>
          <w:p w:rsidR="00FF2CA6" w:rsidRPr="00746430" w:rsidRDefault="00FF2CA6" w:rsidP="009E2540">
            <w:pPr>
              <w:contextualSpacing/>
              <w:jc w:val="both"/>
              <w:rPr>
                <w:rStyle w:val="fontstyle01"/>
                <w:b w:val="0"/>
                <w:color w:val="auto"/>
              </w:rPr>
            </w:pPr>
            <w:r w:rsidRPr="00746430">
              <w:rPr>
                <w:rFonts w:ascii="Times New Roman" w:hAnsi="Times New Roman" w:cs="Times New Roman"/>
                <w:bCs/>
                <w:sz w:val="28"/>
                <w:szCs w:val="28"/>
              </w:rPr>
              <w:t>Раздел 5. Дополнительные комментарии со стороны субъекта Российской Федерации («обратная связь»)</w:t>
            </w:r>
            <w:r>
              <w:rPr>
                <w:rFonts w:ascii="Times New Roman" w:hAnsi="Times New Roman" w:cs="Times New Roman"/>
                <w:bCs/>
                <w:sz w:val="28"/>
                <w:szCs w:val="28"/>
              </w:rPr>
              <w:t>…………………………………………….….</w:t>
            </w:r>
            <w:r w:rsidRPr="009852D2">
              <w:rPr>
                <w:rFonts w:ascii="Times New Roman" w:hAnsi="Times New Roman" w:cs="Times New Roman"/>
                <w:b/>
                <w:bCs/>
                <w:sz w:val="28"/>
                <w:szCs w:val="28"/>
              </w:rPr>
              <w:t>1</w:t>
            </w:r>
            <w:r w:rsidR="009E2540">
              <w:rPr>
                <w:rFonts w:ascii="Times New Roman" w:hAnsi="Times New Roman" w:cs="Times New Roman"/>
                <w:b/>
                <w:bCs/>
                <w:sz w:val="28"/>
                <w:szCs w:val="28"/>
              </w:rPr>
              <w:t>56</w:t>
            </w:r>
          </w:p>
        </w:tc>
      </w:tr>
      <w:tr w:rsidR="00FF2CA6" w:rsidRPr="00DD4E1E" w:rsidTr="0022297D">
        <w:trPr>
          <w:trHeight w:val="745"/>
        </w:trPr>
        <w:tc>
          <w:tcPr>
            <w:tcW w:w="9464" w:type="dxa"/>
            <w:vAlign w:val="center"/>
          </w:tcPr>
          <w:p w:rsidR="00FF2CA6" w:rsidRPr="00DD4E1E" w:rsidRDefault="00FF2CA6" w:rsidP="00B75548">
            <w:pPr>
              <w:spacing w:after="0"/>
              <w:contextualSpacing/>
              <w:jc w:val="both"/>
              <w:rPr>
                <w:rStyle w:val="fontstyle01"/>
                <w:b w:val="0"/>
                <w:color w:val="FFFFFF" w:themeColor="background1"/>
              </w:rPr>
            </w:pPr>
            <w:r w:rsidRPr="00DD4E1E">
              <w:rPr>
                <w:rFonts w:ascii="Times New Roman" w:hAnsi="Times New Roman" w:cs="Times New Roman"/>
                <w:bCs/>
                <w:color w:val="FFFFFF" w:themeColor="background1"/>
                <w:sz w:val="28"/>
                <w:szCs w:val="28"/>
              </w:rPr>
              <w:t>Список приложений…………………………………………….……………..</w:t>
            </w:r>
            <w:r w:rsidRPr="00DD4E1E">
              <w:rPr>
                <w:rFonts w:ascii="Times New Roman" w:hAnsi="Times New Roman" w:cs="Times New Roman"/>
                <w:b/>
                <w:bCs/>
                <w:color w:val="FFFFFF" w:themeColor="background1"/>
                <w:sz w:val="28"/>
                <w:szCs w:val="28"/>
              </w:rPr>
              <w:t>1</w:t>
            </w:r>
            <w:r w:rsidR="00B75548" w:rsidRPr="00DD4E1E">
              <w:rPr>
                <w:rFonts w:ascii="Times New Roman" w:hAnsi="Times New Roman" w:cs="Times New Roman"/>
                <w:b/>
                <w:bCs/>
                <w:color w:val="FFFFFF" w:themeColor="background1"/>
                <w:sz w:val="28"/>
                <w:szCs w:val="28"/>
              </w:rPr>
              <w:t>66</w:t>
            </w:r>
          </w:p>
        </w:tc>
      </w:tr>
    </w:tbl>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FF2CA6" w:rsidRDefault="00FF2CA6" w:rsidP="00FF2CA6">
      <w:pPr>
        <w:spacing w:after="0"/>
        <w:contextualSpacing/>
        <w:jc w:val="center"/>
      </w:pPr>
    </w:p>
    <w:p w:rsidR="001A579A" w:rsidRDefault="001A579A" w:rsidP="001A579A">
      <w:pPr>
        <w:pStyle w:val="Default"/>
        <w:jc w:val="both"/>
        <w:rPr>
          <w:b/>
          <w:bCs/>
          <w:sz w:val="28"/>
          <w:szCs w:val="28"/>
        </w:rPr>
      </w:pPr>
      <w:r>
        <w:rPr>
          <w:b/>
          <w:bCs/>
          <w:sz w:val="28"/>
          <w:szCs w:val="28"/>
        </w:rPr>
        <w:lastRenderedPageBreak/>
        <w:t>Раздел 1. Решение высшего должностного лица Костромской области о внедрении Стандарта развития конкуренции в субъектах Российской Федерации (Введение).</w:t>
      </w:r>
    </w:p>
    <w:p w:rsidR="001A579A" w:rsidRDefault="001A579A" w:rsidP="001A579A">
      <w:pPr>
        <w:pStyle w:val="Default"/>
        <w:jc w:val="both"/>
        <w:rPr>
          <w:sz w:val="28"/>
          <w:szCs w:val="28"/>
        </w:rPr>
      </w:pPr>
    </w:p>
    <w:p w:rsidR="001A579A" w:rsidRDefault="001A579A" w:rsidP="001A579A">
      <w:pPr>
        <w:pStyle w:val="ConsPlusNormal"/>
        <w:spacing w:line="276"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730ACC">
        <w:rPr>
          <w:rFonts w:ascii="Times New Roman" w:hAnsi="Times New Roman" w:cs="Times New Roman"/>
          <w:color w:val="000000"/>
          <w:sz w:val="28"/>
          <w:szCs w:val="28"/>
        </w:rPr>
        <w:t xml:space="preserve"> рамках областной программы «Развитие конкуренции на территории Костромской области на период 2010-2012 годов», утвержденной постановлением администрации Костромской области от 31 марта 2010 года №</w:t>
      </w:r>
      <w:r>
        <w:rPr>
          <w:rFonts w:ascii="Times New Roman" w:hAnsi="Times New Roman" w:cs="Times New Roman"/>
          <w:color w:val="000000"/>
          <w:sz w:val="28"/>
          <w:szCs w:val="28"/>
        </w:rPr>
        <w:t xml:space="preserve"> </w:t>
      </w:r>
      <w:r w:rsidRPr="00730ACC">
        <w:rPr>
          <w:rFonts w:ascii="Times New Roman" w:hAnsi="Times New Roman" w:cs="Times New Roman"/>
          <w:color w:val="000000"/>
          <w:sz w:val="28"/>
          <w:szCs w:val="28"/>
        </w:rPr>
        <w:t>86-а</w:t>
      </w:r>
      <w:r>
        <w:rPr>
          <w:rFonts w:ascii="Times New Roman" w:hAnsi="Times New Roman" w:cs="Times New Roman"/>
          <w:color w:val="000000"/>
          <w:sz w:val="28"/>
          <w:szCs w:val="28"/>
        </w:rPr>
        <w:t>, в регионе с 2010 года организована работа по развитию конкурентной среды.</w:t>
      </w:r>
    </w:p>
    <w:p w:rsidR="001A579A" w:rsidRPr="00096514" w:rsidRDefault="001A579A" w:rsidP="001A579A">
      <w:pPr>
        <w:pStyle w:val="ConsPlusNormal"/>
        <w:spacing w:line="276" w:lineRule="auto"/>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Целью </w:t>
      </w:r>
      <w:r>
        <w:rPr>
          <w:rFonts w:ascii="Times New Roman" w:hAnsi="Times New Roman" w:cs="Times New Roman"/>
          <w:sz w:val="28"/>
          <w:szCs w:val="28"/>
        </w:rPr>
        <w:t xml:space="preserve">указанной </w:t>
      </w:r>
      <w:r w:rsidRPr="00096514">
        <w:rPr>
          <w:rFonts w:ascii="Times New Roman" w:hAnsi="Times New Roman" w:cs="Times New Roman"/>
          <w:sz w:val="28"/>
          <w:szCs w:val="28"/>
        </w:rPr>
        <w:t xml:space="preserve">программы являлось предупреждение негативных проявлений монополизма </w:t>
      </w:r>
      <w:r>
        <w:rPr>
          <w:rFonts w:ascii="Times New Roman" w:hAnsi="Times New Roman" w:cs="Times New Roman"/>
          <w:sz w:val="28"/>
          <w:szCs w:val="28"/>
        </w:rPr>
        <w:t xml:space="preserve">на рынках региона, а также </w:t>
      </w:r>
      <w:r w:rsidRPr="00096514">
        <w:rPr>
          <w:rFonts w:ascii="Times New Roman" w:hAnsi="Times New Roman" w:cs="Times New Roman"/>
          <w:sz w:val="28"/>
          <w:szCs w:val="28"/>
        </w:rPr>
        <w:t>улучшение конкурентной среды</w:t>
      </w:r>
      <w:r>
        <w:rPr>
          <w:rFonts w:ascii="Times New Roman" w:hAnsi="Times New Roman" w:cs="Times New Roman"/>
          <w:sz w:val="28"/>
          <w:szCs w:val="28"/>
        </w:rPr>
        <w:t>.</w:t>
      </w:r>
      <w:r w:rsidRPr="00913702">
        <w:rPr>
          <w:rFonts w:ascii="Times New Roman" w:hAnsi="Times New Roman" w:cs="Times New Roman"/>
          <w:sz w:val="28"/>
          <w:szCs w:val="28"/>
        </w:rPr>
        <w:t xml:space="preserve"> </w:t>
      </w:r>
      <w:r w:rsidRPr="00096514">
        <w:rPr>
          <w:rFonts w:ascii="Times New Roman" w:hAnsi="Times New Roman" w:cs="Times New Roman"/>
          <w:sz w:val="28"/>
          <w:szCs w:val="28"/>
        </w:rPr>
        <w:t xml:space="preserve">Реализация мероприятий программы способствовала </w:t>
      </w:r>
      <w:r w:rsidRPr="00096514">
        <w:rPr>
          <w:rFonts w:ascii="Times New Roman" w:eastAsiaTheme="minorHAnsi" w:hAnsi="Times New Roman" w:cs="Times New Roman"/>
          <w:sz w:val="28"/>
          <w:szCs w:val="28"/>
          <w:lang w:eastAsia="en-US"/>
        </w:rPr>
        <w:t>сокращению административных барьеров,</w:t>
      </w:r>
      <w:r w:rsidRPr="00096514">
        <w:rPr>
          <w:rFonts w:ascii="Times New Roman" w:hAnsi="Times New Roman" w:cs="Times New Roman"/>
          <w:sz w:val="28"/>
          <w:szCs w:val="28"/>
        </w:rPr>
        <w:t xml:space="preserve"> развитию инфраструктуры, формированию конкурентной среды на отраслевых рынках Костромской области и повышению информационной прозрачности деятельности исполнительных органов государственной власти и органов местного самоуправления.</w:t>
      </w:r>
    </w:p>
    <w:p w:rsidR="001A579A" w:rsidRDefault="001A579A" w:rsidP="001A579A">
      <w:pPr>
        <w:spacing w:after="0" w:line="276" w:lineRule="auto"/>
        <w:ind w:firstLine="851"/>
        <w:jc w:val="both"/>
        <w:rPr>
          <w:rFonts w:ascii="Times New Roman" w:hAnsi="Times New Roman" w:cs="Times New Roman"/>
          <w:color w:val="000000"/>
          <w:sz w:val="28"/>
          <w:szCs w:val="28"/>
          <w:lang w:eastAsia="ru-RU"/>
        </w:rPr>
      </w:pPr>
      <w:r w:rsidRPr="00FB774F">
        <w:rPr>
          <w:rFonts w:ascii="Times New Roman" w:hAnsi="Times New Roman" w:cs="Times New Roman"/>
          <w:color w:val="000000"/>
          <w:sz w:val="28"/>
          <w:szCs w:val="28"/>
          <w:lang w:eastAsia="ru-RU"/>
        </w:rPr>
        <w:t xml:space="preserve">Внедрение Стандарта развития конкуренции </w:t>
      </w:r>
      <w:r>
        <w:rPr>
          <w:rFonts w:ascii="Times New Roman" w:hAnsi="Times New Roman" w:cs="Times New Roman"/>
          <w:color w:val="000000"/>
          <w:sz w:val="28"/>
          <w:szCs w:val="28"/>
          <w:lang w:eastAsia="ru-RU"/>
        </w:rPr>
        <w:t xml:space="preserve">в субъектах Российской Федерации </w:t>
      </w:r>
      <w:r w:rsidRPr="00FB774F">
        <w:rPr>
          <w:rFonts w:ascii="Times New Roman" w:hAnsi="Times New Roman" w:cs="Times New Roman"/>
          <w:color w:val="000000"/>
          <w:sz w:val="28"/>
          <w:szCs w:val="28"/>
          <w:lang w:eastAsia="ru-RU"/>
        </w:rPr>
        <w:t xml:space="preserve">на территории </w:t>
      </w:r>
      <w:r>
        <w:rPr>
          <w:rFonts w:ascii="Times New Roman" w:hAnsi="Times New Roman" w:cs="Times New Roman"/>
          <w:color w:val="000000"/>
          <w:sz w:val="28"/>
          <w:szCs w:val="28"/>
          <w:lang w:eastAsia="ru-RU"/>
        </w:rPr>
        <w:t xml:space="preserve">Костромской </w:t>
      </w:r>
      <w:r w:rsidRPr="00FB774F">
        <w:rPr>
          <w:rFonts w:ascii="Times New Roman" w:hAnsi="Times New Roman" w:cs="Times New Roman"/>
          <w:color w:val="000000"/>
          <w:sz w:val="28"/>
          <w:szCs w:val="28"/>
          <w:lang w:eastAsia="ru-RU"/>
        </w:rPr>
        <w:t xml:space="preserve">области </w:t>
      </w:r>
      <w:r>
        <w:rPr>
          <w:rFonts w:ascii="Times New Roman" w:hAnsi="Times New Roman" w:cs="Times New Roman"/>
          <w:color w:val="000000"/>
          <w:sz w:val="28"/>
          <w:szCs w:val="28"/>
          <w:lang w:eastAsia="ru-RU"/>
        </w:rPr>
        <w:t xml:space="preserve">начало </w:t>
      </w:r>
      <w:r w:rsidRPr="00FB774F">
        <w:rPr>
          <w:rFonts w:ascii="Times New Roman" w:hAnsi="Times New Roman" w:cs="Times New Roman"/>
          <w:color w:val="000000"/>
          <w:sz w:val="28"/>
          <w:szCs w:val="28"/>
          <w:lang w:eastAsia="ru-RU"/>
        </w:rPr>
        <w:t>осуществля</w:t>
      </w:r>
      <w:r>
        <w:rPr>
          <w:rFonts w:ascii="Times New Roman" w:hAnsi="Times New Roman" w:cs="Times New Roman"/>
          <w:color w:val="000000"/>
          <w:sz w:val="28"/>
          <w:szCs w:val="28"/>
          <w:lang w:eastAsia="ru-RU"/>
        </w:rPr>
        <w:t>ться</w:t>
      </w:r>
      <w:r w:rsidRPr="00FB774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 апреля 2014 года.</w:t>
      </w:r>
    </w:p>
    <w:p w:rsidR="001A579A" w:rsidRDefault="001A579A" w:rsidP="001A579A">
      <w:pPr>
        <w:spacing w:after="0" w:line="276" w:lineRule="auto"/>
        <w:ind w:firstLine="851"/>
        <w:jc w:val="both"/>
        <w:rPr>
          <w:rFonts w:ascii="Times New Roman" w:hAnsi="Times New Roman" w:cs="Times New Roman"/>
          <w:color w:val="000000"/>
          <w:sz w:val="28"/>
          <w:szCs w:val="28"/>
          <w:lang w:eastAsia="ru-RU"/>
        </w:rPr>
      </w:pPr>
      <w:r w:rsidRPr="00730ACC">
        <w:rPr>
          <w:rFonts w:ascii="Times New Roman" w:hAnsi="Times New Roman" w:cs="Times New Roman"/>
          <w:color w:val="000000"/>
          <w:sz w:val="28"/>
          <w:szCs w:val="28"/>
          <w:lang w:eastAsia="ru-RU"/>
        </w:rPr>
        <w:t xml:space="preserve">Протоколом совещания под председательством первого заместителя губернатора Костромской области </w:t>
      </w:r>
      <w:proofErr w:type="spellStart"/>
      <w:r w:rsidRPr="00730ACC">
        <w:rPr>
          <w:rFonts w:ascii="Times New Roman" w:hAnsi="Times New Roman" w:cs="Times New Roman"/>
          <w:color w:val="000000"/>
          <w:sz w:val="28"/>
          <w:szCs w:val="28"/>
          <w:lang w:eastAsia="ru-RU"/>
        </w:rPr>
        <w:t>И.В.Корсуна</w:t>
      </w:r>
      <w:proofErr w:type="spellEnd"/>
      <w:r w:rsidRPr="00730ACC">
        <w:rPr>
          <w:rFonts w:ascii="Times New Roman" w:hAnsi="Times New Roman" w:cs="Times New Roman"/>
          <w:color w:val="000000"/>
          <w:sz w:val="28"/>
          <w:szCs w:val="28"/>
          <w:lang w:eastAsia="ru-RU"/>
        </w:rPr>
        <w:t xml:space="preserve"> от 25 апреля 2014 года утвержден План внедрения Стандарта развития конкуренции в Костромской области.</w:t>
      </w:r>
    </w:p>
    <w:p w:rsidR="001A579A" w:rsidRDefault="001A579A" w:rsidP="001A579A">
      <w:pPr>
        <w:spacing w:after="0" w:line="276" w:lineRule="auto"/>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Данный план включал в себя:</w:t>
      </w:r>
    </w:p>
    <w:p w:rsidR="001A579A" w:rsidRPr="00FA3D60"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32"/>
          <w:szCs w:val="28"/>
          <w:lang w:eastAsia="ru-RU"/>
        </w:rPr>
      </w:pPr>
      <w:r>
        <w:rPr>
          <w:rFonts w:ascii="Times New Roman" w:hAnsi="Times New Roman" w:cs="Times New Roman"/>
          <w:sz w:val="28"/>
          <w:szCs w:val="28"/>
        </w:rPr>
        <w:t>о</w:t>
      </w:r>
      <w:r w:rsidRPr="00FA3D60">
        <w:rPr>
          <w:rFonts w:ascii="Times New Roman" w:hAnsi="Times New Roman" w:cs="Times New Roman"/>
          <w:sz w:val="28"/>
          <w:szCs w:val="28"/>
        </w:rPr>
        <w:t xml:space="preserve">пределение уполномоченного органа исполнительной власти субъекта Российской Федерации по содействию развитию конкуренции </w:t>
      </w:r>
      <w:r>
        <w:rPr>
          <w:rFonts w:ascii="Times New Roman" w:hAnsi="Times New Roman" w:cs="Times New Roman"/>
          <w:sz w:val="28"/>
          <w:szCs w:val="28"/>
        </w:rPr>
        <w:t xml:space="preserve">- </w:t>
      </w:r>
      <w:r>
        <w:rPr>
          <w:rFonts w:ascii="Times New Roman" w:hAnsi="Times New Roman" w:cs="Times New Roman"/>
          <w:sz w:val="28"/>
        </w:rPr>
        <w:t>департамент</w:t>
      </w:r>
      <w:r w:rsidRPr="00FA3D60">
        <w:rPr>
          <w:rFonts w:ascii="Times New Roman" w:hAnsi="Times New Roman" w:cs="Times New Roman"/>
          <w:sz w:val="28"/>
        </w:rPr>
        <w:t xml:space="preserve"> экономического развития Костромской области </w:t>
      </w:r>
      <w:r>
        <w:rPr>
          <w:rFonts w:ascii="Times New Roman" w:hAnsi="Times New Roman" w:cs="Times New Roman"/>
          <w:sz w:val="28"/>
        </w:rPr>
        <w:t xml:space="preserve">наделен соответствующими </w:t>
      </w:r>
      <w:r w:rsidRPr="00FA3D60">
        <w:rPr>
          <w:rFonts w:ascii="Times New Roman" w:hAnsi="Times New Roman" w:cs="Times New Roman"/>
          <w:sz w:val="28"/>
        </w:rPr>
        <w:t>функциями и полномочиями</w:t>
      </w:r>
      <w:r>
        <w:rPr>
          <w:rFonts w:ascii="Times New Roman" w:hAnsi="Times New Roman" w:cs="Times New Roman"/>
          <w:sz w:val="28"/>
        </w:rPr>
        <w:t>;</w:t>
      </w:r>
    </w:p>
    <w:p w:rsidR="001A579A" w:rsidRPr="00FA3D60"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28"/>
          <w:szCs w:val="28"/>
          <w:lang w:eastAsia="ru-RU"/>
        </w:rPr>
      </w:pPr>
      <w:r w:rsidRPr="00FA3D60">
        <w:rPr>
          <w:rFonts w:ascii="Times New Roman" w:hAnsi="Times New Roman" w:cs="Times New Roman"/>
          <w:sz w:val="28"/>
          <w:szCs w:val="28"/>
        </w:rPr>
        <w:t>определение коллегиального органа для рассмотрения вопросов содействия развитию конкуренции на заседаниях при высшем должностном лице субъекта Российской Федера</w:t>
      </w:r>
      <w:r>
        <w:rPr>
          <w:rFonts w:ascii="Times New Roman" w:hAnsi="Times New Roman" w:cs="Times New Roman"/>
          <w:sz w:val="28"/>
          <w:szCs w:val="28"/>
        </w:rPr>
        <w:t>ции - Совет</w:t>
      </w:r>
      <w:r w:rsidRPr="00FA3D60">
        <w:rPr>
          <w:rFonts w:ascii="Times New Roman" w:hAnsi="Times New Roman" w:cs="Times New Roman"/>
          <w:sz w:val="28"/>
          <w:szCs w:val="28"/>
        </w:rPr>
        <w:t xml:space="preserve"> по привлечению инвестиций и улучшению инвестиционного климата Костромской области наделен полномочиями коллегиального органа;</w:t>
      </w:r>
    </w:p>
    <w:p w:rsidR="001A579A" w:rsidRPr="0002661A"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28"/>
          <w:szCs w:val="28"/>
          <w:lang w:eastAsia="ru-RU"/>
        </w:rPr>
      </w:pPr>
      <w:r w:rsidRPr="0002661A">
        <w:rPr>
          <w:rFonts w:ascii="Times New Roman" w:hAnsi="Times New Roman" w:cs="Times New Roman"/>
          <w:sz w:val="28"/>
          <w:szCs w:val="28"/>
        </w:rPr>
        <w:t>формирование Перечня приоритетных и социально значимых рынков для содействия развитию конкуренции - определен</w:t>
      </w:r>
      <w:r>
        <w:rPr>
          <w:rFonts w:ascii="Times New Roman" w:hAnsi="Times New Roman" w:cs="Times New Roman"/>
          <w:sz w:val="28"/>
          <w:szCs w:val="28"/>
        </w:rPr>
        <w:t>ы</w:t>
      </w:r>
      <w:r w:rsidRPr="0002661A">
        <w:rPr>
          <w:rFonts w:ascii="Times New Roman" w:hAnsi="Times New Roman" w:cs="Times New Roman"/>
          <w:sz w:val="28"/>
          <w:szCs w:val="28"/>
        </w:rPr>
        <w:t xml:space="preserve"> приоритетны</w:t>
      </w:r>
      <w:r>
        <w:rPr>
          <w:rFonts w:ascii="Times New Roman" w:hAnsi="Times New Roman" w:cs="Times New Roman"/>
          <w:sz w:val="28"/>
          <w:szCs w:val="28"/>
        </w:rPr>
        <w:t>е</w:t>
      </w:r>
      <w:r w:rsidRPr="0002661A">
        <w:rPr>
          <w:rFonts w:ascii="Times New Roman" w:hAnsi="Times New Roman" w:cs="Times New Roman"/>
          <w:sz w:val="28"/>
          <w:szCs w:val="28"/>
        </w:rPr>
        <w:t xml:space="preserve"> рынк</w:t>
      </w:r>
      <w:r>
        <w:rPr>
          <w:rFonts w:ascii="Times New Roman" w:hAnsi="Times New Roman" w:cs="Times New Roman"/>
          <w:sz w:val="28"/>
          <w:szCs w:val="28"/>
        </w:rPr>
        <w:t>и</w:t>
      </w:r>
      <w:r w:rsidRPr="0002661A">
        <w:rPr>
          <w:rFonts w:ascii="Times New Roman" w:hAnsi="Times New Roman" w:cs="Times New Roman"/>
          <w:sz w:val="28"/>
          <w:szCs w:val="28"/>
        </w:rPr>
        <w:t xml:space="preserve"> товаров (услуг) по курируемым направлениям деятельности в соответствии с предложениями исполнительных органов государственной власти Костромской области и </w:t>
      </w:r>
      <w:r w:rsidRPr="0002661A">
        <w:rPr>
          <w:rFonts w:ascii="Times New Roman" w:hAnsi="Times New Roman" w:cs="Times New Roman"/>
          <w:sz w:val="28"/>
        </w:rPr>
        <w:t>утвержден</w:t>
      </w:r>
      <w:r>
        <w:rPr>
          <w:rFonts w:ascii="Times New Roman" w:hAnsi="Times New Roman" w:cs="Times New Roman"/>
          <w:sz w:val="28"/>
        </w:rPr>
        <w:t>ы</w:t>
      </w:r>
      <w:r w:rsidRPr="0002661A">
        <w:rPr>
          <w:rFonts w:ascii="Times New Roman" w:hAnsi="Times New Roman" w:cs="Times New Roman"/>
          <w:sz w:val="28"/>
        </w:rPr>
        <w:t xml:space="preserve"> распоряжением губернатора Костромской области</w:t>
      </w:r>
      <w:r w:rsidRPr="0002661A">
        <w:rPr>
          <w:rFonts w:ascii="Times New Roman" w:hAnsi="Times New Roman" w:cs="Times New Roman"/>
          <w:sz w:val="28"/>
          <w:szCs w:val="28"/>
        </w:rPr>
        <w:t>;</w:t>
      </w:r>
    </w:p>
    <w:p w:rsidR="001A579A" w:rsidRPr="0002661A"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28"/>
          <w:szCs w:val="28"/>
          <w:lang w:eastAsia="ru-RU"/>
        </w:rPr>
      </w:pPr>
      <w:r w:rsidRPr="0002661A">
        <w:rPr>
          <w:rFonts w:ascii="Times New Roman" w:hAnsi="Times New Roman" w:cs="Times New Roman"/>
          <w:sz w:val="28"/>
          <w:szCs w:val="28"/>
        </w:rPr>
        <w:lastRenderedPageBreak/>
        <w:t xml:space="preserve">разработка плана мероприятий </w:t>
      </w:r>
      <w:r>
        <w:rPr>
          <w:rFonts w:ascii="Times New Roman" w:hAnsi="Times New Roman" w:cs="Times New Roman"/>
          <w:sz w:val="28"/>
          <w:szCs w:val="28"/>
        </w:rPr>
        <w:t>(</w:t>
      </w:r>
      <w:r w:rsidRPr="0002661A">
        <w:rPr>
          <w:rFonts w:ascii="Times New Roman" w:hAnsi="Times New Roman" w:cs="Times New Roman"/>
          <w:sz w:val="28"/>
          <w:szCs w:val="28"/>
        </w:rPr>
        <w:t>«дорожной карты»</w:t>
      </w:r>
      <w:r>
        <w:rPr>
          <w:rFonts w:ascii="Times New Roman" w:hAnsi="Times New Roman" w:cs="Times New Roman"/>
          <w:sz w:val="28"/>
          <w:szCs w:val="28"/>
        </w:rPr>
        <w:t>)</w:t>
      </w:r>
      <w:r w:rsidRPr="0002661A">
        <w:rPr>
          <w:rFonts w:ascii="Times New Roman" w:hAnsi="Times New Roman" w:cs="Times New Roman"/>
          <w:sz w:val="28"/>
          <w:szCs w:val="28"/>
        </w:rPr>
        <w:t xml:space="preserve"> Костромской области</w:t>
      </w:r>
      <w:r w:rsidRPr="0002661A">
        <w:rPr>
          <w:rFonts w:ascii="Times New Roman" w:hAnsi="Times New Roman" w:cs="Times New Roman"/>
          <w:color w:val="000000"/>
          <w:sz w:val="28"/>
          <w:szCs w:val="28"/>
          <w:lang w:eastAsia="ru-RU"/>
        </w:rPr>
        <w:t xml:space="preserve"> - </w:t>
      </w:r>
      <w:r w:rsidRPr="0002661A">
        <w:rPr>
          <w:rFonts w:ascii="Times New Roman" w:hAnsi="Times New Roman" w:cs="Times New Roman"/>
          <w:sz w:val="28"/>
          <w:szCs w:val="28"/>
        </w:rPr>
        <w:t>создан</w:t>
      </w:r>
      <w:r>
        <w:rPr>
          <w:rFonts w:ascii="Times New Roman" w:hAnsi="Times New Roman" w:cs="Times New Roman"/>
          <w:sz w:val="28"/>
          <w:szCs w:val="28"/>
        </w:rPr>
        <w:t>а</w:t>
      </w:r>
      <w:r w:rsidRPr="0002661A">
        <w:rPr>
          <w:rFonts w:ascii="Times New Roman" w:hAnsi="Times New Roman" w:cs="Times New Roman"/>
          <w:sz w:val="28"/>
          <w:szCs w:val="28"/>
        </w:rPr>
        <w:t xml:space="preserve"> рабоч</w:t>
      </w:r>
      <w:r>
        <w:rPr>
          <w:rFonts w:ascii="Times New Roman" w:hAnsi="Times New Roman" w:cs="Times New Roman"/>
          <w:sz w:val="28"/>
          <w:szCs w:val="28"/>
        </w:rPr>
        <w:t>ая</w:t>
      </w:r>
      <w:r w:rsidRPr="0002661A">
        <w:rPr>
          <w:rFonts w:ascii="Times New Roman" w:hAnsi="Times New Roman" w:cs="Times New Roman"/>
          <w:sz w:val="28"/>
          <w:szCs w:val="28"/>
        </w:rPr>
        <w:t xml:space="preserve"> групп</w:t>
      </w:r>
      <w:r>
        <w:rPr>
          <w:rFonts w:ascii="Times New Roman" w:hAnsi="Times New Roman" w:cs="Times New Roman"/>
          <w:sz w:val="28"/>
          <w:szCs w:val="28"/>
        </w:rPr>
        <w:t>а</w:t>
      </w:r>
      <w:r w:rsidRPr="0002661A">
        <w:rPr>
          <w:rFonts w:ascii="Times New Roman" w:hAnsi="Times New Roman" w:cs="Times New Roman"/>
          <w:sz w:val="28"/>
          <w:szCs w:val="28"/>
        </w:rPr>
        <w:t xml:space="preserve"> по разработке «дорожной карты» региона и распоряжением губернатора Костромской области утвержден</w:t>
      </w:r>
      <w:r>
        <w:rPr>
          <w:rFonts w:ascii="Times New Roman" w:hAnsi="Times New Roman" w:cs="Times New Roman"/>
          <w:sz w:val="28"/>
          <w:szCs w:val="28"/>
        </w:rPr>
        <w:t>а</w:t>
      </w:r>
      <w:r w:rsidRPr="0002661A">
        <w:rPr>
          <w:rFonts w:ascii="Times New Roman" w:hAnsi="Times New Roman" w:cs="Times New Roman"/>
          <w:sz w:val="28"/>
          <w:szCs w:val="28"/>
        </w:rPr>
        <w:t xml:space="preserve"> «д</w:t>
      </w:r>
      <w:r>
        <w:rPr>
          <w:rFonts w:ascii="Times New Roman" w:hAnsi="Times New Roman" w:cs="Times New Roman"/>
          <w:sz w:val="28"/>
          <w:szCs w:val="28"/>
        </w:rPr>
        <w:t>орожная</w:t>
      </w:r>
      <w:r w:rsidRPr="0002661A">
        <w:rPr>
          <w:rFonts w:ascii="Times New Roman" w:hAnsi="Times New Roman" w:cs="Times New Roman"/>
          <w:sz w:val="28"/>
          <w:szCs w:val="28"/>
        </w:rPr>
        <w:t xml:space="preserve"> карт</w:t>
      </w:r>
      <w:r>
        <w:rPr>
          <w:rFonts w:ascii="Times New Roman" w:hAnsi="Times New Roman" w:cs="Times New Roman"/>
          <w:sz w:val="28"/>
          <w:szCs w:val="28"/>
        </w:rPr>
        <w:t>а</w:t>
      </w:r>
      <w:r w:rsidRPr="0002661A">
        <w:rPr>
          <w:rFonts w:ascii="Times New Roman" w:hAnsi="Times New Roman" w:cs="Times New Roman"/>
          <w:sz w:val="28"/>
          <w:szCs w:val="28"/>
        </w:rPr>
        <w:t>»;</w:t>
      </w:r>
    </w:p>
    <w:p w:rsidR="001A579A" w:rsidRPr="0002661A"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28"/>
          <w:szCs w:val="28"/>
          <w:lang w:eastAsia="ru-RU"/>
        </w:rPr>
      </w:pPr>
      <w:r w:rsidRPr="0002661A">
        <w:rPr>
          <w:rFonts w:ascii="Times New Roman" w:hAnsi="Times New Roman" w:cs="Times New Roman"/>
          <w:sz w:val="28"/>
          <w:szCs w:val="28"/>
        </w:rPr>
        <w:t xml:space="preserve">ежегодный мониторинг состояния и развития конкурентной среды на рынках товаров и услуг Костромской области - сбор данных и оценка состояния конкуренции на рынках </w:t>
      </w:r>
      <w:r>
        <w:rPr>
          <w:rFonts w:ascii="Times New Roman" w:hAnsi="Times New Roman" w:cs="Times New Roman"/>
          <w:sz w:val="28"/>
          <w:szCs w:val="28"/>
        </w:rPr>
        <w:t>региона</w:t>
      </w:r>
      <w:r w:rsidRPr="0002661A">
        <w:rPr>
          <w:rFonts w:ascii="Times New Roman" w:hAnsi="Times New Roman" w:cs="Times New Roman"/>
          <w:sz w:val="28"/>
          <w:szCs w:val="28"/>
        </w:rPr>
        <w:t xml:space="preserve"> за отчетный год;</w:t>
      </w:r>
    </w:p>
    <w:p w:rsidR="001A579A" w:rsidRPr="0002661A" w:rsidRDefault="001A579A" w:rsidP="001A579A">
      <w:pPr>
        <w:pStyle w:val="a5"/>
        <w:widowControl/>
        <w:numPr>
          <w:ilvl w:val="0"/>
          <w:numId w:val="1"/>
        </w:numPr>
        <w:autoSpaceDE/>
        <w:spacing w:line="276" w:lineRule="auto"/>
        <w:ind w:left="0" w:firstLine="851"/>
        <w:contextualSpacing/>
        <w:rPr>
          <w:rFonts w:ascii="Times New Roman" w:hAnsi="Times New Roman" w:cs="Times New Roman"/>
          <w:color w:val="000000"/>
          <w:sz w:val="28"/>
          <w:szCs w:val="28"/>
          <w:lang w:eastAsia="ru-RU"/>
        </w:rPr>
      </w:pPr>
      <w:r w:rsidRPr="0002661A">
        <w:rPr>
          <w:rFonts w:ascii="Times New Roman" w:hAnsi="Times New Roman" w:cs="Times New Roman"/>
          <w:sz w:val="28"/>
          <w:szCs w:val="28"/>
        </w:rPr>
        <w:t xml:space="preserve">подготовка, рассмотрение и утверждение доклада «Состояние и развитие конкурентной среды на рынках товаров и услуг региона» - формирование </w:t>
      </w:r>
      <w:r w:rsidRPr="0002661A">
        <w:rPr>
          <w:rFonts w:ascii="Times New Roman" w:hAnsi="Times New Roman" w:cs="Times New Roman"/>
          <w:bCs/>
          <w:sz w:val="28"/>
          <w:szCs w:val="28"/>
        </w:rPr>
        <w:t>доклада на основе данных</w:t>
      </w:r>
      <w:r>
        <w:rPr>
          <w:rFonts w:ascii="Times New Roman" w:hAnsi="Times New Roman" w:cs="Times New Roman"/>
          <w:bCs/>
          <w:sz w:val="28"/>
          <w:szCs w:val="28"/>
        </w:rPr>
        <w:t xml:space="preserve"> исполнительных органов государственной власти, общественных организаций, органов местного самоуправления</w:t>
      </w:r>
      <w:r w:rsidRPr="0002661A">
        <w:rPr>
          <w:rFonts w:ascii="Times New Roman" w:hAnsi="Times New Roman" w:cs="Times New Roman"/>
          <w:bCs/>
          <w:sz w:val="28"/>
          <w:szCs w:val="28"/>
        </w:rPr>
        <w:t>, в</w:t>
      </w:r>
      <w:r>
        <w:rPr>
          <w:rFonts w:ascii="Times New Roman" w:hAnsi="Times New Roman" w:cs="Times New Roman"/>
          <w:bCs/>
          <w:sz w:val="28"/>
          <w:szCs w:val="28"/>
        </w:rPr>
        <w:t xml:space="preserve"> том числе характеристика</w:t>
      </w:r>
      <w:r w:rsidRPr="0002661A">
        <w:rPr>
          <w:rFonts w:ascii="Times New Roman" w:hAnsi="Times New Roman" w:cs="Times New Roman"/>
          <w:bCs/>
          <w:sz w:val="28"/>
          <w:szCs w:val="28"/>
        </w:rPr>
        <w:t xml:space="preserve"> состояния конкуренции на приоритетных и социально значимых рынках, данные мониторинга,  предложения по улучшению деятельности органов исполнительной власти для содействия развитию конкуренции в Костромской области</w:t>
      </w:r>
      <w:r>
        <w:rPr>
          <w:rFonts w:ascii="Times New Roman" w:hAnsi="Times New Roman" w:cs="Times New Roman"/>
          <w:bCs/>
          <w:sz w:val="28"/>
          <w:szCs w:val="28"/>
        </w:rPr>
        <w:t>.</w:t>
      </w:r>
    </w:p>
    <w:p w:rsidR="001A579A" w:rsidRPr="0002661A" w:rsidRDefault="001A579A" w:rsidP="001A579A">
      <w:pPr>
        <w:pStyle w:val="a5"/>
        <w:spacing w:line="276" w:lineRule="auto"/>
        <w:ind w:left="0" w:firstLine="85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Таким образом, в</w:t>
      </w:r>
      <w:r w:rsidRPr="0002661A">
        <w:rPr>
          <w:rFonts w:ascii="Times New Roman" w:hAnsi="Times New Roman" w:cs="Times New Roman"/>
          <w:color w:val="000000"/>
          <w:sz w:val="28"/>
          <w:szCs w:val="28"/>
          <w:lang w:eastAsia="ru-RU"/>
        </w:rPr>
        <w:t>о исполнение требований Стандарта развития конкуренции в субъектах Российской Федерации</w:t>
      </w:r>
      <w:r>
        <w:rPr>
          <w:rFonts w:ascii="Times New Roman" w:hAnsi="Times New Roman" w:cs="Times New Roman"/>
          <w:color w:val="000000"/>
          <w:sz w:val="28"/>
          <w:szCs w:val="28"/>
          <w:lang w:eastAsia="ru-RU"/>
        </w:rPr>
        <w:t xml:space="preserve"> (распоряжение Правительства Российской Федерации от 5 сентября 2015 года № 1738-р)</w:t>
      </w:r>
      <w:r w:rsidRPr="0002661A">
        <w:rPr>
          <w:rFonts w:ascii="Times New Roman" w:hAnsi="Times New Roman" w:cs="Times New Roman"/>
          <w:color w:val="000000"/>
          <w:sz w:val="28"/>
          <w:szCs w:val="28"/>
          <w:lang w:eastAsia="ru-RU"/>
        </w:rPr>
        <w:t>:</w:t>
      </w:r>
    </w:p>
    <w:p w:rsidR="001A579A" w:rsidRPr="00730ACC" w:rsidRDefault="001A579A" w:rsidP="001A579A">
      <w:pPr>
        <w:spacing w:after="0" w:line="276" w:lineRule="auto"/>
        <w:ind w:firstLine="851"/>
        <w:jc w:val="both"/>
        <w:rPr>
          <w:rFonts w:ascii="Times New Roman" w:hAnsi="Times New Roman" w:cs="Times New Roman"/>
          <w:color w:val="000000"/>
          <w:sz w:val="28"/>
          <w:szCs w:val="28"/>
          <w:lang w:eastAsia="ru-RU"/>
        </w:rPr>
      </w:pPr>
      <w:r w:rsidRPr="00730ACC">
        <w:rPr>
          <w:rFonts w:ascii="Times New Roman" w:hAnsi="Times New Roman" w:cs="Times New Roman"/>
          <w:color w:val="000000"/>
          <w:sz w:val="28"/>
          <w:szCs w:val="28"/>
          <w:lang w:eastAsia="ru-RU"/>
        </w:rPr>
        <w:t xml:space="preserve">постановлением администрации Костромской области от 5 июня </w:t>
      </w:r>
      <w:r>
        <w:rPr>
          <w:rFonts w:ascii="Times New Roman" w:hAnsi="Times New Roman" w:cs="Times New Roman"/>
          <w:color w:val="000000"/>
          <w:sz w:val="28"/>
          <w:szCs w:val="28"/>
          <w:lang w:eastAsia="ru-RU"/>
        </w:rPr>
        <w:br/>
      </w:r>
      <w:r w:rsidRPr="00730ACC">
        <w:rPr>
          <w:rFonts w:ascii="Times New Roman" w:hAnsi="Times New Roman" w:cs="Times New Roman"/>
          <w:color w:val="000000"/>
          <w:sz w:val="28"/>
          <w:szCs w:val="28"/>
          <w:lang w:eastAsia="ru-RU"/>
        </w:rPr>
        <w:t>2014 года № 239-а департамент экономического развития Костромской области определен уполномоченным исполнительным органом государственной власти Костромской области по содействию развитию конкуренции на территории Костромской области;</w:t>
      </w:r>
    </w:p>
    <w:p w:rsidR="001A579A" w:rsidRDefault="001A579A" w:rsidP="001A579A">
      <w:pPr>
        <w:spacing w:after="0" w:line="276" w:lineRule="auto"/>
        <w:ind w:firstLine="851"/>
        <w:jc w:val="both"/>
        <w:rPr>
          <w:rFonts w:ascii="Times New Roman" w:hAnsi="Times New Roman" w:cs="Times New Roman"/>
          <w:color w:val="000000"/>
          <w:sz w:val="28"/>
          <w:szCs w:val="28"/>
          <w:lang w:eastAsia="ru-RU"/>
        </w:rPr>
      </w:pPr>
      <w:r w:rsidRPr="00730ACC">
        <w:rPr>
          <w:rFonts w:ascii="Times New Roman" w:hAnsi="Times New Roman" w:cs="Times New Roman"/>
          <w:color w:val="000000"/>
          <w:sz w:val="28"/>
          <w:szCs w:val="28"/>
          <w:lang w:eastAsia="ru-RU"/>
        </w:rPr>
        <w:t xml:space="preserve">постановлением губернатора Костромской области от 11 июля </w:t>
      </w:r>
      <w:r>
        <w:rPr>
          <w:rFonts w:ascii="Times New Roman" w:hAnsi="Times New Roman" w:cs="Times New Roman"/>
          <w:color w:val="000000"/>
          <w:sz w:val="28"/>
          <w:szCs w:val="28"/>
          <w:lang w:eastAsia="ru-RU"/>
        </w:rPr>
        <w:br/>
      </w:r>
      <w:r w:rsidRPr="00730ACC">
        <w:rPr>
          <w:rFonts w:ascii="Times New Roman" w:hAnsi="Times New Roman" w:cs="Times New Roman"/>
          <w:color w:val="000000"/>
          <w:sz w:val="28"/>
          <w:szCs w:val="28"/>
          <w:lang w:eastAsia="ru-RU"/>
        </w:rPr>
        <w:t>2014 года № 123 «О внесении изменений в постановление губернатора Костромской области от 27.12.2013 № 263» Совет по привлечению инвестиций и улучшению инвестиционного климата Костромской области определен коллегиальным органом по рассмотрению вопросов содействия развитию конкуренции;</w:t>
      </w:r>
    </w:p>
    <w:p w:rsidR="001A579A" w:rsidRPr="00730ACC" w:rsidRDefault="001A579A" w:rsidP="001A579A">
      <w:pPr>
        <w:spacing w:after="0" w:line="276" w:lineRule="auto"/>
        <w:ind w:firstLine="851"/>
        <w:jc w:val="both"/>
        <w:rPr>
          <w:rFonts w:ascii="Times New Roman" w:hAnsi="Times New Roman" w:cs="Times New Roman"/>
          <w:color w:val="000000"/>
          <w:sz w:val="28"/>
          <w:szCs w:val="28"/>
          <w:lang w:eastAsia="ru-RU"/>
        </w:rPr>
      </w:pPr>
      <w:r w:rsidRPr="00730ACC">
        <w:rPr>
          <w:rFonts w:ascii="Times New Roman" w:hAnsi="Times New Roman" w:cs="Times New Roman"/>
          <w:color w:val="000000"/>
          <w:sz w:val="28"/>
          <w:szCs w:val="28"/>
          <w:lang w:eastAsia="ru-RU"/>
        </w:rPr>
        <w:t xml:space="preserve">распоряжением губернатора Костромской области от 29 августа </w:t>
      </w:r>
      <w:r>
        <w:rPr>
          <w:rFonts w:ascii="Times New Roman" w:hAnsi="Times New Roman" w:cs="Times New Roman"/>
          <w:color w:val="000000"/>
          <w:sz w:val="28"/>
          <w:szCs w:val="28"/>
          <w:lang w:eastAsia="ru-RU"/>
        </w:rPr>
        <w:br/>
      </w:r>
      <w:r w:rsidRPr="00730ACC">
        <w:rPr>
          <w:rFonts w:ascii="Times New Roman" w:hAnsi="Times New Roman" w:cs="Times New Roman"/>
          <w:color w:val="000000"/>
          <w:sz w:val="28"/>
          <w:szCs w:val="28"/>
          <w:lang w:eastAsia="ru-RU"/>
        </w:rPr>
        <w:t>2014 года № 686-р утвержден перечень из 11 приоритетных и социально значимых рынков для содействия развитию конкуренции в Костромской области;</w:t>
      </w:r>
    </w:p>
    <w:p w:rsidR="001A579A" w:rsidRDefault="001A579A" w:rsidP="001A579A">
      <w:pPr>
        <w:spacing w:after="0" w:line="276" w:lineRule="auto"/>
        <w:ind w:firstLine="851"/>
        <w:jc w:val="both"/>
        <w:rPr>
          <w:rFonts w:ascii="Times New Roman" w:hAnsi="Times New Roman" w:cs="Times New Roman"/>
          <w:sz w:val="28"/>
          <w:szCs w:val="28"/>
        </w:rPr>
      </w:pPr>
      <w:r w:rsidRPr="00730ACC">
        <w:rPr>
          <w:rFonts w:ascii="Times New Roman" w:hAnsi="Times New Roman" w:cs="Times New Roman"/>
          <w:color w:val="000000"/>
          <w:sz w:val="28"/>
          <w:szCs w:val="28"/>
          <w:lang w:eastAsia="ru-RU"/>
        </w:rPr>
        <w:t xml:space="preserve">распоряжением губернатора Костромской области от 30 декабря </w:t>
      </w:r>
      <w:r>
        <w:rPr>
          <w:rFonts w:ascii="Times New Roman" w:hAnsi="Times New Roman" w:cs="Times New Roman"/>
          <w:color w:val="000000"/>
          <w:sz w:val="28"/>
          <w:szCs w:val="28"/>
          <w:lang w:eastAsia="ru-RU"/>
        </w:rPr>
        <w:br/>
      </w:r>
      <w:r w:rsidRPr="00730ACC">
        <w:rPr>
          <w:rFonts w:ascii="Times New Roman" w:hAnsi="Times New Roman" w:cs="Times New Roman"/>
          <w:color w:val="000000"/>
          <w:sz w:val="28"/>
          <w:szCs w:val="28"/>
          <w:lang w:eastAsia="ru-RU"/>
        </w:rPr>
        <w:t>2014 г</w:t>
      </w:r>
      <w:r>
        <w:rPr>
          <w:rFonts w:ascii="Times New Roman" w:hAnsi="Times New Roman" w:cs="Times New Roman"/>
          <w:color w:val="000000"/>
          <w:sz w:val="28"/>
          <w:szCs w:val="28"/>
          <w:lang w:eastAsia="ru-RU"/>
        </w:rPr>
        <w:t>ода</w:t>
      </w:r>
      <w:r w:rsidRPr="00730AC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730ACC">
        <w:rPr>
          <w:rFonts w:ascii="Times New Roman" w:hAnsi="Times New Roman" w:cs="Times New Roman"/>
          <w:color w:val="000000"/>
          <w:sz w:val="28"/>
          <w:szCs w:val="28"/>
          <w:lang w:eastAsia="ru-RU"/>
        </w:rPr>
        <w:t>1059-р утвержден план мероприятий («дорожная карта») по содействию развитию мер конкуренции в Костромской области</w:t>
      </w:r>
      <w:r w:rsidRPr="00096514">
        <w:rPr>
          <w:rFonts w:ascii="Times New Roman" w:hAnsi="Times New Roman" w:cs="Times New Roman"/>
          <w:sz w:val="28"/>
          <w:szCs w:val="28"/>
        </w:rPr>
        <w:t xml:space="preserve"> на </w:t>
      </w:r>
      <w:r>
        <w:rPr>
          <w:rFonts w:ascii="Times New Roman" w:hAnsi="Times New Roman" w:cs="Times New Roman"/>
          <w:sz w:val="28"/>
          <w:szCs w:val="28"/>
        </w:rPr>
        <w:br/>
      </w:r>
      <w:r w:rsidRPr="00096514">
        <w:rPr>
          <w:rFonts w:ascii="Times New Roman" w:hAnsi="Times New Roman" w:cs="Times New Roman"/>
          <w:sz w:val="28"/>
          <w:szCs w:val="28"/>
        </w:rPr>
        <w:t>2014-2016 годы</w:t>
      </w:r>
      <w:r>
        <w:rPr>
          <w:rFonts w:ascii="Times New Roman" w:hAnsi="Times New Roman" w:cs="Times New Roman"/>
          <w:sz w:val="28"/>
          <w:szCs w:val="28"/>
        </w:rPr>
        <w:t>;</w:t>
      </w:r>
    </w:p>
    <w:p w:rsidR="001A579A" w:rsidRDefault="001A579A" w:rsidP="001A579A">
      <w:pPr>
        <w:spacing w:after="0" w:line="276" w:lineRule="auto"/>
        <w:ind w:firstLine="851"/>
        <w:jc w:val="both"/>
        <w:rPr>
          <w:rFonts w:ascii="Times New Roman" w:hAnsi="Times New Roman" w:cs="Times New Roman"/>
          <w:bCs/>
          <w:sz w:val="28"/>
          <w:szCs w:val="28"/>
          <w:lang w:eastAsia="ar-SA"/>
        </w:rPr>
      </w:pPr>
      <w:r w:rsidRPr="00096514">
        <w:rPr>
          <w:rFonts w:ascii="Times New Roman" w:hAnsi="Times New Roman" w:cs="Times New Roman"/>
          <w:sz w:val="28"/>
          <w:szCs w:val="28"/>
        </w:rPr>
        <w:t>п</w:t>
      </w:r>
      <w:r w:rsidRPr="00096514">
        <w:rPr>
          <w:rFonts w:ascii="Times New Roman" w:hAnsi="Times New Roman" w:cs="Times New Roman"/>
          <w:sz w:val="28"/>
          <w:szCs w:val="28"/>
          <w:lang w:eastAsia="ar-SA"/>
        </w:rPr>
        <w:t xml:space="preserve">остановлением губернатора Костромской области от </w:t>
      </w:r>
      <w:r w:rsidRPr="00096514">
        <w:rPr>
          <w:rFonts w:ascii="Times New Roman" w:hAnsi="Times New Roman" w:cs="Times New Roman"/>
          <w:bCs/>
          <w:sz w:val="28"/>
          <w:szCs w:val="28"/>
        </w:rPr>
        <w:t xml:space="preserve">28 августа </w:t>
      </w:r>
      <w:r>
        <w:rPr>
          <w:rFonts w:ascii="Times New Roman" w:hAnsi="Times New Roman" w:cs="Times New Roman"/>
          <w:bCs/>
          <w:sz w:val="28"/>
          <w:szCs w:val="28"/>
        </w:rPr>
        <w:br/>
      </w:r>
      <w:r w:rsidRPr="00096514">
        <w:rPr>
          <w:rFonts w:ascii="Times New Roman" w:hAnsi="Times New Roman" w:cs="Times New Roman"/>
          <w:bCs/>
          <w:sz w:val="28"/>
          <w:szCs w:val="28"/>
        </w:rPr>
        <w:t>2014</w:t>
      </w:r>
      <w:r>
        <w:rPr>
          <w:rFonts w:ascii="Times New Roman" w:hAnsi="Times New Roman" w:cs="Times New Roman"/>
          <w:bCs/>
          <w:sz w:val="28"/>
          <w:szCs w:val="28"/>
        </w:rPr>
        <w:t xml:space="preserve"> </w:t>
      </w:r>
      <w:r w:rsidRPr="00096514">
        <w:rPr>
          <w:rFonts w:ascii="Times New Roman" w:hAnsi="Times New Roman" w:cs="Times New Roman"/>
          <w:bCs/>
          <w:sz w:val="28"/>
          <w:szCs w:val="28"/>
        </w:rPr>
        <w:t>года №</w:t>
      </w:r>
      <w:r>
        <w:rPr>
          <w:rFonts w:ascii="Times New Roman" w:hAnsi="Times New Roman" w:cs="Times New Roman"/>
          <w:bCs/>
          <w:sz w:val="28"/>
          <w:szCs w:val="28"/>
        </w:rPr>
        <w:t xml:space="preserve"> </w:t>
      </w:r>
      <w:r w:rsidRPr="00096514">
        <w:rPr>
          <w:rFonts w:ascii="Times New Roman" w:hAnsi="Times New Roman" w:cs="Times New Roman"/>
          <w:bCs/>
          <w:sz w:val="28"/>
          <w:szCs w:val="28"/>
        </w:rPr>
        <w:t>167</w:t>
      </w:r>
      <w:r w:rsidRPr="00096514">
        <w:rPr>
          <w:rFonts w:ascii="Times New Roman" w:hAnsi="Times New Roman" w:cs="Times New Roman"/>
          <w:sz w:val="28"/>
          <w:szCs w:val="28"/>
          <w:lang w:eastAsia="ar-SA"/>
        </w:rPr>
        <w:t xml:space="preserve"> создан Межотраслевой совет потребителей </w:t>
      </w:r>
      <w:r w:rsidRPr="00096514">
        <w:rPr>
          <w:rFonts w:ascii="Times New Roman" w:hAnsi="Times New Roman" w:cs="Times New Roman"/>
          <w:bCs/>
          <w:sz w:val="28"/>
          <w:szCs w:val="28"/>
          <w:lang w:eastAsia="ar-SA"/>
        </w:rPr>
        <w:t xml:space="preserve">по вопросам </w:t>
      </w:r>
      <w:r w:rsidRPr="00096514">
        <w:rPr>
          <w:rFonts w:ascii="Times New Roman" w:hAnsi="Times New Roman" w:cs="Times New Roman"/>
          <w:bCs/>
          <w:sz w:val="28"/>
          <w:szCs w:val="28"/>
          <w:lang w:eastAsia="ar-SA"/>
        </w:rPr>
        <w:lastRenderedPageBreak/>
        <w:t>деятельности субъектов естественных монополий при губернаторе Костромской области</w:t>
      </w:r>
      <w:r>
        <w:rPr>
          <w:rFonts w:ascii="Times New Roman" w:hAnsi="Times New Roman" w:cs="Times New Roman"/>
          <w:bCs/>
          <w:sz w:val="28"/>
          <w:szCs w:val="28"/>
          <w:lang w:eastAsia="ar-SA"/>
        </w:rPr>
        <w:t>.</w:t>
      </w:r>
    </w:p>
    <w:p w:rsidR="001A579A" w:rsidRPr="00361A1A" w:rsidRDefault="001A579A" w:rsidP="001A579A">
      <w:pPr>
        <w:spacing w:after="0" w:line="276" w:lineRule="auto"/>
        <w:ind w:firstLine="851"/>
        <w:jc w:val="both"/>
        <w:rPr>
          <w:rFonts w:ascii="Times New Roman" w:hAnsi="Times New Roman" w:cs="Times New Roman"/>
          <w:noProof/>
          <w:color w:val="000000"/>
          <w:sz w:val="28"/>
          <w:szCs w:val="28"/>
        </w:rPr>
      </w:pPr>
      <w:r>
        <w:rPr>
          <w:rFonts w:ascii="Times New Roman" w:hAnsi="Times New Roman" w:cs="Times New Roman"/>
          <w:sz w:val="28"/>
          <w:szCs w:val="28"/>
        </w:rPr>
        <w:t xml:space="preserve">Распоряжением губернатора Костромской области от 9 марта </w:t>
      </w:r>
      <w:r>
        <w:rPr>
          <w:rFonts w:ascii="Times New Roman" w:hAnsi="Times New Roman" w:cs="Times New Roman"/>
          <w:sz w:val="28"/>
          <w:szCs w:val="28"/>
        </w:rPr>
        <w:br/>
        <w:t xml:space="preserve">2016 года № 123-р принято решение о внедрении </w:t>
      </w:r>
      <w:r w:rsidRPr="00361A1A">
        <w:rPr>
          <w:rFonts w:ascii="Times New Roman" w:hAnsi="Times New Roman" w:cs="Times New Roman"/>
          <w:noProof/>
          <w:color w:val="000000"/>
          <w:sz w:val="28"/>
          <w:szCs w:val="28"/>
        </w:rPr>
        <w:t>на территории Костромской области стандарт</w:t>
      </w:r>
      <w:r>
        <w:rPr>
          <w:rFonts w:ascii="Times New Roman" w:hAnsi="Times New Roman" w:cs="Times New Roman"/>
          <w:noProof/>
          <w:color w:val="000000"/>
          <w:sz w:val="28"/>
          <w:szCs w:val="28"/>
        </w:rPr>
        <w:t>а</w:t>
      </w:r>
      <w:r w:rsidRPr="00361A1A">
        <w:rPr>
          <w:rFonts w:ascii="Times New Roman" w:hAnsi="Times New Roman" w:cs="Times New Roman"/>
          <w:noProof/>
          <w:color w:val="000000"/>
          <w:sz w:val="28"/>
          <w:szCs w:val="28"/>
        </w:rPr>
        <w:t xml:space="preserve"> развития конкуренции в субъектах Российской Федерации, утвержденн</w:t>
      </w:r>
      <w:r>
        <w:rPr>
          <w:rFonts w:ascii="Times New Roman" w:hAnsi="Times New Roman" w:cs="Times New Roman"/>
          <w:noProof/>
          <w:color w:val="000000"/>
          <w:sz w:val="28"/>
          <w:szCs w:val="28"/>
        </w:rPr>
        <w:t>ого</w:t>
      </w:r>
      <w:r w:rsidRPr="00361A1A">
        <w:rPr>
          <w:rFonts w:ascii="Times New Roman" w:hAnsi="Times New Roman" w:cs="Times New Roman"/>
          <w:noProof/>
          <w:color w:val="000000"/>
          <w:sz w:val="28"/>
          <w:szCs w:val="28"/>
        </w:rPr>
        <w:t xml:space="preserve"> распоряжением Правител</w:t>
      </w:r>
      <w:r>
        <w:rPr>
          <w:rFonts w:ascii="Times New Roman" w:hAnsi="Times New Roman" w:cs="Times New Roman"/>
          <w:noProof/>
          <w:color w:val="000000"/>
          <w:sz w:val="28"/>
          <w:szCs w:val="28"/>
        </w:rPr>
        <w:t>ьства Российской Федерации от 5 </w:t>
      </w:r>
      <w:r w:rsidRPr="00361A1A">
        <w:rPr>
          <w:rFonts w:ascii="Times New Roman" w:hAnsi="Times New Roman" w:cs="Times New Roman"/>
          <w:noProof/>
          <w:color w:val="000000"/>
          <w:sz w:val="28"/>
          <w:szCs w:val="28"/>
        </w:rPr>
        <w:t>сентября 2015 года № 1738-р.</w:t>
      </w:r>
    </w:p>
    <w:p w:rsidR="001A579A" w:rsidRPr="00361A1A" w:rsidRDefault="001A579A" w:rsidP="001A579A">
      <w:pPr>
        <w:spacing w:line="276" w:lineRule="auto"/>
        <w:ind w:firstLine="851"/>
        <w:jc w:val="both"/>
        <w:rPr>
          <w:rFonts w:ascii="Times New Roman" w:hAnsi="Times New Roman" w:cs="Times New Roman"/>
          <w:sz w:val="28"/>
          <w:szCs w:val="28"/>
        </w:rPr>
      </w:pPr>
      <w:r w:rsidRPr="00361A1A">
        <w:rPr>
          <w:rFonts w:ascii="Times New Roman" w:hAnsi="Times New Roman" w:cs="Times New Roman"/>
          <w:sz w:val="28"/>
          <w:szCs w:val="28"/>
        </w:rPr>
        <w:t>Документ</w:t>
      </w:r>
      <w:r>
        <w:rPr>
          <w:rFonts w:ascii="Times New Roman" w:hAnsi="Times New Roman" w:cs="Times New Roman"/>
          <w:sz w:val="28"/>
          <w:szCs w:val="28"/>
        </w:rPr>
        <w:t xml:space="preserve"> и все его последующие редакции </w:t>
      </w:r>
      <w:r w:rsidRPr="00361A1A">
        <w:rPr>
          <w:rFonts w:ascii="Times New Roman" w:hAnsi="Times New Roman" w:cs="Times New Roman"/>
          <w:sz w:val="28"/>
          <w:szCs w:val="28"/>
        </w:rPr>
        <w:t>размещен</w:t>
      </w:r>
      <w:r>
        <w:rPr>
          <w:rFonts w:ascii="Times New Roman" w:hAnsi="Times New Roman" w:cs="Times New Roman"/>
          <w:sz w:val="28"/>
          <w:szCs w:val="28"/>
        </w:rPr>
        <w:t>ы</w:t>
      </w:r>
      <w:r w:rsidRPr="00361A1A">
        <w:rPr>
          <w:rFonts w:ascii="Times New Roman" w:hAnsi="Times New Roman" w:cs="Times New Roman"/>
          <w:sz w:val="28"/>
          <w:szCs w:val="28"/>
        </w:rPr>
        <w:t xml:space="preserve"> на официальном сайте департамента экономического развития Костромской</w:t>
      </w:r>
      <w:r>
        <w:rPr>
          <w:rFonts w:ascii="Times New Roman" w:hAnsi="Times New Roman" w:cs="Times New Roman"/>
          <w:sz w:val="28"/>
          <w:szCs w:val="28"/>
        </w:rPr>
        <w:t xml:space="preserve"> области (</w:t>
      </w:r>
      <w:r w:rsidRPr="00346CAD">
        <w:rPr>
          <w:rFonts w:ascii="Times New Roman" w:hAnsi="Times New Roman" w:cs="Times New Roman"/>
          <w:sz w:val="28"/>
          <w:szCs w:val="28"/>
        </w:rPr>
        <w:t>http://dep-economy44.ru/</w:t>
      </w:r>
      <w:r>
        <w:rPr>
          <w:rFonts w:ascii="Times New Roman" w:hAnsi="Times New Roman" w:cs="Times New Roman"/>
          <w:sz w:val="28"/>
          <w:szCs w:val="28"/>
        </w:rPr>
        <w:t>) в разделе «Развитие конкуренции на территории Костромской области».</w:t>
      </w:r>
    </w:p>
    <w:p w:rsidR="00BB17C5" w:rsidRDefault="00BB17C5"/>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Default="0022297D"/>
    <w:p w:rsidR="0022297D" w:rsidRPr="0022297D" w:rsidRDefault="0022297D" w:rsidP="0022297D">
      <w:pPr>
        <w:spacing w:after="0" w:line="240" w:lineRule="auto"/>
        <w:contextualSpacing/>
        <w:jc w:val="both"/>
        <w:rPr>
          <w:color w:val="000000" w:themeColor="text1"/>
        </w:rPr>
      </w:pPr>
      <w:r w:rsidRPr="0022297D">
        <w:rPr>
          <w:rStyle w:val="fontstyle01"/>
          <w:color w:val="000000" w:themeColor="text1"/>
        </w:rPr>
        <w:lastRenderedPageBreak/>
        <w:t>Раздел 2. Доклад о состоянии и развитии конкурентной среды на рынках товаров, работ и услуг субъекта Российской Федерации.</w:t>
      </w:r>
    </w:p>
    <w:p w:rsidR="0022297D" w:rsidRPr="0022297D" w:rsidRDefault="0022297D" w:rsidP="0022297D">
      <w:pPr>
        <w:spacing w:after="0" w:line="240" w:lineRule="auto"/>
        <w:ind w:firstLine="709"/>
        <w:contextualSpacing/>
        <w:jc w:val="both"/>
        <w:rPr>
          <w:color w:val="000000" w:themeColor="text1"/>
        </w:rPr>
      </w:pPr>
    </w:p>
    <w:p w:rsidR="0022297D" w:rsidRPr="00882A60" w:rsidRDefault="0022297D" w:rsidP="0022297D">
      <w:pPr>
        <w:spacing w:after="0" w:line="240" w:lineRule="auto"/>
        <w:ind w:firstLine="709"/>
        <w:contextualSpacing/>
        <w:jc w:val="both"/>
        <w:rPr>
          <w:rFonts w:ascii="Times New Roman" w:eastAsia="Times New Roman" w:hAnsi="Times New Roman" w:cs="Times New Roman"/>
          <w:bCs/>
          <w:sz w:val="28"/>
          <w:szCs w:val="28"/>
          <w:lang w:eastAsia="ru-RU"/>
        </w:rPr>
      </w:pPr>
      <w:r w:rsidRPr="00882A60">
        <w:rPr>
          <w:rFonts w:ascii="Times New Roman" w:eastAsia="Times New Roman" w:hAnsi="Times New Roman" w:cs="Times New Roman"/>
          <w:bCs/>
          <w:sz w:val="28"/>
          <w:szCs w:val="28"/>
          <w:lang w:eastAsia="ru-RU"/>
        </w:rPr>
        <w:t>В 2018 году, согласно оценке, объем валового регионального продукта Костромской области составит 178,2 млрд. рублей, что на 7,9 млрд. рублей выше 2017 года.</w:t>
      </w:r>
    </w:p>
    <w:p w:rsidR="0022297D" w:rsidRPr="00882A60" w:rsidRDefault="0022297D" w:rsidP="0022297D">
      <w:pPr>
        <w:pStyle w:val="ad"/>
        <w:spacing w:after="0" w:line="240" w:lineRule="auto"/>
        <w:ind w:left="0" w:firstLine="709"/>
        <w:contextualSpacing/>
        <w:jc w:val="both"/>
        <w:rPr>
          <w:rFonts w:ascii="Times New Roman" w:eastAsia="Times New Roman" w:hAnsi="Times New Roman" w:cs="Times New Roman"/>
          <w:bCs/>
          <w:sz w:val="28"/>
          <w:szCs w:val="28"/>
          <w:lang w:eastAsia="ru-RU"/>
        </w:rPr>
      </w:pPr>
      <w:r w:rsidRPr="00882A60">
        <w:rPr>
          <w:rFonts w:ascii="Times New Roman" w:eastAsia="Times New Roman" w:hAnsi="Times New Roman" w:cs="Times New Roman"/>
          <w:bCs/>
          <w:sz w:val="28"/>
          <w:szCs w:val="28"/>
          <w:lang w:eastAsia="ru-RU"/>
        </w:rPr>
        <w:t>Основной отраслью экономики является промышленность, которая формирует 31% валового регионального продукта. Значительный удельный вес в структуре ВРП занимают такие сферы, оптовая и розничная торговля (15,7%), сельское и лесное хозяйство (9%), транспорт и связь (7,9%), строительство (5,6%), здравоохранение (5,1%) и образование (4,6%).</w:t>
      </w:r>
    </w:p>
    <w:p w:rsidR="0022297D" w:rsidRPr="006C3E98" w:rsidRDefault="0022297D" w:rsidP="0022297D">
      <w:pPr>
        <w:spacing w:after="0" w:line="240" w:lineRule="auto"/>
        <w:ind w:firstLine="709"/>
        <w:contextualSpacing/>
        <w:jc w:val="both"/>
        <w:rPr>
          <w:rFonts w:ascii="Times New Roman" w:eastAsia="Times New Roman" w:hAnsi="Times New Roman" w:cs="Times New Roman"/>
          <w:bCs/>
          <w:sz w:val="28"/>
          <w:szCs w:val="28"/>
          <w:lang w:eastAsia="ru-RU"/>
        </w:rPr>
      </w:pPr>
      <w:r w:rsidRPr="006C3E98">
        <w:rPr>
          <w:rFonts w:ascii="Times New Roman" w:eastAsia="Times New Roman" w:hAnsi="Times New Roman" w:cs="Times New Roman"/>
          <w:bCs/>
          <w:sz w:val="28"/>
          <w:szCs w:val="28"/>
          <w:lang w:eastAsia="ru-RU"/>
        </w:rPr>
        <w:t>В 2018 году отгружено промышленной продукции на 168,1 млрд. рублей. Рост составил 0,4% к уровню 2017 года в действующих ценах при индексе промышленного производства, сложившемся на уровне 98,1% (для сравнения по Российской Федерации – 102,9%). Общее снижение интегрального индекса промышленного производства обусловлено снижением объема отгруженной продукции (выполненных работ и услуг) по виду деятельности «Обеспечение электрической энергией, газом и паром, кондиционирование воздуха» (раздел «</w:t>
      </w:r>
      <w:r w:rsidRPr="006C3E98">
        <w:rPr>
          <w:rFonts w:ascii="Times New Roman" w:eastAsia="Times New Roman" w:hAnsi="Times New Roman" w:cs="Times New Roman"/>
          <w:bCs/>
          <w:sz w:val="28"/>
          <w:szCs w:val="28"/>
          <w:lang w:val="en-US" w:eastAsia="ru-RU"/>
        </w:rPr>
        <w:t>D</w:t>
      </w:r>
      <w:r w:rsidRPr="006C3E98">
        <w:rPr>
          <w:rFonts w:ascii="Times New Roman" w:eastAsia="Times New Roman" w:hAnsi="Times New Roman" w:cs="Times New Roman"/>
          <w:bCs/>
          <w:sz w:val="28"/>
          <w:szCs w:val="28"/>
          <w:lang w:eastAsia="ru-RU"/>
        </w:rPr>
        <w:t>» ОКВЭД2) – 88,3%.</w:t>
      </w:r>
    </w:p>
    <w:p w:rsidR="0022297D" w:rsidRDefault="0022297D" w:rsidP="0022297D">
      <w:pPr>
        <w:spacing w:after="0" w:line="240" w:lineRule="auto"/>
        <w:ind w:firstLine="709"/>
        <w:contextualSpacing/>
        <w:jc w:val="both"/>
        <w:rPr>
          <w:rFonts w:ascii="Times New Roman" w:eastAsia="Times New Roman" w:hAnsi="Times New Roman" w:cs="Times New Roman"/>
          <w:bCs/>
          <w:sz w:val="28"/>
          <w:szCs w:val="28"/>
          <w:lang w:eastAsia="ru-RU"/>
        </w:rPr>
      </w:pPr>
      <w:r w:rsidRPr="00CE4401">
        <w:rPr>
          <w:rFonts w:ascii="Times New Roman" w:eastAsia="Times New Roman" w:hAnsi="Times New Roman" w:cs="Times New Roman"/>
          <w:bCs/>
          <w:sz w:val="28"/>
          <w:szCs w:val="28"/>
          <w:lang w:eastAsia="ru-RU"/>
        </w:rPr>
        <w:t xml:space="preserve">Традиционно 75% структуры промышленного производства региона формуют обрабатывающие отрасли – обработка древесины и производство изделий из дерева (20%), ювелирная промышленность (15%), металлургия (14,5%), машиностроение (12%), химическое производство (3%), производство строительных материалов (1,5%). </w:t>
      </w:r>
    </w:p>
    <w:p w:rsidR="0022297D" w:rsidRPr="00CE4401" w:rsidRDefault="0022297D" w:rsidP="0022297D">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обрабатывающим производствам в 2018 году предприятиями Костромской области продемонстрирована положительная динамика – индекс промышленного производства сложился на уровне 101,8% при объеме отгрузки 127,7 млрд. рублей. Рост обеспечен прежде всего за счет увеличения объемов производства в отраслях: производство текстильных изделий (201,8%), машин и оборудования (172%), деревообработка (112,6%), химическое производство (133,7%), полиграфическая деятельность (114,8%), производство электронного оборудования (101,8%).</w:t>
      </w:r>
    </w:p>
    <w:p w:rsidR="0022297D" w:rsidRDefault="0022297D" w:rsidP="0022297D">
      <w:pPr>
        <w:spacing w:after="0" w:line="240" w:lineRule="auto"/>
        <w:ind w:firstLine="709"/>
        <w:contextualSpacing/>
        <w:jc w:val="both"/>
        <w:rPr>
          <w:rFonts w:ascii="Times New Roman" w:eastAsia="Times New Roman" w:hAnsi="Times New Roman" w:cs="Times New Roman"/>
          <w:bCs/>
          <w:sz w:val="28"/>
          <w:szCs w:val="28"/>
          <w:lang w:eastAsia="ru-RU"/>
        </w:rPr>
      </w:pPr>
      <w:r w:rsidRPr="00310979">
        <w:rPr>
          <w:rFonts w:ascii="Times New Roman" w:eastAsia="Times New Roman" w:hAnsi="Times New Roman" w:cs="Times New Roman"/>
          <w:bCs/>
          <w:sz w:val="28"/>
          <w:szCs w:val="28"/>
          <w:lang w:eastAsia="ru-RU"/>
        </w:rPr>
        <w:t xml:space="preserve">Костромская область сохранила лидирующие позиции в производстве: </w:t>
      </w:r>
      <w:r w:rsidRPr="00773C95">
        <w:rPr>
          <w:rFonts w:ascii="Times New Roman" w:eastAsia="Times New Roman" w:hAnsi="Times New Roman" w:cs="Times New Roman"/>
          <w:bCs/>
          <w:sz w:val="28"/>
          <w:szCs w:val="28"/>
          <w:lang w:eastAsia="ru-RU"/>
        </w:rPr>
        <w:t>клееной фанеры 10 %, древесноволокнистых плит – 9,5 %, древесностружечных плит – 7 %.</w:t>
      </w:r>
    </w:p>
    <w:p w:rsidR="0022297D" w:rsidRPr="00CE4401" w:rsidRDefault="0022297D" w:rsidP="0022297D">
      <w:pPr>
        <w:spacing w:after="0" w:line="240" w:lineRule="auto"/>
        <w:ind w:firstLine="709"/>
        <w:contextualSpacing/>
        <w:jc w:val="both"/>
        <w:rPr>
          <w:rFonts w:ascii="Times New Roman" w:hAnsi="Times New Roman" w:cs="Times New Roman"/>
          <w:sz w:val="28"/>
          <w:szCs w:val="28"/>
        </w:rPr>
      </w:pPr>
      <w:proofErr w:type="gramStart"/>
      <w:r w:rsidRPr="00CE4401">
        <w:rPr>
          <w:rFonts w:ascii="Times New Roman" w:hAnsi="Times New Roman" w:cs="Times New Roman"/>
          <w:sz w:val="28"/>
          <w:szCs w:val="28"/>
        </w:rPr>
        <w:t>В соответствии со Стратегией социально-экономического развития Костромской области на период до 2025 года, утвержденной распоряжением администрации Костромской области от 27 августа 2013 года № 189-ра, прогнозом социально-экономического развития Костромской области на 2019 год и плановый период 2020-2021 гг., утвержденным постановлением администрации Костромской области от 10 октября 2018 года № 409-а, а также государственной программой Костромской области «Экономическое развитие Костромской области на период</w:t>
      </w:r>
      <w:proofErr w:type="gramEnd"/>
      <w:r w:rsidRPr="00CE4401">
        <w:rPr>
          <w:rFonts w:ascii="Times New Roman" w:hAnsi="Times New Roman" w:cs="Times New Roman"/>
          <w:sz w:val="28"/>
          <w:szCs w:val="28"/>
        </w:rPr>
        <w:t xml:space="preserve"> до 2025 года», утвержденной постановлением администрации Костромской области от 18 августа </w:t>
      </w:r>
      <w:r w:rsidRPr="00CE4401">
        <w:rPr>
          <w:rFonts w:ascii="Times New Roman" w:hAnsi="Times New Roman" w:cs="Times New Roman"/>
          <w:sz w:val="28"/>
          <w:szCs w:val="28"/>
        </w:rPr>
        <w:lastRenderedPageBreak/>
        <w:t>2015</w:t>
      </w:r>
      <w:r>
        <w:rPr>
          <w:rFonts w:ascii="Times New Roman" w:hAnsi="Times New Roman" w:cs="Times New Roman"/>
          <w:sz w:val="28"/>
          <w:szCs w:val="28"/>
        </w:rPr>
        <w:t> </w:t>
      </w:r>
      <w:r w:rsidRPr="00CE4401">
        <w:rPr>
          <w:rFonts w:ascii="Times New Roman" w:hAnsi="Times New Roman" w:cs="Times New Roman"/>
          <w:sz w:val="28"/>
          <w:szCs w:val="28"/>
        </w:rPr>
        <w:t>года № 301-а, ожидается увеличение ВРП до 2</w:t>
      </w:r>
      <w:r w:rsidR="00306485">
        <w:rPr>
          <w:rFonts w:ascii="Times New Roman" w:hAnsi="Times New Roman" w:cs="Times New Roman"/>
          <w:sz w:val="28"/>
          <w:szCs w:val="28"/>
        </w:rPr>
        <w:t>0</w:t>
      </w:r>
      <w:r w:rsidRPr="00CE4401">
        <w:rPr>
          <w:rFonts w:ascii="Times New Roman" w:hAnsi="Times New Roman" w:cs="Times New Roman"/>
          <w:sz w:val="28"/>
          <w:szCs w:val="28"/>
        </w:rPr>
        <w:t>0 млрд. рублей к</w:t>
      </w:r>
      <w:r>
        <w:rPr>
          <w:rFonts w:ascii="Times New Roman" w:hAnsi="Times New Roman" w:cs="Times New Roman"/>
          <w:sz w:val="28"/>
          <w:szCs w:val="28"/>
        </w:rPr>
        <w:t> </w:t>
      </w:r>
      <w:r w:rsidRPr="00CE4401">
        <w:rPr>
          <w:rFonts w:ascii="Times New Roman" w:hAnsi="Times New Roman" w:cs="Times New Roman"/>
          <w:sz w:val="28"/>
          <w:szCs w:val="28"/>
        </w:rPr>
        <w:t>2020</w:t>
      </w:r>
      <w:r>
        <w:rPr>
          <w:rFonts w:ascii="Times New Roman" w:hAnsi="Times New Roman" w:cs="Times New Roman"/>
          <w:sz w:val="28"/>
          <w:szCs w:val="28"/>
        </w:rPr>
        <w:t> </w:t>
      </w:r>
      <w:r w:rsidR="00306485">
        <w:rPr>
          <w:rFonts w:ascii="Times New Roman" w:hAnsi="Times New Roman" w:cs="Times New Roman"/>
          <w:sz w:val="28"/>
          <w:szCs w:val="28"/>
        </w:rPr>
        <w:t>году, 2</w:t>
      </w:r>
      <w:r w:rsidRPr="00CE4401">
        <w:rPr>
          <w:rFonts w:ascii="Times New Roman" w:hAnsi="Times New Roman" w:cs="Times New Roman"/>
          <w:sz w:val="28"/>
          <w:szCs w:val="28"/>
        </w:rPr>
        <w:t xml:space="preserve">50 млрд. рублей – к 2025 году. </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CE4401">
        <w:rPr>
          <w:rFonts w:ascii="Times New Roman" w:hAnsi="Times New Roman" w:cs="Times New Roman"/>
          <w:sz w:val="28"/>
          <w:szCs w:val="28"/>
        </w:rPr>
        <w:t>Рост ВРП планируется обеспечить за счет усиления инвестиционной активности, направленной на создание новых высокотехнологичных производств и модернизацию действующих предприятий.</w:t>
      </w:r>
    </w:p>
    <w:p w:rsidR="0022297D" w:rsidRPr="00C83B91" w:rsidRDefault="0022297D" w:rsidP="0022297D">
      <w:pPr>
        <w:tabs>
          <w:tab w:val="num" w:pos="709"/>
        </w:tabs>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Кроме того, Костромская область обладает конкурентными преимуществами для развития лесопромышленного комплекса.</w:t>
      </w:r>
    </w:p>
    <w:p w:rsidR="0022297D" w:rsidRPr="0059575A" w:rsidRDefault="0022297D" w:rsidP="0022297D">
      <w:pPr>
        <w:tabs>
          <w:tab w:val="num" w:pos="709"/>
        </w:tabs>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Лесистость территории региона составляет 74%. Регион обладает крупнейшими в европейской части Российской Федерации запасами леса. Запас древесины на корню превышает 700 млн. куб. м. По запасам древесины область занимает 1 место в Центральном федеральном округе, в европейской части России – 6 место. Это позволяет развивать лесопромышленный комплекс в непосредственной близости от густонаселенного центра страны – </w:t>
      </w:r>
      <w:r w:rsidRPr="0059575A">
        <w:rPr>
          <w:rFonts w:ascii="Times New Roman" w:hAnsi="Times New Roman" w:cs="Times New Roman"/>
          <w:sz w:val="28"/>
          <w:szCs w:val="28"/>
        </w:rPr>
        <w:t xml:space="preserve">значительного потребителя его продукции. </w:t>
      </w:r>
    </w:p>
    <w:p w:rsidR="0022297D" w:rsidRPr="00C83B91"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9575A">
        <w:rPr>
          <w:rFonts w:ascii="Times New Roman" w:hAnsi="Times New Roman" w:cs="Times New Roman"/>
          <w:sz w:val="28"/>
          <w:szCs w:val="28"/>
        </w:rPr>
        <w:t>Расчетная лесосека по Кос</w:t>
      </w:r>
      <w:r>
        <w:rPr>
          <w:rFonts w:ascii="Times New Roman" w:hAnsi="Times New Roman" w:cs="Times New Roman"/>
          <w:sz w:val="28"/>
          <w:szCs w:val="28"/>
        </w:rPr>
        <w:t>тромской области составляет 11,8 </w:t>
      </w:r>
      <w:r w:rsidRPr="0059575A">
        <w:rPr>
          <w:rFonts w:ascii="Times New Roman" w:hAnsi="Times New Roman" w:cs="Times New Roman"/>
          <w:sz w:val="28"/>
          <w:szCs w:val="28"/>
        </w:rPr>
        <w:t>млн.</w:t>
      </w:r>
      <w:r>
        <w:rPr>
          <w:rFonts w:ascii="Times New Roman" w:hAnsi="Times New Roman" w:cs="Times New Roman"/>
          <w:sz w:val="28"/>
          <w:szCs w:val="28"/>
        </w:rPr>
        <w:t> </w:t>
      </w:r>
      <w:r w:rsidRPr="0059575A">
        <w:rPr>
          <w:rFonts w:ascii="Times New Roman" w:hAnsi="Times New Roman" w:cs="Times New Roman"/>
          <w:sz w:val="28"/>
          <w:szCs w:val="28"/>
        </w:rPr>
        <w:t>куб.</w:t>
      </w:r>
      <w:r>
        <w:rPr>
          <w:rFonts w:ascii="Times New Roman" w:hAnsi="Times New Roman" w:cs="Times New Roman"/>
          <w:sz w:val="28"/>
          <w:szCs w:val="28"/>
        </w:rPr>
        <w:t> </w:t>
      </w:r>
      <w:r w:rsidRPr="0059575A">
        <w:rPr>
          <w:rFonts w:ascii="Times New Roman" w:hAnsi="Times New Roman" w:cs="Times New Roman"/>
          <w:sz w:val="28"/>
          <w:szCs w:val="28"/>
        </w:rPr>
        <w:t>м, в т</w:t>
      </w:r>
      <w:r>
        <w:rPr>
          <w:rFonts w:ascii="Times New Roman" w:hAnsi="Times New Roman" w:cs="Times New Roman"/>
          <w:sz w:val="28"/>
          <w:szCs w:val="28"/>
        </w:rPr>
        <w:t>ом числе по хвойному составу 3,8</w:t>
      </w:r>
      <w:r w:rsidRPr="0059575A">
        <w:rPr>
          <w:rFonts w:ascii="Times New Roman" w:hAnsi="Times New Roman" w:cs="Times New Roman"/>
          <w:sz w:val="28"/>
          <w:szCs w:val="28"/>
        </w:rPr>
        <w:t xml:space="preserve"> млн. куб. м, однако фактически используется на 50 %.</w:t>
      </w:r>
    </w:p>
    <w:p w:rsidR="0022297D" w:rsidRPr="00C83B91"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Лесопромышленный комплекс занимает 2 место в экономике Костромской области по объему производства. Наибольший удельный вес в региональной структуре экспорта составляет лесопромышленная группа товаров, которая формирует порядка </w:t>
      </w:r>
      <w:r>
        <w:rPr>
          <w:rFonts w:ascii="Times New Roman" w:hAnsi="Times New Roman" w:cs="Times New Roman"/>
          <w:sz w:val="28"/>
          <w:szCs w:val="28"/>
        </w:rPr>
        <w:t>7</w:t>
      </w:r>
      <w:r w:rsidRPr="00C83B91">
        <w:rPr>
          <w:rFonts w:ascii="Times New Roman" w:hAnsi="Times New Roman" w:cs="Times New Roman"/>
          <w:sz w:val="28"/>
          <w:szCs w:val="28"/>
        </w:rPr>
        <w:t>0</w:t>
      </w:r>
      <w:r>
        <w:rPr>
          <w:rFonts w:ascii="Times New Roman" w:hAnsi="Times New Roman" w:cs="Times New Roman"/>
          <w:sz w:val="28"/>
          <w:szCs w:val="28"/>
        </w:rPr>
        <w:t> </w:t>
      </w:r>
      <w:r w:rsidRPr="00C83B91">
        <w:rPr>
          <w:rFonts w:ascii="Times New Roman" w:hAnsi="Times New Roman" w:cs="Times New Roman"/>
          <w:sz w:val="28"/>
          <w:szCs w:val="28"/>
        </w:rPr>
        <w:t>% объема экспортируемой продукции.</w:t>
      </w:r>
    </w:p>
    <w:p w:rsidR="0022297D" w:rsidRPr="00CE4401"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E4401">
        <w:rPr>
          <w:rFonts w:ascii="Times New Roman" w:hAnsi="Times New Roman" w:cs="Times New Roman"/>
          <w:sz w:val="28"/>
          <w:szCs w:val="28"/>
        </w:rPr>
        <w:t>Приоритеты инвестиционного развития Костромской области представлены в таблице 2.1.</w:t>
      </w:r>
    </w:p>
    <w:p w:rsidR="0022297D" w:rsidRPr="00233D3A" w:rsidRDefault="0022297D" w:rsidP="0022297D">
      <w:pPr>
        <w:autoSpaceDE w:val="0"/>
        <w:autoSpaceDN w:val="0"/>
        <w:adjustRightInd w:val="0"/>
        <w:spacing w:after="0" w:line="240" w:lineRule="auto"/>
        <w:ind w:firstLine="708"/>
        <w:contextualSpacing/>
        <w:jc w:val="both"/>
        <w:rPr>
          <w:rFonts w:ascii="Times New Roman" w:hAnsi="Times New Roman" w:cs="Times New Roman"/>
          <w:sz w:val="12"/>
          <w:szCs w:val="28"/>
          <w:highlight w:val="yellow"/>
        </w:rPr>
      </w:pPr>
    </w:p>
    <w:p w:rsidR="0022297D" w:rsidRDefault="0022297D" w:rsidP="00233D3A">
      <w:pPr>
        <w:autoSpaceDE w:val="0"/>
        <w:autoSpaceDN w:val="0"/>
        <w:adjustRightInd w:val="0"/>
        <w:spacing w:after="0" w:line="233" w:lineRule="auto"/>
        <w:contextualSpacing/>
        <w:jc w:val="right"/>
        <w:rPr>
          <w:rFonts w:ascii="Times New Roman" w:hAnsi="Times New Roman" w:cs="Times New Roman"/>
          <w:sz w:val="28"/>
          <w:szCs w:val="28"/>
        </w:rPr>
      </w:pPr>
      <w:r w:rsidRPr="00CE4401">
        <w:rPr>
          <w:rFonts w:ascii="Times New Roman" w:hAnsi="Times New Roman" w:cs="Times New Roman"/>
          <w:sz w:val="28"/>
          <w:szCs w:val="28"/>
        </w:rPr>
        <w:t xml:space="preserve">Таблица 2.1 </w:t>
      </w:r>
    </w:p>
    <w:p w:rsidR="005F27A2" w:rsidRPr="00233D3A" w:rsidRDefault="005F27A2" w:rsidP="00233D3A">
      <w:pPr>
        <w:autoSpaceDE w:val="0"/>
        <w:autoSpaceDN w:val="0"/>
        <w:adjustRightInd w:val="0"/>
        <w:spacing w:after="0" w:line="233" w:lineRule="auto"/>
        <w:contextualSpacing/>
        <w:jc w:val="right"/>
        <w:rPr>
          <w:rFonts w:ascii="Times New Roman" w:hAnsi="Times New Roman" w:cs="Times New Roman"/>
          <w:sz w:val="8"/>
          <w:szCs w:val="28"/>
        </w:rPr>
      </w:pPr>
    </w:p>
    <w:p w:rsidR="0022297D" w:rsidRDefault="0022297D" w:rsidP="00233D3A">
      <w:pPr>
        <w:autoSpaceDE w:val="0"/>
        <w:autoSpaceDN w:val="0"/>
        <w:adjustRightInd w:val="0"/>
        <w:spacing w:after="0" w:line="233" w:lineRule="auto"/>
        <w:contextualSpacing/>
        <w:jc w:val="center"/>
        <w:rPr>
          <w:rFonts w:ascii="Times New Roman" w:hAnsi="Times New Roman" w:cs="Times New Roman"/>
          <w:sz w:val="28"/>
          <w:szCs w:val="28"/>
        </w:rPr>
      </w:pPr>
      <w:r w:rsidRPr="00CE4401">
        <w:rPr>
          <w:rFonts w:ascii="Times New Roman" w:hAnsi="Times New Roman" w:cs="Times New Roman"/>
          <w:sz w:val="28"/>
          <w:szCs w:val="28"/>
        </w:rPr>
        <w:t>Приоритеты инвестиционного развития Костромской области</w:t>
      </w:r>
    </w:p>
    <w:p w:rsidR="005F27A2" w:rsidRPr="005F27A2" w:rsidRDefault="005F27A2" w:rsidP="0022297D">
      <w:pPr>
        <w:autoSpaceDE w:val="0"/>
        <w:autoSpaceDN w:val="0"/>
        <w:adjustRightInd w:val="0"/>
        <w:spacing w:after="0" w:line="240" w:lineRule="auto"/>
        <w:contextualSpacing/>
        <w:jc w:val="center"/>
        <w:rPr>
          <w:rFonts w:ascii="Times New Roman" w:hAnsi="Times New Roman" w:cs="Times New Roman"/>
          <w:sz w:val="16"/>
          <w:szCs w:val="28"/>
        </w:rPr>
      </w:pPr>
    </w:p>
    <w:tbl>
      <w:tblPr>
        <w:tblW w:w="9582" w:type="dxa"/>
        <w:tblInd w:w="62" w:type="dxa"/>
        <w:tblLayout w:type="fixed"/>
        <w:tblCellMar>
          <w:top w:w="102" w:type="dxa"/>
          <w:left w:w="62" w:type="dxa"/>
          <w:bottom w:w="102" w:type="dxa"/>
          <w:right w:w="62" w:type="dxa"/>
        </w:tblCellMar>
        <w:tblLook w:val="0000"/>
      </w:tblPr>
      <w:tblGrid>
        <w:gridCol w:w="2410"/>
        <w:gridCol w:w="7172"/>
      </w:tblGrid>
      <w:tr w:rsidR="0022297D" w:rsidRPr="00CE4401" w:rsidTr="0022297D">
        <w:tc>
          <w:tcPr>
            <w:tcW w:w="2410" w:type="dxa"/>
            <w:tcBorders>
              <w:top w:val="single" w:sz="4" w:space="0" w:color="auto"/>
              <w:left w:val="single" w:sz="4" w:space="0" w:color="auto"/>
              <w:bottom w:val="single" w:sz="4" w:space="0" w:color="auto"/>
              <w:right w:val="single" w:sz="4" w:space="0" w:color="auto"/>
            </w:tcBorders>
          </w:tcPr>
          <w:p w:rsidR="0022297D" w:rsidRPr="00CE4401" w:rsidRDefault="0022297D" w:rsidP="0022297D">
            <w:pPr>
              <w:autoSpaceDE w:val="0"/>
              <w:autoSpaceDN w:val="0"/>
              <w:adjustRightInd w:val="0"/>
              <w:spacing w:after="0" w:line="240" w:lineRule="auto"/>
              <w:contextualSpacing/>
              <w:jc w:val="center"/>
              <w:rPr>
                <w:rFonts w:ascii="Times New Roman" w:hAnsi="Times New Roman" w:cs="Times New Roman"/>
                <w:sz w:val="24"/>
                <w:szCs w:val="24"/>
              </w:rPr>
            </w:pPr>
            <w:r w:rsidRPr="00CE4401">
              <w:rPr>
                <w:rFonts w:ascii="Times New Roman" w:hAnsi="Times New Roman" w:cs="Times New Roman"/>
                <w:sz w:val="24"/>
                <w:szCs w:val="24"/>
              </w:rPr>
              <w:t>Сфера развития</w:t>
            </w:r>
          </w:p>
        </w:tc>
        <w:tc>
          <w:tcPr>
            <w:tcW w:w="7172" w:type="dxa"/>
            <w:tcBorders>
              <w:top w:val="single" w:sz="4" w:space="0" w:color="auto"/>
              <w:left w:val="single" w:sz="4" w:space="0" w:color="auto"/>
              <w:bottom w:val="single" w:sz="4" w:space="0" w:color="auto"/>
              <w:right w:val="single" w:sz="4" w:space="0" w:color="auto"/>
            </w:tcBorders>
          </w:tcPr>
          <w:p w:rsidR="0022297D" w:rsidRPr="00CE4401" w:rsidRDefault="0022297D" w:rsidP="0022297D">
            <w:pPr>
              <w:autoSpaceDE w:val="0"/>
              <w:autoSpaceDN w:val="0"/>
              <w:adjustRightInd w:val="0"/>
              <w:spacing w:after="0" w:line="240" w:lineRule="auto"/>
              <w:contextualSpacing/>
              <w:jc w:val="center"/>
              <w:rPr>
                <w:rFonts w:ascii="Times New Roman" w:hAnsi="Times New Roman" w:cs="Times New Roman"/>
                <w:sz w:val="24"/>
                <w:szCs w:val="24"/>
              </w:rPr>
            </w:pPr>
            <w:r w:rsidRPr="00CE4401">
              <w:rPr>
                <w:rFonts w:ascii="Times New Roman" w:hAnsi="Times New Roman" w:cs="Times New Roman"/>
                <w:sz w:val="24"/>
                <w:szCs w:val="24"/>
              </w:rPr>
              <w:t>Направления развития</w:t>
            </w:r>
          </w:p>
        </w:tc>
      </w:tr>
      <w:tr w:rsidR="0022297D" w:rsidRPr="00CE4401" w:rsidTr="0022297D">
        <w:tc>
          <w:tcPr>
            <w:tcW w:w="2410" w:type="dxa"/>
            <w:tcBorders>
              <w:top w:val="single" w:sz="4" w:space="0" w:color="auto"/>
              <w:left w:val="single" w:sz="4" w:space="0" w:color="auto"/>
              <w:bottom w:val="single" w:sz="4" w:space="0" w:color="auto"/>
              <w:right w:val="single" w:sz="4" w:space="0" w:color="auto"/>
            </w:tcBorders>
          </w:tcPr>
          <w:p w:rsidR="0022297D" w:rsidRPr="00CE4401" w:rsidRDefault="0022297D" w:rsidP="0022297D">
            <w:pPr>
              <w:autoSpaceDE w:val="0"/>
              <w:autoSpaceDN w:val="0"/>
              <w:adjustRightInd w:val="0"/>
              <w:spacing w:after="0" w:line="240" w:lineRule="auto"/>
              <w:contextualSpacing/>
              <w:rPr>
                <w:rFonts w:ascii="Times New Roman" w:hAnsi="Times New Roman" w:cs="Times New Roman"/>
                <w:sz w:val="24"/>
                <w:szCs w:val="24"/>
                <w:lang w:val="en-US"/>
              </w:rPr>
            </w:pPr>
            <w:r w:rsidRPr="00CE4401">
              <w:rPr>
                <w:rFonts w:ascii="Times New Roman" w:hAnsi="Times New Roman" w:cs="Times New Roman"/>
                <w:sz w:val="24"/>
                <w:szCs w:val="24"/>
              </w:rPr>
              <w:t>Обрабатывающие производства</w:t>
            </w:r>
          </w:p>
        </w:tc>
        <w:tc>
          <w:tcPr>
            <w:tcW w:w="7172" w:type="dxa"/>
            <w:tcBorders>
              <w:top w:val="single" w:sz="4" w:space="0" w:color="auto"/>
              <w:left w:val="single" w:sz="4" w:space="0" w:color="auto"/>
              <w:bottom w:val="single" w:sz="4" w:space="0" w:color="auto"/>
              <w:right w:val="single" w:sz="4" w:space="0" w:color="auto"/>
            </w:tcBorders>
          </w:tcPr>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технологическое обновление производственных мощностей на основе внедрения передовых зарубежных и российских технологий;</w:t>
            </w:r>
          </w:p>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развитие промышленных округов</w:t>
            </w:r>
            <w:r>
              <w:rPr>
                <w:rFonts w:ascii="Times New Roman" w:hAnsi="Times New Roman" w:cs="Times New Roman"/>
                <w:sz w:val="24"/>
                <w:szCs w:val="24"/>
              </w:rPr>
              <w:t xml:space="preserve"> и кластеризация производственного процесса</w:t>
            </w:r>
            <w:r w:rsidRPr="00CE4401">
              <w:rPr>
                <w:rFonts w:ascii="Times New Roman" w:hAnsi="Times New Roman" w:cs="Times New Roman"/>
                <w:sz w:val="24"/>
                <w:szCs w:val="24"/>
              </w:rPr>
              <w:t>;</w:t>
            </w:r>
          </w:p>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создание условий для системного перехода промышленности в режим инновационного развития, диверсификации промышленного комплекса;</w:t>
            </w:r>
          </w:p>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развитие коммерциализации на производстве и внедрение результатов научно-технических разработок;</w:t>
            </w:r>
          </w:p>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внедрение энергосберегающих и ресурсосберегающих технологий, технологий безотходного и бережливого производства;</w:t>
            </w:r>
          </w:p>
          <w:p w:rsidR="0022297D" w:rsidRPr="00CE4401" w:rsidRDefault="0022297D" w:rsidP="001D0FB9">
            <w:pPr>
              <w:autoSpaceDE w:val="0"/>
              <w:autoSpaceDN w:val="0"/>
              <w:adjustRightInd w:val="0"/>
              <w:spacing w:after="0" w:line="233" w:lineRule="auto"/>
              <w:contextualSpacing/>
              <w:jc w:val="both"/>
              <w:rPr>
                <w:rFonts w:ascii="Times New Roman" w:hAnsi="Times New Roman" w:cs="Times New Roman"/>
                <w:sz w:val="24"/>
                <w:szCs w:val="24"/>
              </w:rPr>
            </w:pPr>
            <w:r w:rsidRPr="00CE4401">
              <w:rPr>
                <w:rFonts w:ascii="Times New Roman" w:hAnsi="Times New Roman" w:cs="Times New Roman"/>
                <w:sz w:val="24"/>
                <w:szCs w:val="24"/>
              </w:rPr>
              <w:t>внедрение технологий, снижающих влияние промышленных предприятий на загрязнение атмосферы, подземных и поверхностных вод, почв, недр, озонового слоя.</w:t>
            </w:r>
          </w:p>
        </w:tc>
      </w:tr>
      <w:tr w:rsidR="0022297D" w:rsidRPr="00CE4401" w:rsidTr="0022297D">
        <w:tc>
          <w:tcPr>
            <w:tcW w:w="2410" w:type="dxa"/>
            <w:tcBorders>
              <w:top w:val="single" w:sz="4" w:space="0" w:color="auto"/>
              <w:left w:val="single" w:sz="4" w:space="0" w:color="auto"/>
              <w:bottom w:val="single" w:sz="4" w:space="0" w:color="auto"/>
              <w:right w:val="single" w:sz="4" w:space="0" w:color="auto"/>
            </w:tcBorders>
          </w:tcPr>
          <w:p w:rsidR="0022297D" w:rsidRPr="00CE4401" w:rsidRDefault="0022297D" w:rsidP="0022297D">
            <w:pPr>
              <w:autoSpaceDE w:val="0"/>
              <w:autoSpaceDN w:val="0"/>
              <w:adjustRightInd w:val="0"/>
              <w:spacing w:after="0" w:line="240" w:lineRule="auto"/>
              <w:contextualSpacing/>
              <w:rPr>
                <w:rFonts w:ascii="Times New Roman" w:hAnsi="Times New Roman" w:cs="Times New Roman"/>
                <w:sz w:val="24"/>
                <w:szCs w:val="24"/>
              </w:rPr>
            </w:pPr>
            <w:r w:rsidRPr="00CE4401">
              <w:rPr>
                <w:rFonts w:ascii="Times New Roman" w:hAnsi="Times New Roman" w:cs="Times New Roman"/>
                <w:sz w:val="24"/>
                <w:szCs w:val="24"/>
              </w:rPr>
              <w:t>Лесопромышленный комплекс</w:t>
            </w:r>
          </w:p>
        </w:tc>
        <w:tc>
          <w:tcPr>
            <w:tcW w:w="7172" w:type="dxa"/>
            <w:tcBorders>
              <w:top w:val="single" w:sz="4" w:space="0" w:color="auto"/>
              <w:left w:val="single" w:sz="4" w:space="0" w:color="auto"/>
              <w:bottom w:val="single" w:sz="4" w:space="0" w:color="auto"/>
              <w:right w:val="single" w:sz="4" w:space="0" w:color="auto"/>
            </w:tcBorders>
          </w:tcPr>
          <w:p w:rsidR="0022297D" w:rsidRPr="005B0FD2" w:rsidRDefault="0022297D" w:rsidP="0022297D">
            <w:pPr>
              <w:autoSpaceDE w:val="0"/>
              <w:autoSpaceDN w:val="0"/>
              <w:adjustRightInd w:val="0"/>
              <w:spacing w:after="0" w:line="240" w:lineRule="auto"/>
              <w:contextualSpacing/>
              <w:jc w:val="both"/>
              <w:rPr>
                <w:rFonts w:ascii="Times New Roman" w:hAnsi="Times New Roman" w:cs="Times New Roman"/>
                <w:sz w:val="24"/>
                <w:szCs w:val="24"/>
              </w:rPr>
            </w:pPr>
            <w:r w:rsidRPr="005B0FD2">
              <w:rPr>
                <w:rFonts w:ascii="Times New Roman" w:hAnsi="Times New Roman" w:cs="Times New Roman"/>
                <w:sz w:val="24"/>
                <w:szCs w:val="24"/>
              </w:rPr>
              <w:t xml:space="preserve">организация новых производств, нацеленных на комплексную, безотходную переработку </w:t>
            </w:r>
            <w:proofErr w:type="spellStart"/>
            <w:r w:rsidRPr="005B0FD2">
              <w:rPr>
                <w:rFonts w:ascii="Times New Roman" w:hAnsi="Times New Roman" w:cs="Times New Roman"/>
                <w:sz w:val="24"/>
                <w:szCs w:val="24"/>
              </w:rPr>
              <w:t>лесосырья</w:t>
            </w:r>
            <w:proofErr w:type="spellEnd"/>
            <w:r w:rsidRPr="005B0FD2">
              <w:rPr>
                <w:rFonts w:ascii="Times New Roman" w:hAnsi="Times New Roman" w:cs="Times New Roman"/>
                <w:sz w:val="24"/>
                <w:szCs w:val="24"/>
              </w:rPr>
              <w:t>, в первую очередь низкосортной древесины, и выпуск готовой продукции высокого технологического передела;</w:t>
            </w:r>
          </w:p>
          <w:p w:rsidR="0022297D" w:rsidRPr="005B0FD2" w:rsidRDefault="0022297D" w:rsidP="0022297D">
            <w:pPr>
              <w:autoSpaceDE w:val="0"/>
              <w:autoSpaceDN w:val="0"/>
              <w:adjustRightInd w:val="0"/>
              <w:spacing w:after="0" w:line="240" w:lineRule="auto"/>
              <w:contextualSpacing/>
              <w:jc w:val="both"/>
              <w:rPr>
                <w:rFonts w:ascii="Times New Roman" w:hAnsi="Times New Roman" w:cs="Times New Roman"/>
                <w:sz w:val="24"/>
                <w:szCs w:val="24"/>
              </w:rPr>
            </w:pPr>
            <w:r w:rsidRPr="005B0FD2">
              <w:rPr>
                <w:rFonts w:ascii="Times New Roman" w:hAnsi="Times New Roman" w:cs="Times New Roman"/>
                <w:sz w:val="24"/>
                <w:szCs w:val="24"/>
              </w:rPr>
              <w:lastRenderedPageBreak/>
              <w:t>содействие техническому перевооружению предприятий ЛПК, в том числе посредством расширения доступности лизинговых операций и кредитных ресурсов, стимулирования развития деревообрабатывающих и бумажных производств;</w:t>
            </w:r>
          </w:p>
          <w:p w:rsidR="0022297D" w:rsidRPr="005B0FD2" w:rsidRDefault="0022297D" w:rsidP="0022297D">
            <w:pPr>
              <w:autoSpaceDE w:val="0"/>
              <w:autoSpaceDN w:val="0"/>
              <w:adjustRightInd w:val="0"/>
              <w:spacing w:after="0" w:line="240" w:lineRule="auto"/>
              <w:contextualSpacing/>
              <w:jc w:val="both"/>
              <w:rPr>
                <w:rFonts w:ascii="Times New Roman" w:hAnsi="Times New Roman" w:cs="Times New Roman"/>
                <w:sz w:val="24"/>
                <w:szCs w:val="24"/>
              </w:rPr>
            </w:pPr>
            <w:r w:rsidRPr="005B0FD2">
              <w:rPr>
                <w:rFonts w:ascii="Times New Roman" w:hAnsi="Times New Roman" w:cs="Times New Roman"/>
                <w:sz w:val="24"/>
                <w:szCs w:val="24"/>
              </w:rPr>
              <w:t xml:space="preserve">разработка комплекса мер по стимулированию </w:t>
            </w:r>
            <w:proofErr w:type="spellStart"/>
            <w:r w:rsidRPr="005B0FD2">
              <w:rPr>
                <w:rFonts w:ascii="Times New Roman" w:hAnsi="Times New Roman" w:cs="Times New Roman"/>
                <w:sz w:val="24"/>
                <w:szCs w:val="24"/>
              </w:rPr>
              <w:t>ресурсо</w:t>
            </w:r>
            <w:proofErr w:type="spellEnd"/>
            <w:r w:rsidRPr="005B0FD2">
              <w:rPr>
                <w:rFonts w:ascii="Times New Roman" w:hAnsi="Times New Roman" w:cs="Times New Roman"/>
                <w:sz w:val="24"/>
                <w:szCs w:val="24"/>
              </w:rPr>
              <w:t>- и энергосбережения в деревообрабатывающих производствах;</w:t>
            </w:r>
          </w:p>
          <w:p w:rsidR="0022297D" w:rsidRPr="00CE4401" w:rsidRDefault="0022297D" w:rsidP="0022297D">
            <w:pPr>
              <w:autoSpaceDE w:val="0"/>
              <w:autoSpaceDN w:val="0"/>
              <w:adjustRightInd w:val="0"/>
              <w:spacing w:after="0" w:line="240" w:lineRule="auto"/>
              <w:contextualSpacing/>
              <w:jc w:val="both"/>
              <w:rPr>
                <w:rFonts w:ascii="Times New Roman" w:hAnsi="Times New Roman" w:cs="Times New Roman"/>
                <w:sz w:val="24"/>
                <w:szCs w:val="24"/>
              </w:rPr>
            </w:pPr>
            <w:r w:rsidRPr="005B0FD2">
              <w:rPr>
                <w:rFonts w:ascii="Times New Roman" w:hAnsi="Times New Roman" w:cs="Times New Roman"/>
                <w:sz w:val="24"/>
                <w:szCs w:val="24"/>
              </w:rPr>
              <w:t>оптимизация контрольных процедур со стороны власти по пресечению нелегального оборота древесины и незаконных производств.</w:t>
            </w:r>
          </w:p>
        </w:tc>
      </w:tr>
    </w:tbl>
    <w:p w:rsidR="0022297D" w:rsidRPr="00F228F2" w:rsidRDefault="0022297D" w:rsidP="0022297D">
      <w:pPr>
        <w:spacing w:after="0" w:line="240" w:lineRule="auto"/>
        <w:ind w:firstLine="851"/>
        <w:contextualSpacing/>
        <w:jc w:val="both"/>
        <w:rPr>
          <w:rFonts w:ascii="Times New Roman" w:hAnsi="Times New Roman" w:cs="Times New Roman"/>
          <w:sz w:val="16"/>
          <w:szCs w:val="28"/>
        </w:rPr>
      </w:pPr>
    </w:p>
    <w:p w:rsidR="0022297D" w:rsidRPr="00CE4401" w:rsidRDefault="0022297D" w:rsidP="0022297D">
      <w:pPr>
        <w:spacing w:after="0" w:line="240" w:lineRule="auto"/>
        <w:ind w:firstLine="709"/>
        <w:contextualSpacing/>
        <w:jc w:val="both"/>
        <w:rPr>
          <w:rFonts w:ascii="Times New Roman" w:hAnsi="Times New Roman" w:cs="Times New Roman"/>
          <w:sz w:val="28"/>
          <w:szCs w:val="28"/>
        </w:rPr>
      </w:pPr>
      <w:r w:rsidRPr="00CE4401">
        <w:rPr>
          <w:rFonts w:ascii="Times New Roman" w:hAnsi="Times New Roman" w:cs="Times New Roman"/>
          <w:sz w:val="28"/>
          <w:szCs w:val="28"/>
        </w:rPr>
        <w:t>Экономический рост обеспечит также развитие на территории Костромской области следующих кластеров:</w:t>
      </w:r>
    </w:p>
    <w:p w:rsidR="0022297D" w:rsidRPr="00CE4401" w:rsidRDefault="0022297D" w:rsidP="007E009C">
      <w:pPr>
        <w:pStyle w:val="a5"/>
        <w:numPr>
          <w:ilvl w:val="0"/>
          <w:numId w:val="3"/>
        </w:numPr>
        <w:ind w:left="0" w:firstLine="709"/>
        <w:contextualSpacing/>
        <w:rPr>
          <w:rFonts w:ascii="Times New Roman" w:hAnsi="Times New Roman" w:cs="Times New Roman"/>
          <w:sz w:val="28"/>
          <w:szCs w:val="28"/>
        </w:rPr>
      </w:pPr>
      <w:r w:rsidRPr="00CE4401">
        <w:rPr>
          <w:rFonts w:ascii="Times New Roman" w:hAnsi="Times New Roman" w:cs="Times New Roman"/>
          <w:sz w:val="28"/>
          <w:szCs w:val="28"/>
        </w:rPr>
        <w:t>кластер автомобильной промышленности (городской округ город Кострома);</w:t>
      </w:r>
    </w:p>
    <w:p w:rsidR="0022297D" w:rsidRPr="00CE4401" w:rsidRDefault="0022297D" w:rsidP="007E009C">
      <w:pPr>
        <w:pStyle w:val="a5"/>
        <w:numPr>
          <w:ilvl w:val="0"/>
          <w:numId w:val="3"/>
        </w:numPr>
        <w:ind w:left="0" w:firstLine="709"/>
        <w:contextualSpacing/>
        <w:rPr>
          <w:rFonts w:ascii="Times New Roman" w:hAnsi="Times New Roman" w:cs="Times New Roman"/>
          <w:sz w:val="28"/>
          <w:szCs w:val="28"/>
        </w:rPr>
      </w:pPr>
      <w:r w:rsidRPr="00CE4401">
        <w:rPr>
          <w:rFonts w:ascii="Times New Roman" w:hAnsi="Times New Roman" w:cs="Times New Roman"/>
          <w:sz w:val="28"/>
          <w:szCs w:val="28"/>
        </w:rPr>
        <w:t>туристический кластер (с центром в городском округе город Кострома);</w:t>
      </w:r>
    </w:p>
    <w:p w:rsidR="0022297D" w:rsidRPr="00CE4401" w:rsidRDefault="0022297D" w:rsidP="007E009C">
      <w:pPr>
        <w:pStyle w:val="a5"/>
        <w:numPr>
          <w:ilvl w:val="0"/>
          <w:numId w:val="3"/>
        </w:numPr>
        <w:ind w:left="0" w:firstLine="709"/>
        <w:contextualSpacing/>
        <w:rPr>
          <w:rFonts w:ascii="Times New Roman" w:hAnsi="Times New Roman" w:cs="Times New Roman"/>
          <w:sz w:val="28"/>
          <w:szCs w:val="28"/>
        </w:rPr>
      </w:pPr>
      <w:r w:rsidRPr="00CE4401">
        <w:rPr>
          <w:rFonts w:ascii="Times New Roman" w:hAnsi="Times New Roman" w:cs="Times New Roman"/>
          <w:sz w:val="28"/>
          <w:szCs w:val="28"/>
        </w:rPr>
        <w:t>кластер нефтегазовой и металлургической промышленности (городской округ город Волгореченск);</w:t>
      </w:r>
    </w:p>
    <w:p w:rsidR="0022297D" w:rsidRPr="00CE4401" w:rsidRDefault="0022297D" w:rsidP="007E009C">
      <w:pPr>
        <w:pStyle w:val="a5"/>
        <w:numPr>
          <w:ilvl w:val="0"/>
          <w:numId w:val="3"/>
        </w:numPr>
        <w:ind w:left="0" w:firstLine="709"/>
        <w:contextualSpacing/>
        <w:rPr>
          <w:rFonts w:ascii="Times New Roman" w:hAnsi="Times New Roman" w:cs="Times New Roman"/>
          <w:sz w:val="28"/>
          <w:szCs w:val="28"/>
        </w:rPr>
      </w:pPr>
      <w:r w:rsidRPr="00CE4401">
        <w:rPr>
          <w:rFonts w:ascii="Times New Roman" w:hAnsi="Times New Roman" w:cs="Times New Roman"/>
          <w:sz w:val="28"/>
          <w:szCs w:val="28"/>
        </w:rPr>
        <w:t>лесопромышленный кластер (северные и северо-восточные районы Костромской области);</w:t>
      </w:r>
    </w:p>
    <w:p w:rsidR="0022297D" w:rsidRDefault="0022297D" w:rsidP="007E009C">
      <w:pPr>
        <w:pStyle w:val="a5"/>
        <w:numPr>
          <w:ilvl w:val="0"/>
          <w:numId w:val="3"/>
        </w:numPr>
        <w:ind w:left="0" w:firstLine="709"/>
        <w:contextualSpacing/>
        <w:rPr>
          <w:rFonts w:ascii="Times New Roman" w:hAnsi="Times New Roman" w:cs="Times New Roman"/>
          <w:sz w:val="28"/>
          <w:szCs w:val="28"/>
        </w:rPr>
      </w:pPr>
      <w:r w:rsidRPr="00CE4401">
        <w:rPr>
          <w:rFonts w:ascii="Times New Roman" w:hAnsi="Times New Roman" w:cs="Times New Roman"/>
          <w:sz w:val="28"/>
          <w:szCs w:val="28"/>
        </w:rPr>
        <w:t>агропромышленный кластер (К</w:t>
      </w:r>
      <w:r>
        <w:rPr>
          <w:rFonts w:ascii="Times New Roman" w:hAnsi="Times New Roman" w:cs="Times New Roman"/>
          <w:sz w:val="28"/>
          <w:szCs w:val="28"/>
        </w:rPr>
        <w:t>остромской муниципальный район);</w:t>
      </w:r>
    </w:p>
    <w:p w:rsidR="0022297D" w:rsidRPr="00CE4401" w:rsidRDefault="0022297D" w:rsidP="007E009C">
      <w:pPr>
        <w:pStyle w:val="a5"/>
        <w:numPr>
          <w:ilvl w:val="0"/>
          <w:numId w:val="3"/>
        </w:numPr>
        <w:ind w:left="0" w:firstLine="709"/>
        <w:contextualSpacing/>
        <w:rPr>
          <w:rFonts w:ascii="Times New Roman" w:hAnsi="Times New Roman" w:cs="Times New Roman"/>
          <w:sz w:val="28"/>
          <w:szCs w:val="28"/>
        </w:rPr>
      </w:pPr>
      <w:r>
        <w:rPr>
          <w:rFonts w:ascii="Times New Roman" w:hAnsi="Times New Roman" w:cs="Times New Roman"/>
          <w:sz w:val="28"/>
          <w:szCs w:val="28"/>
        </w:rPr>
        <w:t>химический кластер (</w:t>
      </w:r>
      <w:proofErr w:type="spellStart"/>
      <w:r>
        <w:rPr>
          <w:rFonts w:ascii="Times New Roman" w:hAnsi="Times New Roman" w:cs="Times New Roman"/>
          <w:sz w:val="28"/>
          <w:szCs w:val="28"/>
        </w:rPr>
        <w:t>Буйский</w:t>
      </w:r>
      <w:proofErr w:type="spellEnd"/>
      <w:r>
        <w:rPr>
          <w:rFonts w:ascii="Times New Roman" w:hAnsi="Times New Roman" w:cs="Times New Roman"/>
          <w:sz w:val="28"/>
          <w:szCs w:val="28"/>
        </w:rPr>
        <w:t xml:space="preserve"> муниципальный район).</w:t>
      </w:r>
    </w:p>
    <w:p w:rsidR="0022297D" w:rsidRDefault="0022297D" w:rsidP="0022297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Создание кластеров, а также промышленных округов (сегодня в Костромской области действуют 3 частных индустриальных парка, основной специализацией которых является размещение и развитие энергоемких производств) </w:t>
      </w:r>
      <w:r w:rsidRPr="00CE4401">
        <w:rPr>
          <w:rFonts w:ascii="Times New Roman" w:hAnsi="Times New Roman" w:cs="Times New Roman"/>
          <w:sz w:val="28"/>
          <w:szCs w:val="28"/>
        </w:rPr>
        <w:t>позволит раскрыть экономический потенциал отдельных территорий развития в области в соответствии с отраслевой специализацией, а также создать максимально комфортные условия для предпринимателей, осуществляющих деятельность в той или иной сфере.</w:t>
      </w:r>
    </w:p>
    <w:p w:rsidR="0022297D" w:rsidRPr="001F2C76" w:rsidRDefault="0022297D" w:rsidP="00222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 развитие региональной экономики вносят не только крупные предприятия, но и представители малого и среднего предпринимательства. </w:t>
      </w:r>
      <w:r w:rsidRPr="001F2C76">
        <w:rPr>
          <w:rFonts w:ascii="Times New Roman" w:hAnsi="Times New Roman" w:cs="Times New Roman"/>
          <w:sz w:val="28"/>
          <w:szCs w:val="28"/>
        </w:rPr>
        <w:t>В Единый реестр субъектов малого и среднего предпринимательства включено 23,8</w:t>
      </w:r>
      <w:r>
        <w:rPr>
          <w:rFonts w:ascii="Times New Roman" w:hAnsi="Times New Roman" w:cs="Times New Roman"/>
          <w:sz w:val="28"/>
          <w:szCs w:val="28"/>
        </w:rPr>
        <w:t> </w:t>
      </w:r>
      <w:r w:rsidRPr="001F2C76">
        <w:rPr>
          <w:rFonts w:ascii="Times New Roman" w:hAnsi="Times New Roman" w:cs="Times New Roman"/>
          <w:sz w:val="28"/>
          <w:szCs w:val="28"/>
        </w:rPr>
        <w:t>тысяч юридических лиц и индивидуальных предпринимателей, из них малых (включая микро) предприятий – 9,4 тысяч, средних – 66 единиц и 14,3 тыс. индивидуальных предпринимателей.</w:t>
      </w:r>
    </w:p>
    <w:p w:rsidR="0022297D" w:rsidRPr="009F14DA" w:rsidRDefault="0022297D" w:rsidP="0022297D">
      <w:pPr>
        <w:pStyle w:val="ConsPlusNormal"/>
        <w:ind w:firstLine="709"/>
        <w:jc w:val="both"/>
        <w:rPr>
          <w:rFonts w:ascii="Times New Roman" w:hAnsi="Times New Roman" w:cs="Times New Roman"/>
          <w:sz w:val="28"/>
          <w:szCs w:val="28"/>
        </w:rPr>
      </w:pPr>
      <w:r w:rsidRPr="001F2C76">
        <w:rPr>
          <w:rFonts w:ascii="Times New Roman" w:hAnsi="Times New Roman" w:cs="Times New Roman"/>
          <w:sz w:val="28"/>
          <w:szCs w:val="28"/>
        </w:rPr>
        <w:t>В этом секторе</w:t>
      </w:r>
      <w:r>
        <w:rPr>
          <w:rFonts w:ascii="Times New Roman" w:hAnsi="Times New Roman" w:cs="Times New Roman"/>
          <w:sz w:val="28"/>
          <w:szCs w:val="28"/>
        </w:rPr>
        <w:t xml:space="preserve"> </w:t>
      </w:r>
      <w:r w:rsidRPr="001F2C76">
        <w:rPr>
          <w:rFonts w:ascii="Times New Roman" w:hAnsi="Times New Roman" w:cs="Times New Roman"/>
          <w:sz w:val="28"/>
          <w:szCs w:val="28"/>
        </w:rPr>
        <w:t>занято</w:t>
      </w:r>
      <w:r>
        <w:rPr>
          <w:rFonts w:ascii="Times New Roman" w:hAnsi="Times New Roman" w:cs="Times New Roman"/>
          <w:sz w:val="28"/>
          <w:szCs w:val="28"/>
        </w:rPr>
        <w:t xml:space="preserve"> </w:t>
      </w:r>
      <w:r w:rsidRPr="001F2C76">
        <w:rPr>
          <w:rFonts w:ascii="Times New Roman" w:hAnsi="Times New Roman" w:cs="Times New Roman"/>
          <w:sz w:val="28"/>
          <w:szCs w:val="28"/>
        </w:rPr>
        <w:t xml:space="preserve">103,9 тыс. человек – треть занятых в экономике. </w:t>
      </w:r>
      <w:r w:rsidRPr="00DD1704">
        <w:rPr>
          <w:rFonts w:ascii="Times New Roman" w:hAnsi="Times New Roman" w:cs="Times New Roman"/>
          <w:sz w:val="28"/>
          <w:szCs w:val="28"/>
        </w:rPr>
        <w:t>Сектор малого и среднего предпринимательства формирует до 30% ВРП. Поступления налогов по специальным налоговым режимам за 11 месяцев 2018 года составили 2,1 млрд. рублей (что выше уровня предыдущего года на 9,3%).</w:t>
      </w:r>
    </w:p>
    <w:p w:rsidR="0022297D" w:rsidRDefault="0022297D" w:rsidP="0022297D">
      <w:pPr>
        <w:pStyle w:val="2"/>
        <w:shd w:val="clear" w:color="auto" w:fill="auto"/>
        <w:ind w:firstLine="709"/>
        <w:rPr>
          <w:rFonts w:ascii="Times New Roman" w:hAnsi="Times New Roman"/>
        </w:rPr>
      </w:pPr>
      <w:r>
        <w:rPr>
          <w:rFonts w:ascii="Times New Roman" w:hAnsi="Times New Roman"/>
        </w:rPr>
        <w:t xml:space="preserve">В течение последних нескольких лет реализован ряд комплексных инициатив, направленных на упрощение процедур, связанных с поддержкой малого и среднего бизнеса. В регионе в целом созданы организационные и правовые основы государственной поддержки малого и среднего бизнеса, </w:t>
      </w:r>
      <w:r>
        <w:rPr>
          <w:rFonts w:ascii="Times New Roman" w:hAnsi="Times New Roman"/>
        </w:rPr>
        <w:lastRenderedPageBreak/>
        <w:t>включая упрощённое налогообложение, гарантий, кредитов на льготных условиях. Расширяется доступ малого и среднего бизнеса к закупкам государственных компаний и компаний с государственным участием.</w:t>
      </w:r>
    </w:p>
    <w:p w:rsidR="0022297D" w:rsidRDefault="0022297D" w:rsidP="00222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федеральном уровне создан и активно оказывает свои услуги единый центр координации, развития и поддержки малого и среднего предпринимательства – АО «Федеральная корпорация по развитию малого и среднего предпринимательства» (Корпорация МСП). </w:t>
      </w:r>
    </w:p>
    <w:p w:rsidR="0022297D" w:rsidRPr="00044F43" w:rsidRDefault="0022297D" w:rsidP="0022297D">
      <w:pPr>
        <w:pStyle w:val="2"/>
        <w:shd w:val="clear" w:color="auto" w:fill="auto"/>
        <w:ind w:firstLine="709"/>
        <w:rPr>
          <w:rFonts w:ascii="Times New Roman" w:hAnsi="Times New Roman"/>
        </w:rPr>
      </w:pPr>
      <w:r w:rsidRPr="00044F43">
        <w:rPr>
          <w:rFonts w:ascii="Times New Roman" w:hAnsi="Times New Roman"/>
        </w:rPr>
        <w:t>Совместно с Минэкономразвития России и Банком России Корпорация</w:t>
      </w:r>
      <w:r>
        <w:rPr>
          <w:rFonts w:ascii="Times New Roman" w:hAnsi="Times New Roman"/>
        </w:rPr>
        <w:t xml:space="preserve"> МСП реализует </w:t>
      </w:r>
      <w:r w:rsidRPr="00044F43">
        <w:rPr>
          <w:rFonts w:ascii="Times New Roman" w:hAnsi="Times New Roman"/>
        </w:rPr>
        <w:t>Программу стимулирования кредитования субъектов МСП, реализующих проекты в приоритетных отраслях, которая фиксирует процентную ставку по кредитам в сумме не менее 3 млн</w:t>
      </w:r>
      <w:r>
        <w:rPr>
          <w:rFonts w:ascii="Times New Roman" w:hAnsi="Times New Roman"/>
        </w:rPr>
        <w:t>.</w:t>
      </w:r>
      <w:r w:rsidRPr="00044F43">
        <w:rPr>
          <w:rFonts w:ascii="Times New Roman" w:hAnsi="Times New Roman"/>
        </w:rPr>
        <w:t xml:space="preserve"> рублей для малых предприятий на уровне до 10,6% годовых, для средних предприятий – до 9,6% годовых.</w:t>
      </w:r>
    </w:p>
    <w:p w:rsidR="0022297D" w:rsidRDefault="0022297D" w:rsidP="0022297D">
      <w:pPr>
        <w:pStyle w:val="ConsPlusNormal"/>
        <w:ind w:firstLine="709"/>
        <w:jc w:val="both"/>
        <w:rPr>
          <w:rFonts w:ascii="Times New Roman" w:hAnsi="Times New Roman"/>
          <w:sz w:val="28"/>
          <w:szCs w:val="28"/>
        </w:rPr>
      </w:pPr>
      <w:r>
        <w:rPr>
          <w:rFonts w:ascii="Times New Roman" w:hAnsi="Times New Roman"/>
          <w:sz w:val="28"/>
          <w:szCs w:val="28"/>
        </w:rPr>
        <w:t xml:space="preserve">С 2017 года поддержку «Фонда развития моногородов», могут получить городские проекты, направленные на создание альтернативных производств, новых рабочих мест, не связанных с градообразующим предприятием. Для проектов, соответствующих условиям финансирования, процентная ставка за пользование средствами фонда будет составлять 5%. При этом объем субсидий из средств фонда должен составлять от 100 миллионов рублей, доля участия структуры в инвестиционном проекте – до 40% от общей стоимости его реализации. </w:t>
      </w:r>
    </w:p>
    <w:p w:rsidR="0022297D" w:rsidRDefault="0022297D" w:rsidP="0022297D">
      <w:pPr>
        <w:pStyle w:val="ConsPlusNormal"/>
        <w:ind w:firstLine="709"/>
        <w:jc w:val="both"/>
        <w:rPr>
          <w:rFonts w:ascii="Times New Roman" w:hAnsi="Times New Roman" w:cs="Times New Roman"/>
          <w:sz w:val="28"/>
          <w:szCs w:val="28"/>
        </w:rPr>
      </w:pPr>
      <w:r w:rsidRPr="006B12F7">
        <w:rPr>
          <w:rFonts w:ascii="Times New Roman" w:hAnsi="Times New Roman"/>
          <w:sz w:val="28"/>
          <w:szCs w:val="28"/>
        </w:rPr>
        <w:t xml:space="preserve">Распоряжением губернатора Костромской области от </w:t>
      </w:r>
      <w:r>
        <w:rPr>
          <w:rFonts w:ascii="Times New Roman" w:hAnsi="Times New Roman"/>
          <w:sz w:val="28"/>
          <w:szCs w:val="28"/>
        </w:rPr>
        <w:t>26 января</w:t>
      </w:r>
      <w:r w:rsidRPr="006B12F7">
        <w:rPr>
          <w:rFonts w:ascii="Times New Roman" w:hAnsi="Times New Roman"/>
          <w:sz w:val="28"/>
          <w:szCs w:val="28"/>
        </w:rPr>
        <w:t xml:space="preserve"> 201</w:t>
      </w:r>
      <w:r>
        <w:rPr>
          <w:rFonts w:ascii="Times New Roman" w:hAnsi="Times New Roman"/>
          <w:sz w:val="28"/>
          <w:szCs w:val="28"/>
        </w:rPr>
        <w:t>8 </w:t>
      </w:r>
      <w:r w:rsidRPr="006B12F7">
        <w:rPr>
          <w:rFonts w:ascii="Times New Roman" w:hAnsi="Times New Roman"/>
          <w:sz w:val="28"/>
          <w:szCs w:val="28"/>
        </w:rPr>
        <w:t xml:space="preserve">года № </w:t>
      </w:r>
      <w:r>
        <w:rPr>
          <w:rFonts w:ascii="Times New Roman" w:hAnsi="Times New Roman"/>
          <w:sz w:val="28"/>
          <w:szCs w:val="28"/>
        </w:rPr>
        <w:t>34</w:t>
      </w:r>
      <w:r w:rsidRPr="006B12F7">
        <w:rPr>
          <w:rFonts w:ascii="Times New Roman" w:hAnsi="Times New Roman"/>
          <w:sz w:val="28"/>
          <w:szCs w:val="28"/>
        </w:rPr>
        <w:t>-р подписана «дорожная карта» к соглашению о взаимодействии между администрацией Костромской области и АО</w:t>
      </w:r>
      <w:r>
        <w:rPr>
          <w:rFonts w:ascii="Times New Roman" w:hAnsi="Times New Roman"/>
          <w:sz w:val="28"/>
          <w:szCs w:val="28"/>
        </w:rPr>
        <w:t> </w:t>
      </w:r>
      <w:r w:rsidRPr="006B12F7">
        <w:rPr>
          <w:rFonts w:ascii="Times New Roman" w:hAnsi="Times New Roman"/>
          <w:sz w:val="28"/>
          <w:szCs w:val="28"/>
        </w:rPr>
        <w:t>«Федеральная корпорация по развитию малого и среднего предпринимательства» от 30 июня 2016 года №</w:t>
      </w:r>
      <w:r>
        <w:rPr>
          <w:rFonts w:ascii="Times New Roman" w:hAnsi="Times New Roman"/>
          <w:sz w:val="28"/>
          <w:szCs w:val="28"/>
        </w:rPr>
        <w:t> </w:t>
      </w:r>
      <w:r w:rsidRPr="006B12F7">
        <w:rPr>
          <w:rFonts w:ascii="Times New Roman" w:hAnsi="Times New Roman"/>
          <w:sz w:val="28"/>
          <w:szCs w:val="28"/>
        </w:rPr>
        <w:t>С-193.</w:t>
      </w:r>
      <w:r>
        <w:rPr>
          <w:rFonts w:ascii="Times New Roman" w:hAnsi="Times New Roman"/>
          <w:sz w:val="28"/>
          <w:szCs w:val="28"/>
        </w:rPr>
        <w:t xml:space="preserve"> </w:t>
      </w:r>
      <w:r w:rsidRPr="00AA1E47">
        <w:rPr>
          <w:rFonts w:ascii="Times New Roman" w:hAnsi="Times New Roman"/>
          <w:color w:val="000000"/>
          <w:sz w:val="28"/>
          <w:szCs w:val="28"/>
        </w:rPr>
        <w:t>Кроме того, заключено соглашение между Корпорацией МСП и ОГКУ</w:t>
      </w:r>
      <w:r>
        <w:rPr>
          <w:rFonts w:ascii="Times New Roman" w:hAnsi="Times New Roman"/>
          <w:color w:val="000000"/>
          <w:sz w:val="28"/>
          <w:szCs w:val="28"/>
        </w:rPr>
        <w:t> </w:t>
      </w:r>
      <w:r w:rsidRPr="00AA1E47">
        <w:rPr>
          <w:rFonts w:ascii="Times New Roman" w:hAnsi="Times New Roman"/>
          <w:color w:val="000000"/>
          <w:sz w:val="28"/>
          <w:szCs w:val="28"/>
        </w:rPr>
        <w:t xml:space="preserve">«Многофункциональный центр предоставления государственных и муниципальных услуг населению» </w:t>
      </w:r>
      <w:r>
        <w:rPr>
          <w:rFonts w:ascii="Times New Roman" w:hAnsi="Times New Roman"/>
          <w:color w:val="000000"/>
          <w:sz w:val="28"/>
          <w:szCs w:val="28"/>
        </w:rPr>
        <w:t xml:space="preserve">о предоставлении услуг Корпорации </w:t>
      </w:r>
      <w:r w:rsidRPr="00AA1E47">
        <w:rPr>
          <w:rFonts w:ascii="Times New Roman" w:hAnsi="Times New Roman"/>
          <w:color w:val="000000"/>
          <w:sz w:val="28"/>
          <w:szCs w:val="28"/>
        </w:rPr>
        <w:t>от</w:t>
      </w:r>
      <w:r>
        <w:rPr>
          <w:rFonts w:ascii="Times New Roman" w:hAnsi="Times New Roman"/>
          <w:color w:val="000000"/>
          <w:sz w:val="28"/>
          <w:szCs w:val="28"/>
        </w:rPr>
        <w:t> </w:t>
      </w:r>
      <w:r w:rsidRPr="00AA1E47">
        <w:rPr>
          <w:rFonts w:ascii="Times New Roman" w:hAnsi="Times New Roman"/>
          <w:color w:val="000000"/>
          <w:sz w:val="28"/>
          <w:szCs w:val="28"/>
        </w:rPr>
        <w:t>14</w:t>
      </w:r>
      <w:r>
        <w:rPr>
          <w:rFonts w:ascii="Times New Roman" w:hAnsi="Times New Roman"/>
          <w:color w:val="000000"/>
          <w:sz w:val="28"/>
          <w:szCs w:val="28"/>
        </w:rPr>
        <w:t> </w:t>
      </w:r>
      <w:r w:rsidRPr="00AA1E47">
        <w:rPr>
          <w:rFonts w:ascii="Times New Roman" w:hAnsi="Times New Roman"/>
          <w:color w:val="000000"/>
          <w:sz w:val="28"/>
          <w:szCs w:val="28"/>
        </w:rPr>
        <w:t>марта 2016 года №</w:t>
      </w:r>
      <w:r>
        <w:rPr>
          <w:rFonts w:ascii="Times New Roman" w:hAnsi="Times New Roman"/>
          <w:color w:val="000000"/>
          <w:sz w:val="28"/>
          <w:szCs w:val="28"/>
        </w:rPr>
        <w:t xml:space="preserve"> </w:t>
      </w:r>
      <w:r w:rsidRPr="00AA1E47">
        <w:rPr>
          <w:rFonts w:ascii="Times New Roman" w:hAnsi="Times New Roman"/>
          <w:color w:val="000000"/>
          <w:sz w:val="28"/>
          <w:szCs w:val="28"/>
        </w:rPr>
        <w:t>С-67/155.</w:t>
      </w:r>
      <w:r>
        <w:rPr>
          <w:rFonts w:ascii="Times New Roman" w:hAnsi="Times New Roman"/>
          <w:color w:val="000000"/>
          <w:sz w:val="28"/>
          <w:szCs w:val="28"/>
        </w:rPr>
        <w:t xml:space="preserve"> </w:t>
      </w:r>
      <w:r>
        <w:rPr>
          <w:rFonts w:ascii="Times New Roman" w:hAnsi="Times New Roman" w:cs="Times New Roman"/>
          <w:sz w:val="28"/>
          <w:szCs w:val="28"/>
        </w:rPr>
        <w:t xml:space="preserve">Предприниматели могут воспользоваться услугами, связанными с подбором информации о недвижимом имуществе, финансовой поддержке, участии в закупках крупнейших государственных компаний. </w:t>
      </w:r>
    </w:p>
    <w:p w:rsidR="0022297D" w:rsidRPr="00DA221B" w:rsidRDefault="0022297D" w:rsidP="0022297D">
      <w:pPr>
        <w:pStyle w:val="ConsPlusNormal"/>
        <w:ind w:firstLine="709"/>
        <w:jc w:val="both"/>
        <w:rPr>
          <w:rFonts w:ascii="Times New Roman" w:hAnsi="Times New Roman" w:cs="Times New Roman"/>
          <w:sz w:val="28"/>
          <w:szCs w:val="28"/>
        </w:rPr>
      </w:pPr>
      <w:r w:rsidRPr="00112450">
        <w:rPr>
          <w:rFonts w:ascii="Times New Roman" w:hAnsi="Times New Roman" w:cs="Times New Roman"/>
          <w:sz w:val="28"/>
          <w:szCs w:val="28"/>
        </w:rPr>
        <w:t>Объем финансирования всех мероприятий подпрограммы «Поддержка и развитие субъектов малого и среднего предпринимательства в Костромской области» к государственной программе «Экономическое развитие Костромской области на период до 2025 года» в 2018 году составляет 71,2</w:t>
      </w:r>
      <w:r>
        <w:rPr>
          <w:rFonts w:ascii="Times New Roman" w:hAnsi="Times New Roman" w:cs="Times New Roman"/>
          <w:sz w:val="28"/>
          <w:szCs w:val="28"/>
        </w:rPr>
        <w:t> </w:t>
      </w:r>
      <w:r w:rsidRPr="00112450">
        <w:rPr>
          <w:rFonts w:ascii="Times New Roman" w:hAnsi="Times New Roman" w:cs="Times New Roman"/>
          <w:sz w:val="28"/>
          <w:szCs w:val="28"/>
        </w:rPr>
        <w:t xml:space="preserve">млн. рублей, </w:t>
      </w:r>
      <w:r w:rsidRPr="00DA221B">
        <w:rPr>
          <w:rFonts w:ascii="Times New Roman" w:hAnsi="Times New Roman" w:cs="Times New Roman"/>
          <w:sz w:val="28"/>
          <w:szCs w:val="28"/>
        </w:rPr>
        <w:t>в том числе средства областного бюджета 21,1 млн. рублей.</w:t>
      </w:r>
    </w:p>
    <w:p w:rsidR="0022297D" w:rsidRPr="00C730C4" w:rsidRDefault="0022297D" w:rsidP="0022297D">
      <w:pPr>
        <w:pStyle w:val="2"/>
        <w:shd w:val="clear" w:color="auto" w:fill="auto"/>
        <w:ind w:firstLine="709"/>
        <w:rPr>
          <w:rFonts w:ascii="Times New Roman" w:hAnsi="Times New Roman"/>
        </w:rPr>
      </w:pPr>
      <w:r w:rsidRPr="00060DE4">
        <w:rPr>
          <w:rFonts w:ascii="Times New Roman" w:hAnsi="Times New Roman"/>
        </w:rPr>
        <w:t xml:space="preserve">Средства направлены на развитие Центра поддержки предпринимательства (6,2 млн. рублей), пополнение уставного капитала Гарантийного фонда поддержки предпринимательства (13,4 млн. рублей), создание Центра поддержки экспорта (4,1 млн. рублей), создание центра </w:t>
      </w:r>
      <w:proofErr w:type="spellStart"/>
      <w:r w:rsidRPr="00060DE4">
        <w:rPr>
          <w:rFonts w:ascii="Times New Roman" w:hAnsi="Times New Roman"/>
        </w:rPr>
        <w:t>прототипирования</w:t>
      </w:r>
      <w:proofErr w:type="spellEnd"/>
      <w:r w:rsidRPr="00060DE4">
        <w:rPr>
          <w:rFonts w:ascii="Times New Roman" w:hAnsi="Times New Roman"/>
        </w:rPr>
        <w:t xml:space="preserve"> (15,4 млн. рублей), создание «окон для бизнеса» на базе МФЦ (4,4 млн. рублей), поддержку молодежного предпринимательства (3,4</w:t>
      </w:r>
      <w:r>
        <w:rPr>
          <w:rFonts w:ascii="Times New Roman" w:hAnsi="Times New Roman"/>
        </w:rPr>
        <w:t> </w:t>
      </w:r>
      <w:r w:rsidRPr="00060DE4">
        <w:rPr>
          <w:rFonts w:ascii="Times New Roman" w:hAnsi="Times New Roman"/>
        </w:rPr>
        <w:t xml:space="preserve">млн. рублей) и поддержку моногородов (7,8 млн. рублей), содержание </w:t>
      </w:r>
      <w:r w:rsidRPr="00060DE4">
        <w:rPr>
          <w:rFonts w:ascii="Times New Roman" w:hAnsi="Times New Roman"/>
        </w:rPr>
        <w:lastRenderedPageBreak/>
        <w:t>ОГБУ  «Агентство инвестиций и развития предпринимательства Костромской области» (16,3 млн. рублей) и проведение Дня предпринимателя Костромской области (0,2 млн. рублей).</w:t>
      </w:r>
    </w:p>
    <w:p w:rsidR="0022297D" w:rsidRPr="00F43681" w:rsidRDefault="0022297D" w:rsidP="0022297D">
      <w:pPr>
        <w:widowControl w:val="0"/>
        <w:spacing w:after="0" w:line="240" w:lineRule="auto"/>
        <w:ind w:firstLine="709"/>
        <w:jc w:val="both"/>
        <w:rPr>
          <w:rFonts w:ascii="Times New Roman" w:eastAsia="Times New Roman" w:hAnsi="Times New Roman" w:cs="Times New Roman"/>
          <w:sz w:val="28"/>
          <w:szCs w:val="28"/>
        </w:rPr>
      </w:pPr>
      <w:r w:rsidRPr="00F43681">
        <w:rPr>
          <w:rFonts w:ascii="Times New Roman" w:eastAsia="Times New Roman" w:hAnsi="Times New Roman" w:cs="Times New Roman"/>
          <w:sz w:val="28"/>
          <w:szCs w:val="28"/>
        </w:rPr>
        <w:t xml:space="preserve">Финансовая поддержка на возмещение части затрат по договорам финансовой аренды (лизинга) и кредитным договорам, привлеченным в российских кредитных организациях, направлена предпринимателям моногородов Галич и </w:t>
      </w:r>
      <w:proofErr w:type="spellStart"/>
      <w:r w:rsidRPr="00F43681">
        <w:rPr>
          <w:rFonts w:ascii="Times New Roman" w:eastAsia="Times New Roman" w:hAnsi="Times New Roman" w:cs="Times New Roman"/>
          <w:sz w:val="28"/>
          <w:szCs w:val="28"/>
        </w:rPr>
        <w:t>Мантурово</w:t>
      </w:r>
      <w:proofErr w:type="spellEnd"/>
      <w:r w:rsidRPr="00F43681">
        <w:rPr>
          <w:rFonts w:ascii="Times New Roman" w:eastAsia="Times New Roman" w:hAnsi="Times New Roman" w:cs="Times New Roman"/>
          <w:sz w:val="28"/>
          <w:szCs w:val="28"/>
        </w:rPr>
        <w:t xml:space="preserve"> в размере </w:t>
      </w:r>
      <w:r>
        <w:rPr>
          <w:rFonts w:ascii="Times New Roman" w:eastAsia="Times New Roman" w:hAnsi="Times New Roman" w:cs="Times New Roman"/>
          <w:sz w:val="28"/>
          <w:szCs w:val="28"/>
        </w:rPr>
        <w:t>7,8</w:t>
      </w:r>
      <w:r w:rsidRPr="00F43681">
        <w:rPr>
          <w:rFonts w:ascii="Times New Roman" w:eastAsia="Times New Roman" w:hAnsi="Times New Roman" w:cs="Times New Roman"/>
          <w:sz w:val="28"/>
          <w:szCs w:val="28"/>
        </w:rPr>
        <w:t xml:space="preserve"> млн. руб.</w:t>
      </w:r>
    </w:p>
    <w:p w:rsidR="0022297D" w:rsidRPr="00DE7A22" w:rsidRDefault="0022297D" w:rsidP="0022297D">
      <w:pPr>
        <w:pStyle w:val="2"/>
        <w:shd w:val="clear" w:color="auto" w:fill="auto"/>
        <w:ind w:firstLine="709"/>
        <w:rPr>
          <w:rFonts w:ascii="Times New Roman" w:hAnsi="Times New Roman"/>
        </w:rPr>
      </w:pPr>
      <w:r w:rsidRPr="00CE2B05">
        <w:rPr>
          <w:rFonts w:ascii="Times New Roman" w:hAnsi="Times New Roman"/>
        </w:rPr>
        <w:t>В городе Галич государственную поддержку получили 5 субъектов малого</w:t>
      </w:r>
      <w:r>
        <w:rPr>
          <w:rFonts w:ascii="Times New Roman" w:hAnsi="Times New Roman"/>
        </w:rPr>
        <w:t xml:space="preserve"> и среднего предпринимательства на общую </w:t>
      </w:r>
      <w:r w:rsidRPr="00480BDF">
        <w:rPr>
          <w:rFonts w:ascii="Times New Roman" w:hAnsi="Times New Roman"/>
        </w:rPr>
        <w:t xml:space="preserve">сумму </w:t>
      </w:r>
      <w:r w:rsidRPr="00290897">
        <w:rPr>
          <w:rStyle w:val="af"/>
          <w:rFonts w:ascii="Times New Roman" w:hAnsi="Times New Roman"/>
        </w:rPr>
        <w:t>3,9</w:t>
      </w:r>
      <w:r>
        <w:rPr>
          <w:rStyle w:val="af"/>
          <w:rFonts w:ascii="Times New Roman" w:hAnsi="Times New Roman"/>
        </w:rPr>
        <w:t xml:space="preserve"> </w:t>
      </w:r>
      <w:r w:rsidRPr="00290897">
        <w:rPr>
          <w:rStyle w:val="af"/>
          <w:rFonts w:ascii="Times New Roman" w:hAnsi="Times New Roman"/>
        </w:rPr>
        <w:t xml:space="preserve">млн. рублей. </w:t>
      </w:r>
      <w:r w:rsidRPr="00480BDF">
        <w:rPr>
          <w:rFonts w:ascii="Times New Roman" w:hAnsi="Times New Roman"/>
        </w:rPr>
        <w:t xml:space="preserve">В городе </w:t>
      </w:r>
      <w:proofErr w:type="spellStart"/>
      <w:r w:rsidRPr="00480BDF">
        <w:rPr>
          <w:rFonts w:ascii="Times New Roman" w:hAnsi="Times New Roman"/>
        </w:rPr>
        <w:t>Мантурово</w:t>
      </w:r>
      <w:proofErr w:type="spellEnd"/>
      <w:r w:rsidRPr="00480BDF">
        <w:rPr>
          <w:rFonts w:ascii="Times New Roman" w:hAnsi="Times New Roman"/>
        </w:rPr>
        <w:t xml:space="preserve"> – 4 субъект</w:t>
      </w:r>
      <w:r>
        <w:rPr>
          <w:rFonts w:ascii="Times New Roman" w:hAnsi="Times New Roman"/>
        </w:rPr>
        <w:t>а</w:t>
      </w:r>
      <w:r w:rsidRPr="00480BDF">
        <w:rPr>
          <w:rFonts w:ascii="Times New Roman" w:hAnsi="Times New Roman"/>
        </w:rPr>
        <w:t xml:space="preserve"> малого и среднего предпринимательства на общую сумму </w:t>
      </w:r>
      <w:r w:rsidRPr="00290897">
        <w:rPr>
          <w:rStyle w:val="af"/>
          <w:rFonts w:ascii="Times New Roman" w:hAnsi="Times New Roman"/>
        </w:rPr>
        <w:t>3,9 млн. рублей</w:t>
      </w:r>
      <w:r w:rsidRPr="00480BDF">
        <w:rPr>
          <w:rStyle w:val="af"/>
          <w:rFonts w:ascii="Times New Roman" w:hAnsi="Times New Roman"/>
        </w:rPr>
        <w:t>.</w:t>
      </w:r>
    </w:p>
    <w:p w:rsidR="0022297D" w:rsidRPr="006C7531" w:rsidRDefault="0022297D" w:rsidP="0022297D">
      <w:pPr>
        <w:pStyle w:val="ConsPlusNormal"/>
        <w:ind w:firstLine="709"/>
        <w:jc w:val="both"/>
        <w:rPr>
          <w:rFonts w:ascii="Times New Roman" w:hAnsi="Times New Roman" w:cs="Times New Roman"/>
          <w:sz w:val="28"/>
          <w:szCs w:val="28"/>
        </w:rPr>
      </w:pPr>
      <w:r w:rsidRPr="00907A67">
        <w:rPr>
          <w:rFonts w:ascii="Times New Roman" w:hAnsi="Times New Roman" w:cs="Times New Roman"/>
          <w:sz w:val="28"/>
          <w:szCs w:val="28"/>
        </w:rPr>
        <w:t>Кроме прямой финансовой поддержки предусмотрены нефинансовые мероприятия, реализуемые</w:t>
      </w:r>
      <w:r>
        <w:rPr>
          <w:rFonts w:ascii="Times New Roman" w:hAnsi="Times New Roman" w:cs="Times New Roman"/>
          <w:sz w:val="28"/>
          <w:szCs w:val="28"/>
        </w:rPr>
        <w:t xml:space="preserve"> инфраструктурными учреждениями – </w:t>
      </w:r>
      <w:r w:rsidRPr="006C7531">
        <w:rPr>
          <w:rFonts w:ascii="Times New Roman" w:hAnsi="Times New Roman" w:cs="Times New Roman"/>
          <w:sz w:val="28"/>
          <w:szCs w:val="28"/>
        </w:rPr>
        <w:t xml:space="preserve">Бизнес-инкубатор, </w:t>
      </w:r>
      <w:r>
        <w:rPr>
          <w:rFonts w:ascii="Times New Roman" w:hAnsi="Times New Roman" w:cs="Times New Roman"/>
          <w:sz w:val="28"/>
          <w:szCs w:val="28"/>
        </w:rPr>
        <w:t>Центр поддержки предпринимательства</w:t>
      </w:r>
      <w:r w:rsidRPr="006C7531">
        <w:rPr>
          <w:rFonts w:ascii="Times New Roman" w:hAnsi="Times New Roman" w:cs="Times New Roman"/>
          <w:sz w:val="28"/>
          <w:szCs w:val="28"/>
        </w:rPr>
        <w:t xml:space="preserve">, </w:t>
      </w:r>
      <w:r>
        <w:rPr>
          <w:rFonts w:ascii="Times New Roman" w:hAnsi="Times New Roman" w:cs="Times New Roman"/>
          <w:sz w:val="28"/>
          <w:szCs w:val="28"/>
        </w:rPr>
        <w:t xml:space="preserve">Центр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 xml:space="preserve">, Центр поддержки экспорта, </w:t>
      </w:r>
      <w:r w:rsidRPr="006C7531">
        <w:rPr>
          <w:rFonts w:ascii="Times New Roman" w:hAnsi="Times New Roman" w:cs="Times New Roman"/>
          <w:sz w:val="28"/>
          <w:szCs w:val="28"/>
        </w:rPr>
        <w:t>Гарантийный фонд</w:t>
      </w:r>
      <w:r>
        <w:rPr>
          <w:rFonts w:ascii="Times New Roman" w:hAnsi="Times New Roman" w:cs="Times New Roman"/>
          <w:sz w:val="28"/>
          <w:szCs w:val="28"/>
        </w:rPr>
        <w:t>.</w:t>
      </w:r>
    </w:p>
    <w:p w:rsidR="0022297D" w:rsidRPr="006C7531" w:rsidRDefault="0022297D" w:rsidP="0022297D">
      <w:pPr>
        <w:spacing w:after="0" w:line="240" w:lineRule="auto"/>
        <w:ind w:firstLine="709"/>
        <w:contextualSpacing/>
        <w:jc w:val="both"/>
        <w:rPr>
          <w:rFonts w:ascii="Times New Roman" w:hAnsi="Times New Roman" w:cs="Times New Roman"/>
          <w:sz w:val="28"/>
          <w:szCs w:val="28"/>
        </w:rPr>
      </w:pPr>
      <w:r w:rsidRPr="00FC4126">
        <w:rPr>
          <w:rFonts w:ascii="Times New Roman" w:hAnsi="Times New Roman" w:cs="Times New Roman"/>
          <w:sz w:val="28"/>
          <w:szCs w:val="28"/>
        </w:rPr>
        <w:t>Всего в прошлом году поддержку по всем направлениям госпрограммы получил</w:t>
      </w:r>
      <w:r>
        <w:rPr>
          <w:rFonts w:ascii="Times New Roman" w:hAnsi="Times New Roman" w:cs="Times New Roman"/>
          <w:sz w:val="28"/>
          <w:szCs w:val="28"/>
        </w:rPr>
        <w:t xml:space="preserve">и </w:t>
      </w:r>
      <w:r w:rsidRPr="00FC4126">
        <w:rPr>
          <w:rFonts w:ascii="Times New Roman" w:hAnsi="Times New Roman" w:cs="Times New Roman"/>
          <w:sz w:val="28"/>
          <w:szCs w:val="28"/>
        </w:rPr>
        <w:t>3373</w:t>
      </w:r>
      <w:r>
        <w:rPr>
          <w:rFonts w:ascii="Times New Roman" w:hAnsi="Times New Roman" w:cs="Times New Roman"/>
          <w:sz w:val="28"/>
          <w:szCs w:val="28"/>
        </w:rPr>
        <w:t xml:space="preserve"> </w:t>
      </w:r>
      <w:r w:rsidRPr="00FC4126">
        <w:rPr>
          <w:rFonts w:ascii="Times New Roman" w:hAnsi="Times New Roman" w:cs="Times New Roman"/>
          <w:sz w:val="28"/>
          <w:szCs w:val="28"/>
        </w:rPr>
        <w:t>субъект</w:t>
      </w:r>
      <w:r>
        <w:rPr>
          <w:rFonts w:ascii="Times New Roman" w:hAnsi="Times New Roman" w:cs="Times New Roman"/>
          <w:sz w:val="28"/>
          <w:szCs w:val="28"/>
        </w:rPr>
        <w:t>а</w:t>
      </w:r>
      <w:r w:rsidRPr="00FC4126">
        <w:rPr>
          <w:rFonts w:ascii="Times New Roman" w:hAnsi="Times New Roman" w:cs="Times New Roman"/>
          <w:sz w:val="28"/>
          <w:szCs w:val="28"/>
        </w:rPr>
        <w:t xml:space="preserve"> малого и среднего бизнеса, что на 33 % выше уровня 2017 года (в 2017 году </w:t>
      </w:r>
      <w:r>
        <w:rPr>
          <w:rFonts w:ascii="Times New Roman" w:hAnsi="Times New Roman" w:cs="Times New Roman"/>
          <w:sz w:val="28"/>
          <w:szCs w:val="28"/>
        </w:rPr>
        <w:t>–</w:t>
      </w:r>
      <w:r w:rsidRPr="00FC4126">
        <w:rPr>
          <w:rFonts w:ascii="Times New Roman" w:hAnsi="Times New Roman" w:cs="Times New Roman"/>
          <w:sz w:val="28"/>
          <w:szCs w:val="28"/>
        </w:rPr>
        <w:t xml:space="preserve"> 2531 субъект малого и среднего предпринимательства).</w:t>
      </w:r>
    </w:p>
    <w:p w:rsidR="0022297D" w:rsidRPr="00E4455E" w:rsidRDefault="0022297D" w:rsidP="0022297D">
      <w:pPr>
        <w:spacing w:after="0" w:line="240" w:lineRule="auto"/>
        <w:ind w:firstLine="709"/>
        <w:contextualSpacing/>
        <w:jc w:val="both"/>
        <w:rPr>
          <w:rFonts w:ascii="Times New Roman" w:hAnsi="Times New Roman" w:cs="Times New Roman"/>
          <w:sz w:val="28"/>
          <w:szCs w:val="28"/>
        </w:rPr>
      </w:pPr>
      <w:r w:rsidRPr="0069119D">
        <w:rPr>
          <w:rFonts w:ascii="Times New Roman" w:hAnsi="Times New Roman" w:cs="Times New Roman"/>
          <w:sz w:val="28"/>
          <w:szCs w:val="28"/>
        </w:rPr>
        <w:t>С 2019 года государственн</w:t>
      </w:r>
      <w:r>
        <w:rPr>
          <w:rFonts w:ascii="Times New Roman" w:hAnsi="Times New Roman" w:cs="Times New Roman"/>
          <w:sz w:val="28"/>
          <w:szCs w:val="28"/>
        </w:rPr>
        <w:t xml:space="preserve">ая </w:t>
      </w:r>
      <w:r w:rsidRPr="0069119D">
        <w:rPr>
          <w:rFonts w:ascii="Times New Roman" w:hAnsi="Times New Roman" w:cs="Times New Roman"/>
          <w:sz w:val="28"/>
          <w:szCs w:val="28"/>
        </w:rPr>
        <w:t>поддержк</w:t>
      </w:r>
      <w:r>
        <w:rPr>
          <w:rFonts w:ascii="Times New Roman" w:hAnsi="Times New Roman" w:cs="Times New Roman"/>
          <w:sz w:val="28"/>
          <w:szCs w:val="28"/>
        </w:rPr>
        <w:t xml:space="preserve">а малого и среднего предпринимательства </w:t>
      </w:r>
      <w:r w:rsidRPr="005C3A60">
        <w:rPr>
          <w:rFonts w:ascii="Times New Roman" w:hAnsi="Times New Roman" w:cs="Times New Roman"/>
          <w:sz w:val="28"/>
          <w:szCs w:val="28"/>
        </w:rPr>
        <w:t xml:space="preserve">будет осуществляться в рамках национального проекта «Малое и среднее предпринимательство и поддержка индивидуальной предпринимательской инициативы». </w:t>
      </w:r>
      <w:r w:rsidRPr="00E4455E">
        <w:rPr>
          <w:rFonts w:ascii="Times New Roman" w:hAnsi="Times New Roman" w:cs="Times New Roman"/>
          <w:sz w:val="28"/>
          <w:szCs w:val="28"/>
        </w:rPr>
        <w:t>В рамках национального проекта на региональном уровне разраб</w:t>
      </w:r>
      <w:r>
        <w:rPr>
          <w:rFonts w:ascii="Times New Roman" w:hAnsi="Times New Roman" w:cs="Times New Roman"/>
          <w:sz w:val="28"/>
          <w:szCs w:val="28"/>
        </w:rPr>
        <w:t xml:space="preserve">отаны </w:t>
      </w:r>
      <w:r w:rsidRPr="00E4455E">
        <w:rPr>
          <w:rFonts w:ascii="Times New Roman" w:hAnsi="Times New Roman" w:cs="Times New Roman"/>
          <w:sz w:val="28"/>
          <w:szCs w:val="28"/>
        </w:rPr>
        <w:t>следующие проекты:</w:t>
      </w:r>
    </w:p>
    <w:p w:rsidR="0022297D" w:rsidRPr="003C7F11" w:rsidRDefault="0022297D" w:rsidP="007E009C">
      <w:pPr>
        <w:pStyle w:val="a5"/>
        <w:numPr>
          <w:ilvl w:val="0"/>
          <w:numId w:val="7"/>
        </w:numPr>
        <w:ind w:left="0" w:firstLine="709"/>
        <w:rPr>
          <w:rFonts w:ascii="Times New Roman" w:hAnsi="Times New Roman" w:cs="Times New Roman"/>
          <w:sz w:val="28"/>
          <w:szCs w:val="28"/>
        </w:rPr>
      </w:pPr>
      <w:r>
        <w:rPr>
          <w:rFonts w:ascii="Times New Roman" w:hAnsi="Times New Roman" w:cs="Times New Roman"/>
          <w:sz w:val="28"/>
          <w:szCs w:val="28"/>
        </w:rPr>
        <w:t>«У</w:t>
      </w:r>
      <w:r w:rsidRPr="003C7F11">
        <w:rPr>
          <w:rFonts w:ascii="Times New Roman" w:hAnsi="Times New Roman" w:cs="Times New Roman"/>
          <w:sz w:val="28"/>
          <w:szCs w:val="28"/>
        </w:rPr>
        <w:t>лучшение условий ведения предпринимательской деятельности</w:t>
      </w:r>
      <w:r>
        <w:rPr>
          <w:rFonts w:ascii="Times New Roman" w:hAnsi="Times New Roman" w:cs="Times New Roman"/>
          <w:sz w:val="28"/>
          <w:szCs w:val="28"/>
        </w:rPr>
        <w:t>»</w:t>
      </w:r>
      <w:r w:rsidRPr="003C7F11">
        <w:rPr>
          <w:rFonts w:ascii="Times New Roman" w:hAnsi="Times New Roman" w:cs="Times New Roman"/>
          <w:sz w:val="28"/>
          <w:szCs w:val="28"/>
        </w:rPr>
        <w:t>;</w:t>
      </w:r>
    </w:p>
    <w:p w:rsidR="0022297D" w:rsidRPr="003C7F11" w:rsidRDefault="0022297D" w:rsidP="007E009C">
      <w:pPr>
        <w:pStyle w:val="a5"/>
        <w:numPr>
          <w:ilvl w:val="0"/>
          <w:numId w:val="7"/>
        </w:numPr>
        <w:ind w:left="0" w:firstLine="709"/>
        <w:rPr>
          <w:rFonts w:ascii="Times New Roman" w:hAnsi="Times New Roman" w:cs="Times New Roman"/>
          <w:sz w:val="28"/>
          <w:szCs w:val="28"/>
        </w:rPr>
      </w:pPr>
      <w:r>
        <w:rPr>
          <w:rFonts w:ascii="Times New Roman" w:hAnsi="Times New Roman" w:cs="Times New Roman"/>
          <w:sz w:val="28"/>
          <w:szCs w:val="28"/>
        </w:rPr>
        <w:t>«А</w:t>
      </w:r>
      <w:r w:rsidRPr="003C7F11">
        <w:rPr>
          <w:rFonts w:ascii="Times New Roman" w:hAnsi="Times New Roman" w:cs="Times New Roman"/>
          <w:sz w:val="28"/>
          <w:szCs w:val="28"/>
        </w:rPr>
        <w:t>кселерация субъектов МСП</w:t>
      </w:r>
      <w:r>
        <w:rPr>
          <w:rFonts w:ascii="Times New Roman" w:hAnsi="Times New Roman" w:cs="Times New Roman"/>
          <w:sz w:val="28"/>
          <w:szCs w:val="28"/>
        </w:rPr>
        <w:t>»</w:t>
      </w:r>
      <w:r w:rsidRPr="003C7F11">
        <w:rPr>
          <w:rFonts w:ascii="Times New Roman" w:hAnsi="Times New Roman" w:cs="Times New Roman"/>
          <w:sz w:val="28"/>
          <w:szCs w:val="28"/>
        </w:rPr>
        <w:t>;</w:t>
      </w:r>
    </w:p>
    <w:p w:rsidR="0022297D" w:rsidRPr="003C7F11" w:rsidRDefault="0022297D" w:rsidP="007E009C">
      <w:pPr>
        <w:pStyle w:val="a5"/>
        <w:numPr>
          <w:ilvl w:val="0"/>
          <w:numId w:val="7"/>
        </w:numPr>
        <w:ind w:left="0" w:firstLine="709"/>
        <w:rPr>
          <w:rFonts w:ascii="Times New Roman" w:hAnsi="Times New Roman" w:cs="Times New Roman"/>
          <w:sz w:val="28"/>
          <w:szCs w:val="28"/>
        </w:rPr>
      </w:pPr>
      <w:r>
        <w:rPr>
          <w:rFonts w:ascii="Times New Roman" w:hAnsi="Times New Roman" w:cs="Times New Roman"/>
          <w:sz w:val="28"/>
          <w:szCs w:val="28"/>
        </w:rPr>
        <w:t>«Р</w:t>
      </w:r>
      <w:r w:rsidRPr="003C7F11">
        <w:rPr>
          <w:rFonts w:ascii="Times New Roman" w:hAnsi="Times New Roman" w:cs="Times New Roman"/>
          <w:sz w:val="28"/>
          <w:szCs w:val="28"/>
        </w:rPr>
        <w:t>асширение доступа субъектов МСП к финансовой поддержке</w:t>
      </w:r>
      <w:r>
        <w:rPr>
          <w:rFonts w:ascii="Times New Roman" w:hAnsi="Times New Roman" w:cs="Times New Roman"/>
          <w:sz w:val="28"/>
          <w:szCs w:val="28"/>
        </w:rPr>
        <w:t>»</w:t>
      </w:r>
      <w:r w:rsidRPr="003C7F11">
        <w:rPr>
          <w:rFonts w:ascii="Times New Roman" w:hAnsi="Times New Roman" w:cs="Times New Roman"/>
          <w:sz w:val="28"/>
          <w:szCs w:val="28"/>
        </w:rPr>
        <w:t>;</w:t>
      </w:r>
    </w:p>
    <w:p w:rsidR="0022297D" w:rsidRPr="003C7F11" w:rsidRDefault="0022297D" w:rsidP="007E009C">
      <w:pPr>
        <w:pStyle w:val="a5"/>
        <w:numPr>
          <w:ilvl w:val="0"/>
          <w:numId w:val="7"/>
        </w:numPr>
        <w:ind w:left="0" w:firstLine="709"/>
        <w:rPr>
          <w:rFonts w:ascii="Times New Roman" w:hAnsi="Times New Roman" w:cs="Times New Roman"/>
          <w:sz w:val="28"/>
          <w:szCs w:val="28"/>
        </w:rPr>
      </w:pPr>
      <w:r>
        <w:rPr>
          <w:rFonts w:ascii="Times New Roman" w:hAnsi="Times New Roman" w:cs="Times New Roman"/>
          <w:sz w:val="28"/>
          <w:szCs w:val="28"/>
        </w:rPr>
        <w:t>«П</w:t>
      </w:r>
      <w:r w:rsidRPr="003C7F11">
        <w:rPr>
          <w:rFonts w:ascii="Times New Roman" w:hAnsi="Times New Roman" w:cs="Times New Roman"/>
          <w:sz w:val="28"/>
          <w:szCs w:val="28"/>
        </w:rPr>
        <w:t>опуляризация предпринимательства</w:t>
      </w:r>
      <w:r>
        <w:rPr>
          <w:rFonts w:ascii="Times New Roman" w:hAnsi="Times New Roman" w:cs="Times New Roman"/>
          <w:sz w:val="28"/>
          <w:szCs w:val="28"/>
        </w:rPr>
        <w:t>»</w:t>
      </w:r>
      <w:r w:rsidRPr="003C7F11">
        <w:rPr>
          <w:rFonts w:ascii="Times New Roman" w:hAnsi="Times New Roman" w:cs="Times New Roman"/>
          <w:sz w:val="28"/>
          <w:szCs w:val="28"/>
        </w:rPr>
        <w:t>;</w:t>
      </w:r>
    </w:p>
    <w:p w:rsidR="0022297D" w:rsidRPr="003C7F11" w:rsidRDefault="0022297D" w:rsidP="007E009C">
      <w:pPr>
        <w:pStyle w:val="a5"/>
        <w:numPr>
          <w:ilvl w:val="0"/>
          <w:numId w:val="7"/>
        </w:numPr>
        <w:ind w:left="0" w:firstLine="709"/>
        <w:rPr>
          <w:rFonts w:ascii="Times New Roman" w:hAnsi="Times New Roman" w:cs="Times New Roman"/>
          <w:sz w:val="28"/>
          <w:szCs w:val="28"/>
        </w:rPr>
      </w:pPr>
      <w:r>
        <w:rPr>
          <w:rFonts w:ascii="Times New Roman" w:hAnsi="Times New Roman" w:cs="Times New Roman"/>
          <w:sz w:val="28"/>
          <w:szCs w:val="28"/>
        </w:rPr>
        <w:t>«С</w:t>
      </w:r>
      <w:r w:rsidRPr="003C7F11">
        <w:rPr>
          <w:rFonts w:ascii="Times New Roman" w:hAnsi="Times New Roman" w:cs="Times New Roman"/>
          <w:sz w:val="28"/>
          <w:szCs w:val="28"/>
        </w:rPr>
        <w:t>оздание системы поддержки фермеров и развитие сельской кооперации</w:t>
      </w:r>
      <w:r>
        <w:rPr>
          <w:rFonts w:ascii="Times New Roman" w:hAnsi="Times New Roman" w:cs="Times New Roman"/>
          <w:sz w:val="28"/>
          <w:szCs w:val="28"/>
        </w:rPr>
        <w:t>»</w:t>
      </w:r>
      <w:r w:rsidRPr="003C7F11">
        <w:rPr>
          <w:rFonts w:ascii="Times New Roman" w:hAnsi="Times New Roman" w:cs="Times New Roman"/>
          <w:sz w:val="28"/>
          <w:szCs w:val="28"/>
        </w:rPr>
        <w:t>.</w:t>
      </w:r>
    </w:p>
    <w:p w:rsidR="0022297D" w:rsidRDefault="0022297D" w:rsidP="0022297D">
      <w:pPr>
        <w:spacing w:after="0" w:line="240" w:lineRule="auto"/>
        <w:ind w:firstLine="709"/>
        <w:jc w:val="both"/>
        <w:rPr>
          <w:rFonts w:ascii="Times New Roman" w:hAnsi="Times New Roman" w:cs="Times New Roman"/>
          <w:sz w:val="28"/>
          <w:szCs w:val="28"/>
        </w:rPr>
      </w:pPr>
      <w:r w:rsidRPr="0069119D">
        <w:rPr>
          <w:rFonts w:ascii="Times New Roman" w:hAnsi="Times New Roman" w:cs="Times New Roman"/>
          <w:sz w:val="28"/>
          <w:szCs w:val="28"/>
        </w:rPr>
        <w:t xml:space="preserve">В сфере улучшения условий ведения предпринимательской деятельности </w:t>
      </w:r>
      <w:r>
        <w:rPr>
          <w:rFonts w:ascii="Times New Roman" w:hAnsi="Times New Roman" w:cs="Times New Roman"/>
          <w:sz w:val="28"/>
          <w:szCs w:val="28"/>
        </w:rPr>
        <w:t>предусматриваются мероприятия, направленные на обеспечение доступа субъектов МСП к государственному и муниципальному имуществу на льготных условиях и комплекс мероприятий, направленный на развитие внутреннего въездного туризма.</w:t>
      </w:r>
    </w:p>
    <w:p w:rsidR="0022297D" w:rsidRDefault="0022297D" w:rsidP="0022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«Акселерация» предусмотрено развитие вновь созданных объектов инфраструктуры, таких как центр экспорта, центр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 xml:space="preserve"> и центра поддержки предпринимательства. </w:t>
      </w:r>
    </w:p>
    <w:p w:rsidR="0022297D" w:rsidRDefault="0022297D" w:rsidP="0022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Образуется новый институт развития бизнеса «Мой бизнес», где по принципу «одного окна» предпринимателю окажут любые государственные услуги, связанные с ведением бизнеса, услуги по кредитованию и </w:t>
      </w:r>
      <w:r w:rsidR="00BC0DA0">
        <w:rPr>
          <w:rFonts w:ascii="Times New Roman" w:hAnsi="Times New Roman" w:cs="Times New Roman"/>
          <w:sz w:val="28"/>
          <w:szCs w:val="28"/>
        </w:rPr>
        <w:t xml:space="preserve">услуги </w:t>
      </w:r>
      <w:r>
        <w:rPr>
          <w:rFonts w:ascii="Times New Roman" w:hAnsi="Times New Roman" w:cs="Times New Roman"/>
          <w:sz w:val="28"/>
          <w:szCs w:val="28"/>
        </w:rPr>
        <w:t>объектов инфраструктуры поддержки предпринимательства.</w:t>
      </w:r>
    </w:p>
    <w:p w:rsidR="0022297D" w:rsidRDefault="0022297D" w:rsidP="0022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финансовой поддержки в области планируется к созданию </w:t>
      </w:r>
      <w:proofErr w:type="spellStart"/>
      <w:r>
        <w:rPr>
          <w:rFonts w:ascii="Times New Roman" w:hAnsi="Times New Roman" w:cs="Times New Roman"/>
          <w:sz w:val="28"/>
          <w:szCs w:val="28"/>
        </w:rPr>
        <w:t>микрофинансовая</w:t>
      </w:r>
      <w:proofErr w:type="spellEnd"/>
      <w:r>
        <w:rPr>
          <w:rFonts w:ascii="Times New Roman" w:hAnsi="Times New Roman" w:cs="Times New Roman"/>
          <w:sz w:val="28"/>
          <w:szCs w:val="28"/>
        </w:rPr>
        <w:t xml:space="preserve"> организация и </w:t>
      </w:r>
      <w:proofErr w:type="spellStart"/>
      <w:r>
        <w:rPr>
          <w:rFonts w:ascii="Times New Roman" w:hAnsi="Times New Roman" w:cs="Times New Roman"/>
          <w:sz w:val="28"/>
          <w:szCs w:val="28"/>
        </w:rPr>
        <w:t>докапитализация</w:t>
      </w:r>
      <w:proofErr w:type="spellEnd"/>
      <w:r>
        <w:rPr>
          <w:rFonts w:ascii="Times New Roman" w:hAnsi="Times New Roman" w:cs="Times New Roman"/>
          <w:sz w:val="28"/>
          <w:szCs w:val="28"/>
        </w:rPr>
        <w:t xml:space="preserve"> гарантийного фонда. </w:t>
      </w:r>
    </w:p>
    <w:p w:rsidR="0022297D" w:rsidRDefault="0022297D" w:rsidP="0022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«Популяризация» направлен на формирование положительного имиджа предпринимателя, систему обмена и тиражирования опыта об успешных практиках, проведение форумов и семинаров. </w:t>
      </w:r>
    </w:p>
    <w:p w:rsidR="0022297D" w:rsidRDefault="0022297D" w:rsidP="00222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w:t>
      </w:r>
      <w:r w:rsidRPr="00845BAA">
        <w:rPr>
          <w:rFonts w:ascii="Times New Roman" w:hAnsi="Times New Roman" w:cs="Times New Roman"/>
          <w:sz w:val="28"/>
          <w:szCs w:val="28"/>
        </w:rPr>
        <w:t xml:space="preserve">Развитие сельской кооперации» </w:t>
      </w:r>
      <w:r>
        <w:rPr>
          <w:rFonts w:ascii="Times New Roman" w:hAnsi="Times New Roman" w:cs="Times New Roman"/>
          <w:sz w:val="28"/>
          <w:szCs w:val="28"/>
        </w:rPr>
        <w:t>направлен на с</w:t>
      </w:r>
      <w:r w:rsidRPr="00845BAA">
        <w:rPr>
          <w:rFonts w:ascii="Times New Roman" w:hAnsi="Times New Roman" w:cs="Times New Roman"/>
          <w:sz w:val="28"/>
          <w:szCs w:val="28"/>
        </w:rPr>
        <w:t>оздание системы поддержки фермеров и развитие сельской кооперации</w:t>
      </w:r>
      <w:r>
        <w:rPr>
          <w:rFonts w:ascii="Times New Roman" w:hAnsi="Times New Roman" w:cs="Times New Roman"/>
          <w:sz w:val="28"/>
          <w:szCs w:val="28"/>
        </w:rPr>
        <w:t xml:space="preserve"> (г</w:t>
      </w:r>
      <w:r w:rsidRPr="001369DF">
        <w:rPr>
          <w:rFonts w:ascii="Times New Roman" w:hAnsi="Times New Roman" w:cs="Times New Roman"/>
          <w:sz w:val="28"/>
          <w:szCs w:val="28"/>
        </w:rPr>
        <w:t xml:space="preserve">ранты на поддержку крестьянских (фермерских) хозяйств, субсидии на создание и развитие сельскохозяйственных потребительских кооперативов, </w:t>
      </w:r>
      <w:r>
        <w:rPr>
          <w:rFonts w:ascii="Times New Roman" w:hAnsi="Times New Roman" w:cs="Times New Roman"/>
          <w:sz w:val="28"/>
          <w:szCs w:val="28"/>
        </w:rPr>
        <w:t>с</w:t>
      </w:r>
      <w:r w:rsidRPr="001369DF">
        <w:rPr>
          <w:rFonts w:ascii="Times New Roman" w:hAnsi="Times New Roman" w:cs="Times New Roman"/>
          <w:sz w:val="28"/>
          <w:szCs w:val="28"/>
        </w:rPr>
        <w:t>убсидии на обеспечение деятельности и достижение показателей эффективности центров компетенций в сфере сельскохозяйственной кооперации и поддержки фермеров)</w:t>
      </w:r>
      <w:r>
        <w:rPr>
          <w:sz w:val="24"/>
          <w:szCs w:val="24"/>
        </w:rPr>
        <w:t>.</w:t>
      </w:r>
    </w:p>
    <w:p w:rsidR="0022297D" w:rsidRDefault="0022297D" w:rsidP="0022297D">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интенсивное развитие экономики, промышленности и сектора малого бизнеса обеспечивает общее развитие конкурентной среды в Костромской области.</w:t>
      </w:r>
    </w:p>
    <w:p w:rsidR="0022297D" w:rsidRDefault="0022297D" w:rsidP="0022297D">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Одной из немаловажных характеристик развития региона, является оценка предпринимательским сообществом Костромской области состояния конкурентной среды.</w:t>
      </w:r>
    </w:p>
    <w:p w:rsidR="0022297D" w:rsidRDefault="0022297D" w:rsidP="0022297D">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мониторинга состояния и развития конкурентной среды на рынках товаров, работ и услуг Костромской области проведена оценка существующего уровня конкуренции (таблица 2.2).</w:t>
      </w:r>
    </w:p>
    <w:p w:rsidR="0022297D"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t>Большинство респондентов оценивают уровень конкуренции на своем отраслевом рынке как высокий (48,9%) или средний (40,4%). Причем если количество респондентов, считающих, что уровень конкуренции высокий, выросло по сравнению с 2016 и 2017 годами, число опрошенных, считающих что уровень конкуренции средний, снизилось в сравнении с 2016 годом более чем на 6%.</w:t>
      </w:r>
    </w:p>
    <w:p w:rsidR="0022297D"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t>Абсолютно все респонденты (100%), осуществляющие свою деятельность в сфере добычи полезных ископаемых, сошлись во мнении, что уровень конкуренции на их отраслевом рынке высокий, при этом данная ситуация остается стабильной в сравнении с 2017 годом.</w:t>
      </w:r>
    </w:p>
    <w:p w:rsidR="0022297D"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t xml:space="preserve">Высокий уровень конкуренции, по мнению большинства опрошенных предпринимателей (более 50%), присутствует в таких видах деятельности, как </w:t>
      </w:r>
      <w:r w:rsidRPr="00EA5296">
        <w:rPr>
          <w:rFonts w:ascii="Times New Roman" w:eastAsia="Times New Roman" w:hAnsi="Times New Roman" w:cs="Times New Roman"/>
          <w:color w:val="000000"/>
          <w:sz w:val="28"/>
          <w:szCs w:val="20"/>
          <w:lang w:eastAsia="ru-RU"/>
        </w:rPr>
        <w:t>производство пищевых продуктов, напитков и табака,</w:t>
      </w:r>
      <w:r>
        <w:rPr>
          <w:rFonts w:ascii="Times New Roman" w:hAnsi="Times New Roman"/>
          <w:sz w:val="28"/>
        </w:rPr>
        <w:t xml:space="preserve"> текстильное и швейное производство, обработка древесины и производство изделий из дерева, производство готовых металлических изделий, производство машин и оборудования, </w:t>
      </w:r>
      <w:r w:rsidRPr="00AE0A98">
        <w:rPr>
          <w:rFonts w:ascii="Times New Roman" w:eastAsia="Times New Roman" w:hAnsi="Times New Roman" w:cs="Times New Roman"/>
          <w:color w:val="000000"/>
          <w:sz w:val="28"/>
          <w:szCs w:val="20"/>
          <w:lang w:eastAsia="ru-RU"/>
        </w:rPr>
        <w:t>торговля автотранспортными средствами и мотоциклами</w:t>
      </w:r>
      <w:r>
        <w:rPr>
          <w:rFonts w:ascii="Times New Roman" w:hAnsi="Times New Roman"/>
          <w:sz w:val="28"/>
        </w:rPr>
        <w:t>, оптовая торговля (кроме торговли автотранспортными средствами и мотоциклами), гостиничный и ресторанный бизнес.</w:t>
      </w: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43553B" w:rsidRDefault="0043553B" w:rsidP="0022297D">
      <w:pPr>
        <w:spacing w:after="0" w:line="240" w:lineRule="auto"/>
        <w:contextualSpacing/>
        <w:jc w:val="right"/>
        <w:rPr>
          <w:rFonts w:ascii="Times New Roman" w:hAnsi="Times New Roman" w:cs="Times New Roman"/>
          <w:sz w:val="28"/>
        </w:rPr>
      </w:pPr>
    </w:p>
    <w:p w:rsidR="0022297D" w:rsidRPr="004A676F" w:rsidRDefault="0022297D" w:rsidP="0022297D">
      <w:pPr>
        <w:spacing w:after="0" w:line="240" w:lineRule="auto"/>
        <w:contextualSpacing/>
        <w:jc w:val="right"/>
        <w:rPr>
          <w:rFonts w:ascii="Times New Roman" w:hAnsi="Times New Roman" w:cs="Times New Roman"/>
          <w:sz w:val="28"/>
        </w:rPr>
      </w:pPr>
      <w:r>
        <w:rPr>
          <w:rFonts w:ascii="Times New Roman" w:hAnsi="Times New Roman" w:cs="Times New Roman"/>
          <w:sz w:val="28"/>
        </w:rPr>
        <w:lastRenderedPageBreak/>
        <w:t>Таблица 2.2</w:t>
      </w:r>
      <w:r w:rsidRPr="004A676F">
        <w:rPr>
          <w:rFonts w:ascii="Times New Roman" w:hAnsi="Times New Roman" w:cs="Times New Roman"/>
          <w:sz w:val="28"/>
        </w:rPr>
        <w:t>.</w:t>
      </w:r>
    </w:p>
    <w:p w:rsidR="0022297D" w:rsidRDefault="0022297D" w:rsidP="0022297D">
      <w:pPr>
        <w:spacing w:after="0" w:line="240" w:lineRule="auto"/>
        <w:ind w:left="709"/>
        <w:contextualSpacing/>
        <w:jc w:val="center"/>
        <w:rPr>
          <w:rFonts w:ascii="Times New Roman" w:hAnsi="Times New Roman" w:cs="Times New Roman"/>
          <w:sz w:val="28"/>
        </w:rPr>
      </w:pPr>
      <w:r w:rsidRPr="004A676F">
        <w:rPr>
          <w:rFonts w:ascii="Times New Roman" w:hAnsi="Times New Roman" w:cs="Times New Roman"/>
          <w:sz w:val="28"/>
        </w:rPr>
        <w:t>Распределение респондентов по оценке уровня конкуренции, %</w:t>
      </w:r>
    </w:p>
    <w:p w:rsidR="0022297D" w:rsidRPr="00823137" w:rsidRDefault="0022297D" w:rsidP="0022297D">
      <w:pPr>
        <w:spacing w:after="0" w:line="240" w:lineRule="auto"/>
        <w:ind w:left="709"/>
        <w:contextualSpacing/>
        <w:jc w:val="center"/>
        <w:rPr>
          <w:rFonts w:ascii="Times New Roman" w:hAnsi="Times New Roman" w:cs="Times New Roman"/>
          <w:sz w:val="16"/>
        </w:rPr>
      </w:pPr>
    </w:p>
    <w:tbl>
      <w:tblPr>
        <w:tblW w:w="10488" w:type="dxa"/>
        <w:tblInd w:w="-601" w:type="dxa"/>
        <w:tblLook w:val="04A0"/>
      </w:tblPr>
      <w:tblGrid>
        <w:gridCol w:w="2836"/>
        <w:gridCol w:w="850"/>
        <w:gridCol w:w="850"/>
        <w:gridCol w:w="851"/>
        <w:gridCol w:w="850"/>
        <w:gridCol w:w="851"/>
        <w:gridCol w:w="850"/>
        <w:gridCol w:w="850"/>
        <w:gridCol w:w="850"/>
        <w:gridCol w:w="850"/>
      </w:tblGrid>
      <w:tr w:rsidR="0022297D" w:rsidRPr="006C7229" w:rsidTr="0022297D">
        <w:trPr>
          <w:trHeight w:val="300"/>
        </w:trPr>
        <w:tc>
          <w:tcPr>
            <w:tcW w:w="2836" w:type="dxa"/>
            <w:vMerge w:val="restart"/>
            <w:tcBorders>
              <w:top w:val="single" w:sz="4" w:space="0" w:color="auto"/>
              <w:left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Вид экономической деятельности</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22297D"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Число конкурентов</w:t>
            </w:r>
          </w:p>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 год</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22297D"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Число конкурентов</w:t>
            </w:r>
          </w:p>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 год</w:t>
            </w:r>
          </w:p>
        </w:tc>
        <w:tc>
          <w:tcPr>
            <w:tcW w:w="2550" w:type="dxa"/>
            <w:gridSpan w:val="3"/>
            <w:tcBorders>
              <w:top w:val="single" w:sz="4" w:space="0" w:color="auto"/>
              <w:left w:val="nil"/>
              <w:bottom w:val="single" w:sz="4" w:space="0" w:color="auto"/>
              <w:right w:val="single" w:sz="4" w:space="0" w:color="auto"/>
            </w:tcBorders>
          </w:tcPr>
          <w:p w:rsidR="0022297D"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Число конкурентов</w:t>
            </w:r>
          </w:p>
          <w:p w:rsidR="0022297D" w:rsidRDefault="0022297D" w:rsidP="0022297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 год</w:t>
            </w:r>
          </w:p>
        </w:tc>
      </w:tr>
      <w:tr w:rsidR="0022297D" w:rsidRPr="006C7229" w:rsidTr="0022297D">
        <w:trPr>
          <w:cantSplit/>
          <w:trHeight w:val="1539"/>
        </w:trPr>
        <w:tc>
          <w:tcPr>
            <w:tcW w:w="2836" w:type="dxa"/>
            <w:vMerge/>
            <w:tcBorders>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Увели</w:t>
            </w:r>
            <w:r w:rsidRPr="006C7229">
              <w:rPr>
                <w:rFonts w:ascii="Times New Roman" w:eastAsia="Times New Roman" w:hAnsi="Times New Roman" w:cs="Times New Roman"/>
                <w:color w:val="000000"/>
                <w:sz w:val="20"/>
                <w:szCs w:val="20"/>
                <w:lang w:eastAsia="ru-RU"/>
              </w:rPr>
              <w:t>чилось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Уменьшилось</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из</w:t>
            </w:r>
            <w:r w:rsidRPr="006C7229">
              <w:rPr>
                <w:rFonts w:ascii="Times New Roman" w:eastAsia="Times New Roman" w:hAnsi="Times New Roman" w:cs="Times New Roman"/>
                <w:color w:val="000000"/>
                <w:sz w:val="20"/>
                <w:szCs w:val="20"/>
                <w:lang w:eastAsia="ru-RU"/>
              </w:rPr>
              <w:t>менилось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Увели</w:t>
            </w:r>
            <w:r w:rsidRPr="006C7229">
              <w:rPr>
                <w:rFonts w:ascii="Times New Roman" w:eastAsia="Times New Roman" w:hAnsi="Times New Roman" w:cs="Times New Roman"/>
                <w:color w:val="000000"/>
                <w:sz w:val="20"/>
                <w:szCs w:val="20"/>
                <w:lang w:eastAsia="ru-RU"/>
              </w:rPr>
              <w:t>чилось</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Умень</w:t>
            </w:r>
            <w:r w:rsidRPr="006C7229">
              <w:rPr>
                <w:rFonts w:ascii="Times New Roman" w:eastAsia="Times New Roman" w:hAnsi="Times New Roman" w:cs="Times New Roman"/>
                <w:color w:val="000000"/>
                <w:sz w:val="20"/>
                <w:szCs w:val="20"/>
                <w:lang w:eastAsia="ru-RU"/>
              </w:rPr>
              <w:t>шилось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из</w:t>
            </w:r>
            <w:r w:rsidRPr="006C7229">
              <w:rPr>
                <w:rFonts w:ascii="Times New Roman" w:eastAsia="Times New Roman" w:hAnsi="Times New Roman" w:cs="Times New Roman"/>
                <w:color w:val="000000"/>
                <w:sz w:val="20"/>
                <w:szCs w:val="20"/>
                <w:lang w:eastAsia="ru-RU"/>
              </w:rPr>
              <w:t>менилось</w:t>
            </w:r>
          </w:p>
        </w:tc>
        <w:tc>
          <w:tcPr>
            <w:tcW w:w="850" w:type="dxa"/>
            <w:tcBorders>
              <w:top w:val="single" w:sz="4" w:space="0" w:color="auto"/>
              <w:left w:val="nil"/>
              <w:bottom w:val="single" w:sz="4" w:space="0" w:color="auto"/>
              <w:right w:val="single" w:sz="4" w:space="0" w:color="auto"/>
            </w:tcBorders>
            <w:textDirection w:val="btLr"/>
            <w:vAlign w:val="center"/>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Увели</w:t>
            </w:r>
            <w:r w:rsidRPr="006C7229">
              <w:rPr>
                <w:rFonts w:ascii="Times New Roman" w:eastAsia="Times New Roman" w:hAnsi="Times New Roman" w:cs="Times New Roman"/>
                <w:color w:val="000000"/>
                <w:sz w:val="20"/>
                <w:szCs w:val="20"/>
                <w:lang w:eastAsia="ru-RU"/>
              </w:rPr>
              <w:t>чилось</w:t>
            </w:r>
          </w:p>
        </w:tc>
        <w:tc>
          <w:tcPr>
            <w:tcW w:w="850" w:type="dxa"/>
            <w:tcBorders>
              <w:top w:val="single" w:sz="4" w:space="0" w:color="auto"/>
              <w:left w:val="nil"/>
              <w:bottom w:val="single" w:sz="4" w:space="0" w:color="auto"/>
              <w:right w:val="single" w:sz="4" w:space="0" w:color="auto"/>
            </w:tcBorders>
            <w:textDirection w:val="btLr"/>
            <w:vAlign w:val="center"/>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Умень</w:t>
            </w:r>
            <w:r w:rsidRPr="006C7229">
              <w:rPr>
                <w:rFonts w:ascii="Times New Roman" w:eastAsia="Times New Roman" w:hAnsi="Times New Roman" w:cs="Times New Roman"/>
                <w:color w:val="000000"/>
                <w:sz w:val="20"/>
                <w:szCs w:val="20"/>
                <w:lang w:eastAsia="ru-RU"/>
              </w:rPr>
              <w:t>шилось</w:t>
            </w:r>
          </w:p>
        </w:tc>
        <w:tc>
          <w:tcPr>
            <w:tcW w:w="850" w:type="dxa"/>
            <w:tcBorders>
              <w:top w:val="single" w:sz="4" w:space="0" w:color="auto"/>
              <w:left w:val="nil"/>
              <w:bottom w:val="single" w:sz="4" w:space="0" w:color="auto"/>
              <w:right w:val="single" w:sz="4" w:space="0" w:color="auto"/>
            </w:tcBorders>
            <w:textDirection w:val="btLr"/>
            <w:vAlign w:val="center"/>
          </w:tcPr>
          <w:p w:rsidR="0022297D" w:rsidRPr="006C7229" w:rsidRDefault="0022297D" w:rsidP="0022297D">
            <w:pPr>
              <w:spacing w:after="0"/>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из</w:t>
            </w:r>
            <w:r w:rsidRPr="006C7229">
              <w:rPr>
                <w:rFonts w:ascii="Times New Roman" w:eastAsia="Times New Roman" w:hAnsi="Times New Roman" w:cs="Times New Roman"/>
                <w:color w:val="000000"/>
                <w:sz w:val="20"/>
                <w:szCs w:val="20"/>
                <w:lang w:eastAsia="ru-RU"/>
              </w:rPr>
              <w:t>менилось</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61,9</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7,6</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30,5</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51,2</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36,3</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12,4</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50,2</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44,6</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5,2</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Сельское хозяйство, охота и лесное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37,7</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11,3</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50,9</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42,6</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36,1</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21,3</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41,7</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53,3</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Рыболовство, рыбоводство</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100,0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Добыча полезных ископаемых</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75,0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пищевых продуктов, включая напитки, и табака</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60,0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36,0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46,7</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26,7</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26,7</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64,7</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32,4</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2,9</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Текстильное и швейное производство</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75,0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41,7</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58,3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33,3</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61,1</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5,6</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Обработка древесины и производство изделий из дерева</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64,7</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11,8</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23,5</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60,0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36,4</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3,6</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63,0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32,1</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4,9</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Целлюлозно-бумажное производство; издательская и полиграфическая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62,5</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12,5</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готовых металлических изделий</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57,1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14,3</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28,6</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53,8</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30,8</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15,4</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61,5</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38,5</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машин и оборудования</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75,0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75,0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8,3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16,7</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электрооборудования, электронного и оптического оборудования</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100,0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70,0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и распределение электроэнергии, газа и воды</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22,2</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77,8</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12,5</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62,5</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44,4</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44,4</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11,1</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Строительство</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75,0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25,0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71,4</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14,3</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14,3</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42,9</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42,9</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14,3</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Торговля автотранспортными средствами и мотоциклами, их обслуживание и ремонт</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80,0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20,0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50,0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69,2</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23,1</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7,7</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Оптовая торговля (кроме торговли автотранспортными средствами и мотоциклами)</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85,7</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14,3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66,7</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33,3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59,2</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34,0</w:t>
            </w:r>
          </w:p>
        </w:tc>
        <w:tc>
          <w:tcPr>
            <w:tcW w:w="850" w:type="dxa"/>
            <w:tcBorders>
              <w:top w:val="nil"/>
              <w:left w:val="nil"/>
              <w:bottom w:val="single" w:sz="4" w:space="0" w:color="auto"/>
              <w:right w:val="single" w:sz="4" w:space="0" w:color="auto"/>
            </w:tcBorders>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6,8</w:t>
            </w:r>
          </w:p>
        </w:tc>
      </w:tr>
      <w:tr w:rsidR="0022297D" w:rsidRPr="006C7229" w:rsidTr="0022297D">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Розничная торговля (кроме торговли автотранспортными средствами и мотоциклами)</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73,7</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19,5</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76,0</w:t>
            </w:r>
          </w:p>
        </w:tc>
        <w:tc>
          <w:tcPr>
            <w:tcW w:w="851"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20,0</w:t>
            </w:r>
          </w:p>
        </w:tc>
        <w:tc>
          <w:tcPr>
            <w:tcW w:w="850" w:type="dxa"/>
            <w:tcBorders>
              <w:top w:val="nil"/>
              <w:left w:val="nil"/>
              <w:bottom w:val="single" w:sz="4" w:space="0" w:color="auto"/>
              <w:right w:val="single" w:sz="4" w:space="0" w:color="auto"/>
            </w:tcBorders>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4,0</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29,2</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70,8</w:t>
            </w:r>
          </w:p>
        </w:tc>
        <w:tc>
          <w:tcPr>
            <w:tcW w:w="850" w:type="dxa"/>
            <w:tcBorders>
              <w:top w:val="nil"/>
              <w:left w:val="nil"/>
              <w:bottom w:val="single" w:sz="4" w:space="0" w:color="auto"/>
              <w:right w:val="single" w:sz="4" w:space="0" w:color="auto"/>
            </w:tcBorders>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E5B8B7" w:themeFill="accent2" w:themeFillTint="66"/>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Гостиницы и рестораны</w:t>
            </w:r>
          </w:p>
        </w:tc>
        <w:tc>
          <w:tcPr>
            <w:tcW w:w="850" w:type="dxa"/>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62,5</w:t>
            </w:r>
          </w:p>
        </w:tc>
        <w:tc>
          <w:tcPr>
            <w:tcW w:w="850" w:type="dxa"/>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shd w:val="clear" w:color="auto" w:fill="E5B8B7" w:themeFill="accent2" w:themeFillTint="66"/>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37,5</w:t>
            </w:r>
          </w:p>
        </w:tc>
        <w:tc>
          <w:tcPr>
            <w:tcW w:w="850" w:type="dxa"/>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33,3</w:t>
            </w:r>
          </w:p>
        </w:tc>
        <w:tc>
          <w:tcPr>
            <w:tcW w:w="851" w:type="dxa"/>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55,6</w:t>
            </w:r>
          </w:p>
        </w:tc>
        <w:tc>
          <w:tcPr>
            <w:tcW w:w="850" w:type="dxa"/>
            <w:shd w:val="clear" w:color="auto" w:fill="E5B8B7" w:themeFill="accent2" w:themeFillTint="66"/>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11,1</w:t>
            </w:r>
          </w:p>
        </w:tc>
        <w:tc>
          <w:tcPr>
            <w:tcW w:w="850" w:type="dxa"/>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35,7</w:t>
            </w:r>
          </w:p>
        </w:tc>
        <w:tc>
          <w:tcPr>
            <w:tcW w:w="850" w:type="dxa"/>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57,1</w:t>
            </w:r>
          </w:p>
        </w:tc>
        <w:tc>
          <w:tcPr>
            <w:tcW w:w="850" w:type="dxa"/>
            <w:shd w:val="clear" w:color="auto" w:fill="E5B8B7" w:themeFill="accent2" w:themeFillTint="66"/>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7,1</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Транспорт и связь</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70,0</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20,0</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47,1</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35,3</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17,6</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100,0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Финансовые услуги</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100,0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22,2</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77,8</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Операции с недвижимым имуществом, аренда и предоставление услуг</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83,3</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16,7</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80,0</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20,0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lastRenderedPageBreak/>
              <w:t>Образование</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100,0</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57,1</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42,9</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Здравоохранение и предоставление социальных услуг</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55,6</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22,2</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22,2</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33,3</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50,0</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16,7</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100,0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0,0</w:t>
            </w:r>
          </w:p>
        </w:tc>
      </w:tr>
      <w:tr w:rsidR="0022297D" w:rsidRPr="006C7229" w:rsidTr="0022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6" w:type="dxa"/>
            <w:shd w:val="clear" w:color="auto" w:fill="auto"/>
            <w:noWrap/>
            <w:vAlign w:val="center"/>
            <w:hideMark/>
          </w:tcPr>
          <w:p w:rsidR="0022297D" w:rsidRPr="006C7229" w:rsidRDefault="0022297D" w:rsidP="0022297D">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Предоставление коммунальных услуг</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36,4</w:t>
            </w:r>
          </w:p>
        </w:tc>
        <w:tc>
          <w:tcPr>
            <w:tcW w:w="850"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851" w:type="dxa"/>
            <w:shd w:val="clear" w:color="auto" w:fill="auto"/>
            <w:noWrap/>
            <w:vAlign w:val="center"/>
            <w:hideMark/>
          </w:tcPr>
          <w:p w:rsidR="0022297D" w:rsidRPr="00980EE6" w:rsidRDefault="0022297D" w:rsidP="0022297D">
            <w:pPr>
              <w:spacing w:after="0"/>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63,6</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9,1</w:t>
            </w:r>
          </w:p>
        </w:tc>
        <w:tc>
          <w:tcPr>
            <w:tcW w:w="851"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81,8</w:t>
            </w:r>
          </w:p>
        </w:tc>
        <w:tc>
          <w:tcPr>
            <w:tcW w:w="850" w:type="dxa"/>
            <w:shd w:val="clear" w:color="auto" w:fill="auto"/>
            <w:noWrap/>
            <w:vAlign w:val="center"/>
            <w:hideMark/>
          </w:tcPr>
          <w:p w:rsidR="0022297D" w:rsidRPr="002B5F5F" w:rsidRDefault="0022297D" w:rsidP="0022297D">
            <w:pPr>
              <w:spacing w:after="0"/>
              <w:contextualSpacing/>
              <w:jc w:val="center"/>
              <w:rPr>
                <w:rFonts w:ascii="Times New Roman" w:hAnsi="Times New Roman" w:cs="Times New Roman"/>
                <w:color w:val="000000"/>
                <w:lang w:eastAsia="ru-RU"/>
              </w:rPr>
            </w:pPr>
            <w:r w:rsidRPr="002B5F5F">
              <w:rPr>
                <w:rFonts w:ascii="Times New Roman" w:hAnsi="Times New Roman" w:cs="Times New Roman"/>
                <w:color w:val="000000"/>
                <w:lang w:eastAsia="ru-RU"/>
              </w:rPr>
              <w:t>9,1</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60,0</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33,1</w:t>
            </w:r>
          </w:p>
        </w:tc>
        <w:tc>
          <w:tcPr>
            <w:tcW w:w="850" w:type="dxa"/>
            <w:vAlign w:val="center"/>
          </w:tcPr>
          <w:p w:rsidR="0022297D" w:rsidRPr="00662BDA" w:rsidRDefault="0022297D" w:rsidP="0022297D">
            <w:pPr>
              <w:spacing w:after="0" w:line="240" w:lineRule="auto"/>
              <w:jc w:val="center"/>
              <w:rPr>
                <w:rFonts w:ascii="Times New Roman" w:eastAsia="Times New Roman" w:hAnsi="Times New Roman" w:cs="Times New Roman"/>
                <w:color w:val="000000"/>
                <w:lang w:eastAsia="ru-RU"/>
              </w:rPr>
            </w:pPr>
            <w:r w:rsidRPr="00662BDA">
              <w:rPr>
                <w:rFonts w:ascii="Times New Roman" w:eastAsia="Times New Roman" w:hAnsi="Times New Roman" w:cs="Times New Roman"/>
                <w:color w:val="000000"/>
                <w:lang w:eastAsia="ru-RU"/>
              </w:rPr>
              <w:t>6,9</w:t>
            </w:r>
          </w:p>
        </w:tc>
      </w:tr>
    </w:tbl>
    <w:p w:rsidR="0022297D" w:rsidRPr="00823137" w:rsidRDefault="0022297D" w:rsidP="0022297D">
      <w:pPr>
        <w:spacing w:after="0" w:line="240" w:lineRule="auto"/>
        <w:ind w:left="709"/>
        <w:contextualSpacing/>
        <w:jc w:val="center"/>
        <w:rPr>
          <w:rFonts w:ascii="Times New Roman" w:hAnsi="Times New Roman" w:cs="Times New Roman"/>
          <w:sz w:val="16"/>
        </w:rPr>
      </w:pPr>
    </w:p>
    <w:p w:rsidR="0022297D" w:rsidRDefault="0022297D" w:rsidP="0022297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sz w:val="28"/>
        </w:rPr>
        <w:t xml:space="preserve">В то же время, ряд организаций, осуществляющих свою деятельность в </w:t>
      </w:r>
      <w:r w:rsidRPr="008D27FF">
        <w:rPr>
          <w:rFonts w:ascii="Times New Roman" w:hAnsi="Times New Roman"/>
          <w:sz w:val="28"/>
          <w:szCs w:val="28"/>
        </w:rPr>
        <w:t>сфере</w:t>
      </w:r>
      <w:r>
        <w:rPr>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п</w:t>
      </w:r>
      <w:r w:rsidRPr="008D27FF">
        <w:rPr>
          <w:rFonts w:ascii="Times New Roman" w:eastAsia="Times New Roman" w:hAnsi="Times New Roman" w:cs="Times New Roman"/>
          <w:color w:val="000000"/>
          <w:sz w:val="28"/>
          <w:szCs w:val="28"/>
          <w:lang w:eastAsia="ru-RU"/>
        </w:rPr>
        <w:t>роизводств</w:t>
      </w:r>
      <w:r>
        <w:rPr>
          <w:rFonts w:ascii="Times New Roman" w:eastAsia="Times New Roman" w:hAnsi="Times New Roman" w:cs="Times New Roman"/>
          <w:color w:val="000000"/>
          <w:sz w:val="28"/>
          <w:szCs w:val="28"/>
          <w:lang w:eastAsia="ru-RU"/>
        </w:rPr>
        <w:t>а</w:t>
      </w:r>
      <w:r w:rsidRPr="008D27FF">
        <w:rPr>
          <w:rFonts w:ascii="Times New Roman" w:eastAsia="Times New Roman" w:hAnsi="Times New Roman" w:cs="Times New Roman"/>
          <w:color w:val="000000"/>
          <w:sz w:val="28"/>
          <w:szCs w:val="28"/>
          <w:lang w:eastAsia="ru-RU"/>
        </w:rPr>
        <w:t xml:space="preserve"> электрооборудования, электронного и оптического оборудования</w:t>
      </w:r>
      <w:r>
        <w:rPr>
          <w:rFonts w:ascii="Times New Roman" w:eastAsia="Times New Roman" w:hAnsi="Times New Roman" w:cs="Times New Roman"/>
          <w:color w:val="000000"/>
          <w:sz w:val="28"/>
          <w:szCs w:val="28"/>
          <w:lang w:eastAsia="ru-RU"/>
        </w:rPr>
        <w:t>, считают, что конкуренция на данном рынке отсутствует.</w:t>
      </w:r>
    </w:p>
    <w:p w:rsidR="0022297D"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t xml:space="preserve">Низкий уровень конкуренции, по мнению респондентов, присутствует в </w:t>
      </w:r>
      <w:r>
        <w:rPr>
          <w:rFonts w:ascii="Times New Roman" w:eastAsia="Times New Roman" w:hAnsi="Times New Roman" w:cs="Times New Roman"/>
          <w:color w:val="000000"/>
          <w:sz w:val="28"/>
          <w:szCs w:val="20"/>
          <w:lang w:eastAsia="ru-RU"/>
        </w:rPr>
        <w:t>сферах</w:t>
      </w:r>
      <w:r>
        <w:rPr>
          <w:rFonts w:ascii="Times New Roman" w:hAnsi="Times New Roman"/>
          <w:sz w:val="28"/>
        </w:rPr>
        <w:t xml:space="preserve"> производства и распределения электроэнергии, газа и воды, а также предоставления коммунальных услуг. Причем число респондентов, считающих, что конкуренция на их рынке отсутствует (по вышеуказанным рынкам) снизилось в сравнении с предыдущим годом.</w:t>
      </w:r>
    </w:p>
    <w:p w:rsidR="0022297D" w:rsidRPr="00535BFC" w:rsidRDefault="0022297D" w:rsidP="0022297D">
      <w:pPr>
        <w:spacing w:after="0" w:line="240" w:lineRule="auto"/>
        <w:ind w:firstLine="709"/>
        <w:contextualSpacing/>
        <w:jc w:val="both"/>
        <w:rPr>
          <w:rFonts w:ascii="Times New Roman" w:hAnsi="Times New Roman"/>
          <w:sz w:val="28"/>
        </w:rPr>
      </w:pPr>
      <w:r w:rsidRPr="00535BFC">
        <w:rPr>
          <w:rFonts w:ascii="Times New Roman" w:hAnsi="Times New Roman"/>
          <w:sz w:val="28"/>
        </w:rPr>
        <w:t xml:space="preserve">Состояние конкуренции в прочих видах экономической деятельности находится на среднем уровне. </w:t>
      </w:r>
    </w:p>
    <w:p w:rsidR="0022297D" w:rsidRPr="001D60EB" w:rsidRDefault="0022297D" w:rsidP="0022297D">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hAnsi="Times New Roman" w:cs="Times New Roman"/>
          <w:sz w:val="28"/>
        </w:rPr>
        <w:t xml:space="preserve">Большинство опрошенных респондентов удовлетворены возможностью выбора товаров, работ и услуг в сферах сотовой связи (51,6%), интернета (41,2%), электроснабжения (51,4%) и газоснабжения (42,9%), а также продаже продуктов питания (40,4%). </w:t>
      </w:r>
      <w:proofErr w:type="spellStart"/>
      <w:r>
        <w:rPr>
          <w:rFonts w:ascii="Times New Roman" w:hAnsi="Times New Roman" w:cs="Times New Roman"/>
          <w:sz w:val="28"/>
        </w:rPr>
        <w:t>Неудовлетворены</w:t>
      </w:r>
      <w:proofErr w:type="spellEnd"/>
      <w:r>
        <w:rPr>
          <w:rFonts w:ascii="Times New Roman" w:hAnsi="Times New Roman" w:cs="Times New Roman"/>
          <w:sz w:val="28"/>
        </w:rPr>
        <w:t xml:space="preserve"> жители региона возможностью выбора медицинских услуг (37,4%), услуг </w:t>
      </w:r>
      <w:r w:rsidRPr="008E3304">
        <w:rPr>
          <w:rFonts w:ascii="Times New Roman" w:eastAsia="Times New Roman" w:hAnsi="Times New Roman" w:cs="Times New Roman"/>
          <w:color w:val="000000"/>
          <w:sz w:val="28"/>
          <w:szCs w:val="20"/>
          <w:lang w:eastAsia="ru-RU"/>
        </w:rPr>
        <w:t>психолого-педагогического сопровождения детей с ограниченными возможностями</w:t>
      </w:r>
      <w:r>
        <w:rPr>
          <w:rFonts w:ascii="Times New Roman" w:eastAsia="Times New Roman" w:hAnsi="Times New Roman" w:cs="Times New Roman"/>
          <w:color w:val="000000"/>
          <w:sz w:val="28"/>
          <w:szCs w:val="20"/>
          <w:lang w:eastAsia="ru-RU"/>
        </w:rPr>
        <w:t xml:space="preserve"> здоровья (29,4%) и услуг учреждений детского отдыха и оздоровления (26,7%).</w:t>
      </w:r>
    </w:p>
    <w:p w:rsidR="0022297D" w:rsidRDefault="0022297D" w:rsidP="0022297D">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Большинство потребителей удовлетворены ценой, качеством и возможностью выбора услуг учреждений дошкольного образования, услуг учреждений культуры, интернета, сотовой связи, электроснабжения, газоснабжения. При этом необходимо отметить что подобная ситуация является стабильной на протяжении последних трех лет.</w:t>
      </w:r>
    </w:p>
    <w:p w:rsidR="0022297D" w:rsidRDefault="0022297D" w:rsidP="0022297D">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К товарам, работам и услугам, которые по цене, качеству и возможности выбора преимущественно удовлетворяют потребителей, относятся:</w:t>
      </w:r>
    </w:p>
    <w:p w:rsidR="0022297D" w:rsidRPr="00C44051" w:rsidRDefault="0022297D" w:rsidP="007E009C">
      <w:pPr>
        <w:pStyle w:val="a5"/>
        <w:numPr>
          <w:ilvl w:val="0"/>
          <w:numId w:val="8"/>
        </w:numPr>
        <w:ind w:left="0" w:firstLine="709"/>
        <w:contextualSpacing/>
        <w:rPr>
          <w:rFonts w:ascii="Times New Roman" w:hAnsi="Times New Roman" w:cs="Times New Roman"/>
          <w:sz w:val="28"/>
        </w:rPr>
      </w:pPr>
      <w:r w:rsidRPr="00C44051">
        <w:rPr>
          <w:rFonts w:ascii="Times New Roman" w:hAnsi="Times New Roman" w:cs="Times New Roman"/>
          <w:sz w:val="28"/>
        </w:rPr>
        <w:t>продукты питания;</w:t>
      </w:r>
    </w:p>
    <w:p w:rsidR="0022297D" w:rsidRPr="00C44051" w:rsidRDefault="0022297D" w:rsidP="007E009C">
      <w:pPr>
        <w:pStyle w:val="a5"/>
        <w:numPr>
          <w:ilvl w:val="0"/>
          <w:numId w:val="8"/>
        </w:numPr>
        <w:ind w:left="0" w:firstLine="709"/>
        <w:contextualSpacing/>
        <w:rPr>
          <w:rFonts w:ascii="Times New Roman" w:hAnsi="Times New Roman" w:cs="Times New Roman"/>
          <w:sz w:val="28"/>
        </w:rPr>
      </w:pPr>
      <w:r w:rsidRPr="00C44051">
        <w:rPr>
          <w:rFonts w:ascii="Times New Roman" w:hAnsi="Times New Roman" w:cs="Times New Roman"/>
          <w:sz w:val="28"/>
        </w:rPr>
        <w:t>бытовая техника;</w:t>
      </w:r>
    </w:p>
    <w:p w:rsidR="0022297D" w:rsidRPr="00C44051" w:rsidRDefault="0022297D" w:rsidP="007E009C">
      <w:pPr>
        <w:pStyle w:val="a5"/>
        <w:numPr>
          <w:ilvl w:val="0"/>
          <w:numId w:val="8"/>
        </w:numPr>
        <w:ind w:left="0" w:firstLine="709"/>
        <w:contextualSpacing/>
        <w:rPr>
          <w:rFonts w:ascii="Times New Roman" w:hAnsi="Times New Roman" w:cs="Times New Roman"/>
          <w:sz w:val="28"/>
        </w:rPr>
      </w:pPr>
      <w:r w:rsidRPr="00C44051">
        <w:rPr>
          <w:rFonts w:ascii="Times New Roman" w:hAnsi="Times New Roman" w:cs="Times New Roman"/>
          <w:sz w:val="28"/>
        </w:rPr>
        <w:t xml:space="preserve">услуги социального обслуживания населения; </w:t>
      </w:r>
    </w:p>
    <w:p w:rsidR="0022297D" w:rsidRPr="00C44051" w:rsidRDefault="0022297D" w:rsidP="007E009C">
      <w:pPr>
        <w:pStyle w:val="a5"/>
        <w:numPr>
          <w:ilvl w:val="0"/>
          <w:numId w:val="8"/>
        </w:numPr>
        <w:ind w:left="0" w:firstLine="709"/>
        <w:contextualSpacing/>
        <w:rPr>
          <w:rFonts w:ascii="Times New Roman" w:hAnsi="Times New Roman"/>
          <w:sz w:val="28"/>
        </w:rPr>
      </w:pPr>
      <w:r w:rsidRPr="00C44051">
        <w:rPr>
          <w:rFonts w:ascii="Times New Roman" w:hAnsi="Times New Roman" w:cs="Times New Roman"/>
          <w:sz w:val="28"/>
        </w:rPr>
        <w:t>услуги общественного наземного транспорта.</w:t>
      </w:r>
    </w:p>
    <w:p w:rsidR="0022297D"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t xml:space="preserve">Потребители преимущественно не удовлетворены </w:t>
      </w:r>
      <w:r>
        <w:rPr>
          <w:rFonts w:ascii="Times New Roman" w:hAnsi="Times New Roman" w:cs="Times New Roman"/>
          <w:sz w:val="28"/>
        </w:rPr>
        <w:t>ценой, качеством и возможностью выбора</w:t>
      </w:r>
      <w:r>
        <w:rPr>
          <w:rFonts w:ascii="Times New Roman" w:hAnsi="Times New Roman"/>
          <w:sz w:val="28"/>
        </w:rPr>
        <w:t>:</w:t>
      </w:r>
    </w:p>
    <w:p w:rsidR="0022297D" w:rsidRDefault="0022297D" w:rsidP="007E009C">
      <w:pPr>
        <w:pStyle w:val="a5"/>
        <w:widowControl/>
        <w:numPr>
          <w:ilvl w:val="0"/>
          <w:numId w:val="2"/>
        </w:numPr>
        <w:autoSpaceDE/>
        <w:ind w:left="0" w:firstLine="709"/>
        <w:contextualSpacing/>
        <w:rPr>
          <w:rFonts w:ascii="Times New Roman" w:hAnsi="Times New Roman"/>
          <w:sz w:val="28"/>
        </w:rPr>
      </w:pPr>
      <w:r>
        <w:rPr>
          <w:rFonts w:ascii="Times New Roman" w:hAnsi="Times New Roman"/>
          <w:sz w:val="28"/>
        </w:rPr>
        <w:t>одежда и обувь;</w:t>
      </w:r>
    </w:p>
    <w:p w:rsidR="0022297D" w:rsidRDefault="0022297D" w:rsidP="007E009C">
      <w:pPr>
        <w:pStyle w:val="a5"/>
        <w:widowControl/>
        <w:numPr>
          <w:ilvl w:val="0"/>
          <w:numId w:val="2"/>
        </w:numPr>
        <w:autoSpaceDE/>
        <w:ind w:left="0" w:firstLine="709"/>
        <w:contextualSpacing/>
        <w:rPr>
          <w:rFonts w:ascii="Times New Roman" w:hAnsi="Times New Roman"/>
          <w:sz w:val="28"/>
        </w:rPr>
      </w:pPr>
      <w:r>
        <w:rPr>
          <w:rFonts w:ascii="Times New Roman" w:hAnsi="Times New Roman"/>
          <w:sz w:val="28"/>
        </w:rPr>
        <w:t>медицинские услуги;</w:t>
      </w:r>
    </w:p>
    <w:p w:rsidR="0022297D" w:rsidRDefault="0022297D" w:rsidP="007E009C">
      <w:pPr>
        <w:pStyle w:val="a5"/>
        <w:widowControl/>
        <w:numPr>
          <w:ilvl w:val="0"/>
          <w:numId w:val="2"/>
        </w:numPr>
        <w:autoSpaceDE/>
        <w:ind w:left="0" w:firstLine="709"/>
        <w:contextualSpacing/>
        <w:rPr>
          <w:rFonts w:ascii="Times New Roman" w:hAnsi="Times New Roman"/>
          <w:sz w:val="28"/>
        </w:rPr>
      </w:pPr>
      <w:r>
        <w:rPr>
          <w:rFonts w:ascii="Times New Roman" w:hAnsi="Times New Roman"/>
          <w:sz w:val="28"/>
        </w:rPr>
        <w:t>услуги психолого-педагогического сопровождения детей с ограниченными возможностями;</w:t>
      </w:r>
    </w:p>
    <w:p w:rsidR="0022297D" w:rsidRDefault="0022297D" w:rsidP="007E009C">
      <w:pPr>
        <w:pStyle w:val="a5"/>
        <w:widowControl/>
        <w:numPr>
          <w:ilvl w:val="0"/>
          <w:numId w:val="2"/>
        </w:numPr>
        <w:autoSpaceDE/>
        <w:ind w:left="0" w:firstLine="709"/>
        <w:contextualSpacing/>
        <w:rPr>
          <w:rFonts w:ascii="Times New Roman" w:hAnsi="Times New Roman"/>
          <w:sz w:val="28"/>
        </w:rPr>
      </w:pPr>
      <w:r>
        <w:rPr>
          <w:rFonts w:ascii="Times New Roman" w:hAnsi="Times New Roman"/>
          <w:sz w:val="28"/>
        </w:rPr>
        <w:t>услуги учреждений детского отдыха и оздоровления.</w:t>
      </w:r>
    </w:p>
    <w:p w:rsidR="0022297D" w:rsidRPr="00A602DE" w:rsidRDefault="0022297D" w:rsidP="0022297D">
      <w:pPr>
        <w:spacing w:after="0" w:line="240" w:lineRule="auto"/>
        <w:ind w:firstLine="708"/>
        <w:contextualSpacing/>
        <w:jc w:val="both"/>
        <w:rPr>
          <w:rFonts w:ascii="Times New Roman" w:hAnsi="Times New Roman"/>
          <w:sz w:val="28"/>
        </w:rPr>
      </w:pPr>
      <w:r>
        <w:rPr>
          <w:rFonts w:ascii="Times New Roman" w:hAnsi="Times New Roman"/>
          <w:sz w:val="28"/>
        </w:rPr>
        <w:lastRenderedPageBreak/>
        <w:t>Респонденты отметили рост цен на ряд товаров, работ и услуг; в то время как качество и возможность выбора продукции, по их мнению, снизились по ряду отраслей.</w:t>
      </w:r>
    </w:p>
    <w:p w:rsidR="0022297D" w:rsidRDefault="0022297D" w:rsidP="0022297D">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szCs w:val="26"/>
        </w:rPr>
        <w:t xml:space="preserve">Среди наиболее существенных препятствий для развития бизнеса участники опроса субъектов предпринимательской деятельности </w:t>
      </w:r>
      <w:r>
        <w:rPr>
          <w:rFonts w:ascii="Times New Roman" w:hAnsi="Times New Roman"/>
          <w:sz w:val="28"/>
        </w:rPr>
        <w:t>назвали</w:t>
      </w:r>
      <w:r>
        <w:rPr>
          <w:rFonts w:ascii="Times New Roman" w:hAnsi="Times New Roman" w:cs="Times New Roman"/>
          <w:sz w:val="28"/>
        </w:rPr>
        <w:t>:</w:t>
      </w:r>
    </w:p>
    <w:p w:rsidR="0022297D" w:rsidRPr="00631F58" w:rsidRDefault="0022297D" w:rsidP="007E009C">
      <w:pPr>
        <w:pStyle w:val="a5"/>
        <w:numPr>
          <w:ilvl w:val="0"/>
          <w:numId w:val="9"/>
        </w:numPr>
        <w:ind w:left="0" w:firstLine="709"/>
        <w:contextualSpacing/>
        <w:rPr>
          <w:rFonts w:ascii="Times New Roman" w:hAnsi="Times New Roman" w:cs="Times New Roman"/>
          <w:color w:val="000000"/>
          <w:sz w:val="28"/>
          <w:szCs w:val="20"/>
          <w:lang w:eastAsia="ru-RU"/>
        </w:rPr>
      </w:pPr>
      <w:r w:rsidRPr="00210117">
        <w:rPr>
          <w:rFonts w:ascii="Times New Roman" w:hAnsi="Times New Roman"/>
          <w:sz w:val="28"/>
        </w:rPr>
        <w:t>высокие налоги (45%)</w:t>
      </w:r>
      <w:r>
        <w:rPr>
          <w:rFonts w:ascii="Times New Roman" w:hAnsi="Times New Roman"/>
          <w:sz w:val="28"/>
        </w:rPr>
        <w:t>;</w:t>
      </w:r>
    </w:p>
    <w:p w:rsidR="0022297D" w:rsidRPr="00631F58" w:rsidRDefault="0022297D" w:rsidP="007E009C">
      <w:pPr>
        <w:pStyle w:val="a5"/>
        <w:numPr>
          <w:ilvl w:val="0"/>
          <w:numId w:val="9"/>
        </w:numPr>
        <w:ind w:left="0" w:firstLine="709"/>
        <w:contextualSpacing/>
        <w:rPr>
          <w:rFonts w:ascii="Times New Roman" w:hAnsi="Times New Roman" w:cs="Times New Roman"/>
          <w:color w:val="000000"/>
          <w:sz w:val="28"/>
          <w:szCs w:val="20"/>
          <w:lang w:eastAsia="ru-RU"/>
        </w:rPr>
      </w:pPr>
      <w:r w:rsidRPr="00210117">
        <w:rPr>
          <w:rFonts w:ascii="Times New Roman" w:hAnsi="Times New Roman"/>
          <w:sz w:val="28"/>
        </w:rPr>
        <w:t>нестабильность российского законодательства, регулирующего предпринимательскую деятельность (30,7%)</w:t>
      </w:r>
      <w:r>
        <w:rPr>
          <w:rFonts w:ascii="Times New Roman" w:hAnsi="Times New Roman"/>
          <w:sz w:val="28"/>
        </w:rPr>
        <w:t>;</w:t>
      </w:r>
    </w:p>
    <w:p w:rsidR="0022297D" w:rsidRPr="00631F58" w:rsidRDefault="0022297D" w:rsidP="007E009C">
      <w:pPr>
        <w:pStyle w:val="a5"/>
        <w:numPr>
          <w:ilvl w:val="0"/>
          <w:numId w:val="9"/>
        </w:numPr>
        <w:ind w:left="0" w:firstLine="709"/>
        <w:contextualSpacing/>
        <w:rPr>
          <w:rFonts w:ascii="Times New Roman" w:hAnsi="Times New Roman" w:cs="Times New Roman"/>
          <w:color w:val="000000"/>
          <w:sz w:val="28"/>
          <w:szCs w:val="20"/>
          <w:lang w:eastAsia="ru-RU"/>
        </w:rPr>
      </w:pPr>
      <w:r w:rsidRPr="00210117">
        <w:rPr>
          <w:rFonts w:ascii="Times New Roman" w:hAnsi="Times New Roman"/>
          <w:sz w:val="28"/>
        </w:rPr>
        <w:t xml:space="preserve">сложность / </w:t>
      </w:r>
      <w:proofErr w:type="spellStart"/>
      <w:r w:rsidRPr="00210117">
        <w:rPr>
          <w:rFonts w:ascii="Times New Roman" w:hAnsi="Times New Roman"/>
          <w:sz w:val="28"/>
        </w:rPr>
        <w:t>затянутость</w:t>
      </w:r>
      <w:proofErr w:type="spellEnd"/>
      <w:r w:rsidRPr="00210117">
        <w:rPr>
          <w:rFonts w:ascii="Times New Roman" w:hAnsi="Times New Roman"/>
          <w:sz w:val="28"/>
        </w:rPr>
        <w:t xml:space="preserve"> получения лицензии (5,6%)</w:t>
      </w:r>
      <w:r>
        <w:rPr>
          <w:rFonts w:ascii="Times New Roman" w:hAnsi="Times New Roman"/>
          <w:sz w:val="28"/>
        </w:rPr>
        <w:t>;</w:t>
      </w:r>
    </w:p>
    <w:p w:rsidR="0022297D" w:rsidRPr="00F14A5F" w:rsidRDefault="0022297D" w:rsidP="007E009C">
      <w:pPr>
        <w:pStyle w:val="a5"/>
        <w:numPr>
          <w:ilvl w:val="0"/>
          <w:numId w:val="9"/>
        </w:numPr>
        <w:ind w:left="0" w:firstLine="709"/>
        <w:contextualSpacing/>
        <w:rPr>
          <w:rFonts w:ascii="Times New Roman" w:hAnsi="Times New Roman" w:cs="Times New Roman"/>
          <w:color w:val="000000"/>
          <w:sz w:val="28"/>
          <w:szCs w:val="20"/>
          <w:lang w:eastAsia="ru-RU"/>
        </w:rPr>
      </w:pPr>
      <w:r w:rsidRPr="00631F58">
        <w:rPr>
          <w:rFonts w:ascii="Times New Roman" w:hAnsi="Times New Roman"/>
          <w:sz w:val="28"/>
        </w:rPr>
        <w:t>сложность получения доступа к земельным участкам (4,3%)</w:t>
      </w:r>
      <w:r>
        <w:rPr>
          <w:rFonts w:ascii="Times New Roman" w:hAnsi="Times New Roman"/>
          <w:sz w:val="28"/>
        </w:rPr>
        <w:t>.</w:t>
      </w:r>
    </w:p>
    <w:p w:rsidR="0022297D" w:rsidRDefault="0022297D" w:rsidP="0022297D">
      <w:pPr>
        <w:pStyle w:val="a5"/>
        <w:ind w:left="0" w:firstLine="709"/>
        <w:contextualSpacing/>
        <w:rPr>
          <w:rFonts w:ascii="Times New Roman" w:hAnsi="Times New Roman"/>
          <w:sz w:val="28"/>
        </w:rPr>
      </w:pPr>
      <w:r w:rsidRPr="00631F58">
        <w:rPr>
          <w:rFonts w:ascii="Times New Roman" w:hAnsi="Times New Roman"/>
          <w:sz w:val="28"/>
        </w:rPr>
        <w:t>При возникновении проблем при осуществлении предпринимательской деятельности хозяйствующие субъекты обращаются</w:t>
      </w:r>
      <w:r>
        <w:rPr>
          <w:rFonts w:ascii="Times New Roman" w:hAnsi="Times New Roman"/>
          <w:sz w:val="28"/>
        </w:rPr>
        <w:t xml:space="preserve"> в Костромское региональное отделение общественной организации малого и среднего предпринимательства «ОПОРА РОССИИ</w:t>
      </w:r>
      <w:r w:rsidRPr="00BD5134">
        <w:rPr>
          <w:rFonts w:ascii="Times New Roman" w:hAnsi="Times New Roman"/>
          <w:sz w:val="28"/>
        </w:rPr>
        <w:t>», к уполномоченному по защите прав предпринимателей в Костромской области</w:t>
      </w:r>
      <w:r w:rsidRPr="00D8285D">
        <w:rPr>
          <w:rFonts w:ascii="Times New Roman" w:hAnsi="Times New Roman"/>
          <w:sz w:val="28"/>
        </w:rPr>
        <w:t xml:space="preserve">, в Союз «Торгово-промышленную палату Костромской области», </w:t>
      </w:r>
      <w:r w:rsidRPr="00F77A83">
        <w:rPr>
          <w:rFonts w:ascii="Times New Roman" w:hAnsi="Times New Roman"/>
          <w:sz w:val="28"/>
        </w:rPr>
        <w:t>Управление Федеральной антимонопольной службы по Костромской области</w:t>
      </w:r>
      <w:r>
        <w:rPr>
          <w:rFonts w:ascii="Times New Roman" w:hAnsi="Times New Roman"/>
          <w:sz w:val="28"/>
        </w:rPr>
        <w:t xml:space="preserve">, </w:t>
      </w:r>
      <w:r w:rsidRPr="00560A61">
        <w:rPr>
          <w:rFonts w:ascii="Times New Roman" w:hAnsi="Times New Roman"/>
          <w:sz w:val="28"/>
        </w:rPr>
        <w:t>Управление Федеральной службы по надзору в сфере защиты прав потребителей и благополучия человека по Костромской области</w:t>
      </w:r>
      <w:r w:rsidRPr="00F77A83">
        <w:rPr>
          <w:rFonts w:ascii="Times New Roman" w:hAnsi="Times New Roman"/>
          <w:sz w:val="28"/>
        </w:rPr>
        <w:t xml:space="preserve"> и другие</w:t>
      </w:r>
      <w:r>
        <w:rPr>
          <w:rFonts w:ascii="Times New Roman" w:hAnsi="Times New Roman"/>
          <w:sz w:val="28"/>
        </w:rPr>
        <w:t xml:space="preserve">.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В 2018 году в </w:t>
      </w:r>
      <w:r w:rsidRPr="00DF1E13">
        <w:rPr>
          <w:rFonts w:ascii="Times New Roman" w:hAnsi="Times New Roman" w:cs="Times New Roman"/>
          <w:b/>
          <w:sz w:val="28"/>
          <w:szCs w:val="28"/>
        </w:rPr>
        <w:t>Костромское региональное отделение «ОПОРЫ РОССИИ»</w:t>
      </w:r>
      <w:r w:rsidRPr="005D0E5A">
        <w:rPr>
          <w:rFonts w:ascii="Times New Roman" w:hAnsi="Times New Roman" w:cs="Times New Roman"/>
          <w:sz w:val="28"/>
          <w:szCs w:val="28"/>
        </w:rPr>
        <w:t xml:space="preserve"> поступило 14 письменных (коллективных и индивидуальных) обращений от субъектов малого и среднего предпринимательства Костромской области (г. Костромы, Костромского района и </w:t>
      </w:r>
      <w:proofErr w:type="spellStart"/>
      <w:r w:rsidRPr="005D0E5A">
        <w:rPr>
          <w:rFonts w:ascii="Times New Roman" w:hAnsi="Times New Roman" w:cs="Times New Roman"/>
          <w:sz w:val="28"/>
          <w:szCs w:val="28"/>
        </w:rPr>
        <w:t>пгт</w:t>
      </w:r>
      <w:proofErr w:type="spellEnd"/>
      <w:r w:rsidRPr="005D0E5A">
        <w:rPr>
          <w:rFonts w:ascii="Times New Roman" w:hAnsi="Times New Roman" w:cs="Times New Roman"/>
          <w:sz w:val="28"/>
          <w:szCs w:val="28"/>
        </w:rPr>
        <w:t>. Судиславль). Из них: 3 обращения – предложения по внесению изменений в действующие муниципальные нормативные правовые акты; 11 обращений – просьбы об оказании правового и общественного содействия в решении проблемных вопросов и спорных ситуаций, а также просьбы об оказании юридических консультаций. Обще</w:t>
      </w:r>
      <w:r>
        <w:rPr>
          <w:rFonts w:ascii="Times New Roman" w:hAnsi="Times New Roman" w:cs="Times New Roman"/>
          <w:sz w:val="28"/>
          <w:szCs w:val="28"/>
        </w:rPr>
        <w:t xml:space="preserve">е количество устных обращений составило </w:t>
      </w:r>
      <w:r w:rsidRPr="005D0E5A">
        <w:rPr>
          <w:rFonts w:ascii="Times New Roman" w:hAnsi="Times New Roman" w:cs="Times New Roman"/>
          <w:sz w:val="28"/>
          <w:szCs w:val="28"/>
        </w:rPr>
        <w:t>52</w:t>
      </w:r>
      <w:r>
        <w:rPr>
          <w:rFonts w:ascii="Times New Roman" w:hAnsi="Times New Roman" w:cs="Times New Roman"/>
          <w:sz w:val="28"/>
          <w:szCs w:val="28"/>
        </w:rPr>
        <w:t xml:space="preserve"> ед</w:t>
      </w:r>
      <w:r w:rsidRPr="005D0E5A">
        <w:rPr>
          <w:rFonts w:ascii="Times New Roman" w:hAnsi="Times New Roman" w:cs="Times New Roman"/>
          <w:sz w:val="28"/>
          <w:szCs w:val="28"/>
        </w:rPr>
        <w:t xml:space="preserve">.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Основная масса письменных обращений, в том числе предложения о нормотворческих инициативах, поступила от субъектов малого и среднего предпринимательства, осуществляющих деятельность в сфере нестационарной мелкорозничной торговли в г. Костроме. Данные обращения затрагивали вопросы, связанные, в частности:</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с порядком расчета размера арендной платы за земельные участки, предоставленные для эксплуатации нестационарных торговых объектов (НТО) в г. Костроме (снижение размера платы; перерасчет завышенных начислений платы; упрощение, прозрачность и экономическая обоснованность показателей формулы расчета платы);</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с расторжением договоров аренды земельных участков для НТО по инициативе Администрации г. Костромы (несогласие с расторжением);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с порядком заключения и с условиями договоров о размещении НТО; с внесением изменений в схему размещения НТО в г. Костроме (в том числе, по изменению специализации НТО);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lastRenderedPageBreak/>
        <w:t xml:space="preserve">- с соблюдением требований к НТО, в которых реализуется табачная и (или) алкогольная продукция; с проведением мероприятий «муниципального контроля» за соблюдением владельцами НТО установленных норм.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Остальные обращения от субъектов МСП (в том числе, с просьбой о юридической консультации) касались самых разных единичных вопросов, например, связанных: с оспариванием кадастровой стоимости объектов недвижимости, используемых в предпринимательской деятельности; с проблемами, возникающими при постановке на учет переоборудованной самоходной техники (тракторов) в органах </w:t>
      </w:r>
      <w:proofErr w:type="spellStart"/>
      <w:r w:rsidRPr="005D0E5A">
        <w:rPr>
          <w:rFonts w:ascii="Times New Roman" w:hAnsi="Times New Roman" w:cs="Times New Roman"/>
          <w:sz w:val="28"/>
          <w:szCs w:val="28"/>
        </w:rPr>
        <w:t>Гостехнадзора</w:t>
      </w:r>
      <w:proofErr w:type="spellEnd"/>
      <w:r w:rsidRPr="005D0E5A">
        <w:rPr>
          <w:rFonts w:ascii="Times New Roman" w:hAnsi="Times New Roman" w:cs="Times New Roman"/>
          <w:sz w:val="28"/>
          <w:szCs w:val="28"/>
        </w:rPr>
        <w:t xml:space="preserve">; с размещением рекламных конструкций и вывесок в г. Костроме. В целом, основная масса таких обращений была связана с различными спорными ситуациями, возникавшими во взаимоотношениях между предпринимателями и федеральными органами контроля и надзора (ФНС, </w:t>
      </w:r>
      <w:proofErr w:type="spellStart"/>
      <w:r w:rsidRPr="005D0E5A">
        <w:rPr>
          <w:rFonts w:ascii="Times New Roman" w:hAnsi="Times New Roman" w:cs="Times New Roman"/>
          <w:sz w:val="28"/>
          <w:szCs w:val="28"/>
        </w:rPr>
        <w:t>Госпожнадзор</w:t>
      </w:r>
      <w:proofErr w:type="spellEnd"/>
      <w:r w:rsidRPr="005D0E5A">
        <w:rPr>
          <w:rFonts w:ascii="Times New Roman" w:hAnsi="Times New Roman" w:cs="Times New Roman"/>
          <w:sz w:val="28"/>
          <w:szCs w:val="28"/>
        </w:rPr>
        <w:t xml:space="preserve"> МЧС, </w:t>
      </w:r>
      <w:proofErr w:type="spellStart"/>
      <w:r w:rsidRPr="005D0E5A">
        <w:rPr>
          <w:rFonts w:ascii="Times New Roman" w:hAnsi="Times New Roman" w:cs="Times New Roman"/>
          <w:sz w:val="28"/>
          <w:szCs w:val="28"/>
        </w:rPr>
        <w:t>Пробирнадзор</w:t>
      </w:r>
      <w:proofErr w:type="spellEnd"/>
      <w:r w:rsidRPr="005D0E5A">
        <w:rPr>
          <w:rFonts w:ascii="Times New Roman" w:hAnsi="Times New Roman" w:cs="Times New Roman"/>
          <w:sz w:val="28"/>
          <w:szCs w:val="28"/>
        </w:rPr>
        <w:t xml:space="preserve">, </w:t>
      </w:r>
      <w:proofErr w:type="spellStart"/>
      <w:r w:rsidRPr="005D0E5A">
        <w:rPr>
          <w:rFonts w:ascii="Times New Roman" w:hAnsi="Times New Roman" w:cs="Times New Roman"/>
          <w:sz w:val="28"/>
          <w:szCs w:val="28"/>
        </w:rPr>
        <w:t>Роспотребнадзор</w:t>
      </w:r>
      <w:proofErr w:type="spellEnd"/>
      <w:r w:rsidRPr="005D0E5A">
        <w:rPr>
          <w:rFonts w:ascii="Times New Roman" w:hAnsi="Times New Roman" w:cs="Times New Roman"/>
          <w:sz w:val="28"/>
          <w:szCs w:val="28"/>
        </w:rPr>
        <w:t xml:space="preserve"> и другие). Среди них, например, были обращения (жалобы) в отношении: ИФНС по г. Костроме (отказ в регистрационных действиях, связанных с изменением юридического адреса организации); </w:t>
      </w:r>
      <w:proofErr w:type="spellStart"/>
      <w:r w:rsidRPr="005D0E5A">
        <w:rPr>
          <w:rFonts w:ascii="Times New Roman" w:hAnsi="Times New Roman" w:cs="Times New Roman"/>
          <w:sz w:val="28"/>
          <w:szCs w:val="28"/>
        </w:rPr>
        <w:t>Госпожнадзор</w:t>
      </w:r>
      <w:proofErr w:type="spellEnd"/>
      <w:r w:rsidRPr="005D0E5A">
        <w:rPr>
          <w:rFonts w:ascii="Times New Roman" w:hAnsi="Times New Roman" w:cs="Times New Roman"/>
          <w:sz w:val="28"/>
          <w:szCs w:val="28"/>
        </w:rPr>
        <w:t xml:space="preserve"> ГУ МЧС по Костромской области (отказ в допуске на объект работников при временном административном запрете деятельности объекта досуга и питания); Следственное управление СК РФ по Костромской области (незаконное возбуждение уголовного дела); </w:t>
      </w:r>
      <w:proofErr w:type="spellStart"/>
      <w:r w:rsidRPr="005D0E5A">
        <w:rPr>
          <w:rFonts w:ascii="Times New Roman" w:hAnsi="Times New Roman" w:cs="Times New Roman"/>
          <w:sz w:val="28"/>
          <w:szCs w:val="28"/>
        </w:rPr>
        <w:t>Верхне-Волжская</w:t>
      </w:r>
      <w:proofErr w:type="spellEnd"/>
      <w:r w:rsidRPr="005D0E5A">
        <w:rPr>
          <w:rFonts w:ascii="Times New Roman" w:hAnsi="Times New Roman" w:cs="Times New Roman"/>
          <w:sz w:val="28"/>
          <w:szCs w:val="28"/>
        </w:rPr>
        <w:t xml:space="preserve"> государственная инспекция пробирного надзора (незаконное требование о предоставлении документов при проведении проверки).</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Факты нарушения прав предпринимателей были установлены не по всем поступившим от них обращениям. Примерно около половины всех обращений (жалоб) не нашли подтверждения фактов нарушения прав предпринимателей (главным образом, в формальном юридическом аспекте). Можно отметить, что некоторые из таких необоснованных обращений стали следствием следующих причин: недостаточная правовая грамотность субъектов МСП; попытка защиты от обоснованных претензий государственных органов (в целях привлечь широкое общественное внимание к частному спору, проблеме).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По итогам 2018 года основные выявленные нарушения прав субъектов МСП допускались органами местного самоуправления (в частности, Администрацией г. Костромы и ее структурными подразделениями; в сфере аренды земельных участков, организации нестационарной торговли, в т.ч. нестационарного общественного питания).</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При этом, типичными нарушениями являлись: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неправильный расчет (применение) размера арендной платы по договору</w:t>
      </w:r>
      <w:r>
        <w:rPr>
          <w:rFonts w:ascii="Times New Roman" w:hAnsi="Times New Roman" w:cs="Times New Roman"/>
          <w:sz w:val="28"/>
          <w:szCs w:val="28"/>
        </w:rPr>
        <w:t xml:space="preserve"> </w:t>
      </w:r>
      <w:r w:rsidRPr="005D0E5A">
        <w:rPr>
          <w:rFonts w:ascii="Times New Roman" w:hAnsi="Times New Roman" w:cs="Times New Roman"/>
          <w:sz w:val="28"/>
          <w:szCs w:val="28"/>
        </w:rPr>
        <w:t xml:space="preserve">аренды земельных участков для размещения НТО и размера платы за размещение НТО по договору о размещении НТО;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неправомерное возложение на арендаторов муниципального имущества или владельцев НТО дополнительных (избыточных) обязанностей, непредусмотренных условиями заключенных договоров или нормативными правовыми актами;</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lastRenderedPageBreak/>
        <w:t xml:space="preserve">- необоснованное расторжение заключенных с субъектами МСП договоров аренды земельных участков для размещения НТО, в совокупности с неправомерными требованиями о демонтаже или переносе НТО;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неправомерный отказ в заключении договора о размещении нестационарного торгового объекта (НТО), в том числе, необоснованный отказ уполномоченного органа местного самоуправления в «переходе» владельца НТО с договора аренды земельного участка на договор о размещении НТО (при наличии у субъекта МСП такого права и при отсутствии обстоятельств, исключающих возможность реализации такого права);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незаконный отказ во внесении изменений в Схему размещения НТО (либо в отдельные характеристики паспорта места размещения НТО: например, в части специализации НТО);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неправомерное и предвзятое осуществление органами местного самоуправления мероприятий муниципального контроля.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Некоторые обращения сочетали в себе указание на совокупность нескольких названных выше типичных нарушений прав субъектов МСП.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При анализе всей совокупности обращений предпринимателей и выявленных нарушений их прав, можно указать, что основными причинами допущения таких нарушений со стороны государственных и муниципальных органов являются: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нарушение органами местного самоуправления федеральных, региональных и муниципальных правовых актов;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превышение органами местного самоуправления и государственными органами своих полномочий и злоупотребление предоставленными ими правами;</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w:t>
      </w:r>
      <w:r>
        <w:rPr>
          <w:rFonts w:ascii="Times New Roman" w:hAnsi="Times New Roman" w:cs="Times New Roman"/>
          <w:sz w:val="28"/>
          <w:szCs w:val="28"/>
        </w:rPr>
        <w:t xml:space="preserve"> </w:t>
      </w:r>
      <w:r w:rsidRPr="005D0E5A">
        <w:rPr>
          <w:rFonts w:ascii="Times New Roman" w:hAnsi="Times New Roman" w:cs="Times New Roman"/>
          <w:sz w:val="28"/>
          <w:szCs w:val="28"/>
        </w:rPr>
        <w:t>предвзятость по отношению к отдельным субъектам МСП;</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w:t>
      </w:r>
      <w:r>
        <w:rPr>
          <w:rFonts w:ascii="Times New Roman" w:hAnsi="Times New Roman" w:cs="Times New Roman"/>
          <w:sz w:val="28"/>
          <w:szCs w:val="28"/>
        </w:rPr>
        <w:t xml:space="preserve"> </w:t>
      </w:r>
      <w:r w:rsidRPr="005D0E5A">
        <w:rPr>
          <w:rFonts w:ascii="Times New Roman" w:hAnsi="Times New Roman" w:cs="Times New Roman"/>
          <w:sz w:val="28"/>
          <w:szCs w:val="28"/>
        </w:rPr>
        <w:t>направленность органов местного самоуправления на пополнение доходной</w:t>
      </w:r>
      <w:r>
        <w:rPr>
          <w:rFonts w:ascii="Times New Roman" w:hAnsi="Times New Roman" w:cs="Times New Roman"/>
          <w:sz w:val="28"/>
          <w:szCs w:val="28"/>
        </w:rPr>
        <w:t xml:space="preserve"> </w:t>
      </w:r>
      <w:r w:rsidRPr="005D0E5A">
        <w:rPr>
          <w:rFonts w:ascii="Times New Roman" w:hAnsi="Times New Roman" w:cs="Times New Roman"/>
          <w:sz w:val="28"/>
          <w:szCs w:val="28"/>
        </w:rPr>
        <w:t xml:space="preserve">части местного бюджета любыми способами;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в отдельных случаях, недостаточная квалификация (неграмотность) должностных лиц органов местного самоуправления и государственных органов.</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Для защиты прав субъектов МСП применялись следующие методы защиты: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письменные обращения в органы федеральной и региональной государственной власти (в </w:t>
      </w:r>
      <w:r>
        <w:rPr>
          <w:rFonts w:ascii="Times New Roman" w:hAnsi="Times New Roman" w:cs="Times New Roman"/>
          <w:sz w:val="28"/>
          <w:szCs w:val="28"/>
        </w:rPr>
        <w:t>а</w:t>
      </w:r>
      <w:r w:rsidRPr="005D0E5A">
        <w:rPr>
          <w:rFonts w:ascii="Times New Roman" w:hAnsi="Times New Roman" w:cs="Times New Roman"/>
          <w:sz w:val="28"/>
          <w:szCs w:val="28"/>
        </w:rPr>
        <w:t xml:space="preserve">дминистрацию Костромской области, в органы прокуратуры и другие);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организация встреч с участием органов государственной, муниципальной власти и субъектов МСП для внесудебного разрешения конфликтных ситуаций;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рассмотрение обращений субъектов МСП на заседаниях Общественных советов при органах государственной власти (в частности, при Прокуратуре Костромской области и УФАС по Костромской области);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 направление в органы региональной государственной власти и в органы местного самоуправления предложений о разработке и принятии </w:t>
      </w:r>
      <w:r w:rsidRPr="005D0E5A">
        <w:rPr>
          <w:rFonts w:ascii="Times New Roman" w:hAnsi="Times New Roman" w:cs="Times New Roman"/>
          <w:sz w:val="28"/>
          <w:szCs w:val="28"/>
        </w:rPr>
        <w:lastRenderedPageBreak/>
        <w:t xml:space="preserve">законодательных (правотворческих) инициатив (по внесению изменений в региональное законодательство и в муниципальные правовые акты);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консультационная юридическая помощь субъектам МСП, в т.ч. по вопросам обращения в суд для защиты нарушенных прав (по вопросам составления процессуальных документов; по вопросам порядка судопроизводства; по вопросам мирного урегулирования споров (мировые соглашения, медиация, третейское разбирательство); по вопросам выбора квалифицированных юристов для представительства в суде).</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Все примененные методы защиты прав были эффективны в равной степени. При этом ни один из указанных выше методов защиты прав не показал своей стопроцентной эффективности (не во всех случаях нарушенные права были восстановлены; либо их восстановление или введение мер профилактики по недопущению их нарушения в дальнейшем занимает длительный период времени). </w:t>
      </w:r>
    </w:p>
    <w:p w:rsidR="0022297D" w:rsidRPr="005D0E5A"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 xml:space="preserve">Также можно отметить, что эффективность защиты нарушенных прав субъектов МСП повышается при одновременном или последовательном применении нескольких методов защиты. </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5D0E5A">
        <w:rPr>
          <w:rFonts w:ascii="Times New Roman" w:hAnsi="Times New Roman" w:cs="Times New Roman"/>
          <w:sz w:val="28"/>
          <w:szCs w:val="28"/>
        </w:rPr>
        <w:t>В рамках защиты прав субъектов МСП наиболее эффективным и продуктивным был</w:t>
      </w:r>
      <w:r>
        <w:rPr>
          <w:rFonts w:ascii="Times New Roman" w:hAnsi="Times New Roman" w:cs="Times New Roman"/>
          <w:sz w:val="28"/>
          <w:szCs w:val="28"/>
        </w:rPr>
        <w:t>о взаимодействие с а</w:t>
      </w:r>
      <w:r w:rsidRPr="005D0E5A">
        <w:rPr>
          <w:rFonts w:ascii="Times New Roman" w:hAnsi="Times New Roman" w:cs="Times New Roman"/>
          <w:sz w:val="28"/>
          <w:szCs w:val="28"/>
        </w:rPr>
        <w:t xml:space="preserve">дминистрацией Костромской области </w:t>
      </w:r>
      <w:r>
        <w:rPr>
          <w:rFonts w:ascii="Times New Roman" w:hAnsi="Times New Roman" w:cs="Times New Roman"/>
          <w:sz w:val="28"/>
          <w:szCs w:val="28"/>
        </w:rPr>
        <w:t xml:space="preserve">и </w:t>
      </w:r>
      <w:r w:rsidRPr="005D0E5A">
        <w:rPr>
          <w:rFonts w:ascii="Times New Roman" w:hAnsi="Times New Roman" w:cs="Times New Roman"/>
          <w:sz w:val="28"/>
          <w:szCs w:val="28"/>
        </w:rPr>
        <w:t xml:space="preserve">профильными </w:t>
      </w:r>
      <w:r>
        <w:rPr>
          <w:rFonts w:ascii="Times New Roman" w:hAnsi="Times New Roman" w:cs="Times New Roman"/>
          <w:sz w:val="28"/>
          <w:szCs w:val="28"/>
        </w:rPr>
        <w:t>исполнительными органами государственной власти Костромской области</w:t>
      </w:r>
      <w:r w:rsidRPr="005D0E5A">
        <w:rPr>
          <w:rFonts w:ascii="Times New Roman" w:hAnsi="Times New Roman" w:cs="Times New Roman"/>
          <w:sz w:val="28"/>
          <w:szCs w:val="28"/>
        </w:rPr>
        <w:t xml:space="preserve"> </w:t>
      </w:r>
      <w:r>
        <w:rPr>
          <w:rFonts w:ascii="Times New Roman" w:hAnsi="Times New Roman" w:cs="Times New Roman"/>
          <w:sz w:val="28"/>
          <w:szCs w:val="28"/>
        </w:rPr>
        <w:t>(</w:t>
      </w:r>
      <w:r w:rsidRPr="005D0E5A">
        <w:rPr>
          <w:rFonts w:ascii="Times New Roman" w:hAnsi="Times New Roman" w:cs="Times New Roman"/>
          <w:sz w:val="28"/>
          <w:szCs w:val="28"/>
        </w:rPr>
        <w:t xml:space="preserve">в особенности в отношении нарушения прав субъектов МСП органами местного самоуправления), а также с органами прокуратуры (прокуратура Костромской области и прокуратура г. Костромы) и с Управлением ФАС </w:t>
      </w:r>
      <w:r>
        <w:rPr>
          <w:rFonts w:ascii="Times New Roman" w:hAnsi="Times New Roman" w:cs="Times New Roman"/>
          <w:sz w:val="28"/>
          <w:szCs w:val="28"/>
        </w:rPr>
        <w:t>России</w:t>
      </w:r>
      <w:r w:rsidRPr="005D0E5A">
        <w:rPr>
          <w:rFonts w:ascii="Times New Roman" w:hAnsi="Times New Roman" w:cs="Times New Roman"/>
          <w:sz w:val="28"/>
          <w:szCs w:val="28"/>
        </w:rPr>
        <w:t xml:space="preserve"> по Костромской области.</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886437">
        <w:rPr>
          <w:rFonts w:ascii="Times New Roman" w:hAnsi="Times New Roman" w:cs="Times New Roman"/>
          <w:sz w:val="28"/>
          <w:szCs w:val="26"/>
        </w:rPr>
        <w:t xml:space="preserve">По данным </w:t>
      </w:r>
      <w:r w:rsidRPr="00886437">
        <w:rPr>
          <w:rFonts w:ascii="Times New Roman" w:hAnsi="Times New Roman" w:cs="Times New Roman"/>
          <w:b/>
          <w:sz w:val="28"/>
          <w:szCs w:val="26"/>
        </w:rPr>
        <w:t>уполномоченного по защите прав предпринимателей в Костромской области</w:t>
      </w:r>
      <w:r>
        <w:rPr>
          <w:rFonts w:ascii="Times New Roman" w:hAnsi="Times New Roman" w:cs="Times New Roman"/>
          <w:b/>
          <w:sz w:val="28"/>
          <w:szCs w:val="26"/>
        </w:rPr>
        <w:t>,</w:t>
      </w:r>
      <w:r>
        <w:rPr>
          <w:rFonts w:ascii="Times New Roman" w:hAnsi="Times New Roman" w:cs="Times New Roman"/>
          <w:sz w:val="28"/>
          <w:szCs w:val="26"/>
        </w:rPr>
        <w:t xml:space="preserve"> в</w:t>
      </w:r>
      <w:r w:rsidRPr="00660BD7">
        <w:rPr>
          <w:rFonts w:ascii="Times New Roman" w:hAnsi="Times New Roman" w:cs="Times New Roman"/>
          <w:sz w:val="28"/>
          <w:szCs w:val="28"/>
        </w:rPr>
        <w:t xml:space="preserve"> 2018 году в аппарат Уполномоченного по защите прав предпринимателей поступили обращения от субъектов предпринимательства, осуществляющих деятельность в следующих сферах:</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торговля;</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 xml:space="preserve">услуги (проектирование, </w:t>
      </w:r>
      <w:r>
        <w:rPr>
          <w:rFonts w:ascii="Times New Roman" w:hAnsi="Times New Roman" w:cs="Times New Roman"/>
          <w:sz w:val="28"/>
          <w:szCs w:val="28"/>
        </w:rPr>
        <w:t>общественное питание</w:t>
      </w:r>
      <w:r w:rsidRPr="00660BD7">
        <w:rPr>
          <w:rFonts w:ascii="Times New Roman" w:hAnsi="Times New Roman" w:cs="Times New Roman"/>
          <w:sz w:val="28"/>
          <w:szCs w:val="28"/>
        </w:rPr>
        <w:t>, гостиницы, бытовые, в сфере</w:t>
      </w:r>
      <w:r>
        <w:rPr>
          <w:rFonts w:ascii="Times New Roman" w:hAnsi="Times New Roman" w:cs="Times New Roman"/>
          <w:sz w:val="28"/>
          <w:szCs w:val="28"/>
        </w:rPr>
        <w:t xml:space="preserve"> </w:t>
      </w:r>
      <w:r w:rsidRPr="00660BD7">
        <w:rPr>
          <w:rFonts w:ascii="Times New Roman" w:hAnsi="Times New Roman" w:cs="Times New Roman"/>
          <w:sz w:val="28"/>
          <w:szCs w:val="28"/>
        </w:rPr>
        <w:t>транспорта, связь);</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 xml:space="preserve">лесозаготовка и </w:t>
      </w:r>
      <w:r>
        <w:rPr>
          <w:rFonts w:ascii="Times New Roman" w:hAnsi="Times New Roman" w:cs="Times New Roman"/>
          <w:sz w:val="28"/>
          <w:szCs w:val="28"/>
        </w:rPr>
        <w:t>дерево</w:t>
      </w:r>
      <w:r w:rsidRPr="00660BD7">
        <w:rPr>
          <w:rFonts w:ascii="Times New Roman" w:hAnsi="Times New Roman" w:cs="Times New Roman"/>
          <w:sz w:val="28"/>
          <w:szCs w:val="28"/>
        </w:rPr>
        <w:t>обработка;</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строительство;</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сельскохозяйственное производство;</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промышленное производство;</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w:t>
      </w:r>
      <w:r>
        <w:rPr>
          <w:rFonts w:ascii="Times New Roman" w:hAnsi="Times New Roman" w:cs="Times New Roman"/>
          <w:sz w:val="28"/>
          <w:szCs w:val="28"/>
        </w:rPr>
        <w:t xml:space="preserve"> </w:t>
      </w:r>
      <w:r w:rsidRPr="00660BD7">
        <w:rPr>
          <w:rFonts w:ascii="Times New Roman" w:hAnsi="Times New Roman" w:cs="Times New Roman"/>
          <w:sz w:val="28"/>
          <w:szCs w:val="28"/>
        </w:rPr>
        <w:t>транспорт и др.</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К наиболее часто возникающим проблемам, с которыми обращаются</w:t>
      </w:r>
      <w:r>
        <w:rPr>
          <w:rFonts w:ascii="Times New Roman" w:hAnsi="Times New Roman" w:cs="Times New Roman"/>
          <w:sz w:val="28"/>
          <w:szCs w:val="28"/>
        </w:rPr>
        <w:t xml:space="preserve"> </w:t>
      </w:r>
      <w:r w:rsidRPr="00660BD7">
        <w:rPr>
          <w:rFonts w:ascii="Times New Roman" w:hAnsi="Times New Roman" w:cs="Times New Roman"/>
          <w:sz w:val="28"/>
          <w:szCs w:val="28"/>
        </w:rPr>
        <w:t xml:space="preserve">предприниматели, можно отнести следующие: </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 xml:space="preserve">- взыскание задолженности по муниципальным и государственным контрактам; </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 проблемы владельцев нестационарных торговых объектов, связанные с постановкой на кадастровый учет арендуемых земельных</w:t>
      </w:r>
      <w:r>
        <w:rPr>
          <w:rFonts w:ascii="Times New Roman" w:hAnsi="Times New Roman" w:cs="Times New Roman"/>
          <w:sz w:val="28"/>
          <w:szCs w:val="28"/>
        </w:rPr>
        <w:t xml:space="preserve"> участков, односторонние отказы</w:t>
      </w:r>
      <w:r w:rsidRPr="00660BD7">
        <w:rPr>
          <w:rFonts w:ascii="Times New Roman" w:hAnsi="Times New Roman" w:cs="Times New Roman"/>
          <w:sz w:val="28"/>
          <w:szCs w:val="28"/>
        </w:rPr>
        <w:t xml:space="preserve"> </w:t>
      </w:r>
      <w:r>
        <w:rPr>
          <w:rFonts w:ascii="Times New Roman" w:hAnsi="Times New Roman" w:cs="Times New Roman"/>
          <w:sz w:val="28"/>
          <w:szCs w:val="28"/>
        </w:rPr>
        <w:t>А</w:t>
      </w:r>
      <w:r w:rsidRPr="00660BD7">
        <w:rPr>
          <w:rFonts w:ascii="Times New Roman" w:hAnsi="Times New Roman" w:cs="Times New Roman"/>
          <w:sz w:val="28"/>
          <w:szCs w:val="28"/>
        </w:rPr>
        <w:t xml:space="preserve">дминистрации </w:t>
      </w:r>
      <w:proofErr w:type="spellStart"/>
      <w:r w:rsidRPr="00660BD7">
        <w:rPr>
          <w:rFonts w:ascii="Times New Roman" w:hAnsi="Times New Roman" w:cs="Times New Roman"/>
          <w:sz w:val="28"/>
          <w:szCs w:val="28"/>
        </w:rPr>
        <w:t>r</w:t>
      </w:r>
      <w:proofErr w:type="spellEnd"/>
      <w:r w:rsidRPr="00660BD7">
        <w:rPr>
          <w:rFonts w:ascii="Times New Roman" w:hAnsi="Times New Roman" w:cs="Times New Roman"/>
          <w:sz w:val="28"/>
          <w:szCs w:val="28"/>
        </w:rPr>
        <w:t xml:space="preserve">. Костромы от исполнения договоров аренды земельных участков и переходом на договоры размещения НТО взамен аренды земельных участков; </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lastRenderedPageBreak/>
        <w:t>- обжалование действий сотрудников налоговых органов при проведении проверок;</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 жалобы на действия надзорных органов, в частност</w:t>
      </w:r>
      <w:r>
        <w:rPr>
          <w:rFonts w:ascii="Times New Roman" w:hAnsi="Times New Roman" w:cs="Times New Roman"/>
          <w:sz w:val="28"/>
          <w:szCs w:val="28"/>
        </w:rPr>
        <w:t>и</w:t>
      </w:r>
      <w:r w:rsidRPr="00660BD7">
        <w:rPr>
          <w:rFonts w:ascii="Times New Roman" w:hAnsi="Times New Roman" w:cs="Times New Roman"/>
          <w:sz w:val="28"/>
          <w:szCs w:val="28"/>
        </w:rPr>
        <w:t xml:space="preserve"> </w:t>
      </w:r>
      <w:proofErr w:type="spellStart"/>
      <w:r w:rsidRPr="00660BD7">
        <w:rPr>
          <w:rFonts w:ascii="Times New Roman" w:hAnsi="Times New Roman" w:cs="Times New Roman"/>
          <w:sz w:val="28"/>
          <w:szCs w:val="28"/>
        </w:rPr>
        <w:t>Россельхознадзора</w:t>
      </w:r>
      <w:proofErr w:type="spellEnd"/>
      <w:r w:rsidRPr="00660BD7">
        <w:rPr>
          <w:rFonts w:ascii="Times New Roman" w:hAnsi="Times New Roman" w:cs="Times New Roman"/>
          <w:sz w:val="28"/>
          <w:szCs w:val="28"/>
        </w:rPr>
        <w:t xml:space="preserve">, </w:t>
      </w:r>
      <w:proofErr w:type="spellStart"/>
      <w:r w:rsidRPr="00660BD7">
        <w:rPr>
          <w:rFonts w:ascii="Times New Roman" w:hAnsi="Times New Roman" w:cs="Times New Roman"/>
          <w:sz w:val="28"/>
          <w:szCs w:val="28"/>
        </w:rPr>
        <w:t>Роспотребнадзора</w:t>
      </w:r>
      <w:proofErr w:type="spellEnd"/>
      <w:r w:rsidRPr="00660BD7">
        <w:rPr>
          <w:rFonts w:ascii="Times New Roman" w:hAnsi="Times New Roman" w:cs="Times New Roman"/>
          <w:sz w:val="28"/>
          <w:szCs w:val="28"/>
        </w:rPr>
        <w:t xml:space="preserve">, </w:t>
      </w:r>
      <w:proofErr w:type="spellStart"/>
      <w:r w:rsidRPr="00660BD7">
        <w:rPr>
          <w:rFonts w:ascii="Times New Roman" w:hAnsi="Times New Roman" w:cs="Times New Roman"/>
          <w:sz w:val="28"/>
          <w:szCs w:val="28"/>
        </w:rPr>
        <w:t>Ростехнадзора</w:t>
      </w:r>
      <w:proofErr w:type="spellEnd"/>
      <w:r w:rsidRPr="00660BD7">
        <w:rPr>
          <w:rFonts w:ascii="Times New Roman" w:hAnsi="Times New Roman" w:cs="Times New Roman"/>
          <w:sz w:val="28"/>
          <w:szCs w:val="28"/>
        </w:rPr>
        <w:t xml:space="preserve">, правоохранительных органов. </w:t>
      </w:r>
    </w:p>
    <w:p w:rsidR="0022297D" w:rsidRPr="00660BD7" w:rsidRDefault="0022297D" w:rsidP="0022297D">
      <w:pPr>
        <w:spacing w:after="0" w:line="240" w:lineRule="auto"/>
        <w:ind w:firstLine="709"/>
        <w:contextualSpacing/>
        <w:jc w:val="both"/>
        <w:rPr>
          <w:rFonts w:ascii="Times New Roman" w:hAnsi="Times New Roman" w:cs="Times New Roman"/>
          <w:sz w:val="28"/>
          <w:szCs w:val="28"/>
        </w:rPr>
      </w:pPr>
      <w:r w:rsidRPr="00660BD7">
        <w:rPr>
          <w:rFonts w:ascii="Times New Roman" w:hAnsi="Times New Roman" w:cs="Times New Roman"/>
          <w:sz w:val="28"/>
          <w:szCs w:val="28"/>
        </w:rPr>
        <w:t>- жалобы на действия муниципальных властей и их подведомственных учреждений.</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представленной </w:t>
      </w:r>
      <w:r w:rsidRPr="00265271">
        <w:rPr>
          <w:rFonts w:ascii="Times New Roman" w:hAnsi="Times New Roman" w:cs="Times New Roman"/>
          <w:b/>
          <w:sz w:val="28"/>
          <w:szCs w:val="28"/>
        </w:rPr>
        <w:t>Союзом «</w:t>
      </w:r>
      <w:r w:rsidRPr="00265271">
        <w:rPr>
          <w:rFonts w:ascii="Times New Roman" w:hAnsi="Times New Roman"/>
          <w:b/>
          <w:sz w:val="28"/>
        </w:rPr>
        <w:t>Торгово-промышленная палата Костромской области</w:t>
      </w:r>
      <w:r w:rsidRPr="00265271">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основными причинами обращений предпринимательского сообщества в Союз по итогам 2018 года являлись:</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в</w:t>
      </w:r>
      <w:r w:rsidRPr="00D710EE">
        <w:rPr>
          <w:rFonts w:ascii="Times New Roman" w:hAnsi="Times New Roman" w:cs="Times New Roman"/>
          <w:sz w:val="28"/>
          <w:szCs w:val="28"/>
        </w:rPr>
        <w:t>опрос</w:t>
      </w:r>
      <w:r>
        <w:rPr>
          <w:rFonts w:ascii="Times New Roman" w:hAnsi="Times New Roman" w:cs="Times New Roman"/>
          <w:sz w:val="28"/>
          <w:szCs w:val="28"/>
        </w:rPr>
        <w:t xml:space="preserve">ы </w:t>
      </w:r>
      <w:r w:rsidRPr="00D710EE">
        <w:rPr>
          <w:rFonts w:ascii="Times New Roman" w:hAnsi="Times New Roman" w:cs="Times New Roman"/>
          <w:sz w:val="28"/>
          <w:szCs w:val="28"/>
        </w:rPr>
        <w:t>участия в закупках:</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sidRPr="00D710EE">
        <w:rPr>
          <w:rFonts w:ascii="Times New Roman" w:hAnsi="Times New Roman" w:cs="Times New Roman"/>
          <w:sz w:val="28"/>
          <w:szCs w:val="28"/>
        </w:rPr>
        <w:t>-</w:t>
      </w:r>
      <w:r>
        <w:rPr>
          <w:rFonts w:ascii="Times New Roman" w:hAnsi="Times New Roman" w:cs="Times New Roman"/>
          <w:sz w:val="28"/>
          <w:szCs w:val="28"/>
        </w:rPr>
        <w:t xml:space="preserve"> </w:t>
      </w:r>
      <w:r w:rsidRPr="00D710EE">
        <w:rPr>
          <w:rFonts w:ascii="Times New Roman" w:hAnsi="Times New Roman" w:cs="Times New Roman"/>
          <w:sz w:val="28"/>
          <w:szCs w:val="28"/>
        </w:rPr>
        <w:t>несвоевременная оплата поставщикам за поставленные товары и работы по</w:t>
      </w:r>
      <w:r>
        <w:rPr>
          <w:rFonts w:ascii="Times New Roman" w:hAnsi="Times New Roman" w:cs="Times New Roman"/>
          <w:sz w:val="28"/>
          <w:szCs w:val="28"/>
        </w:rPr>
        <w:t xml:space="preserve"> </w:t>
      </w:r>
      <w:r w:rsidRPr="00D710EE">
        <w:rPr>
          <w:rFonts w:ascii="Times New Roman" w:hAnsi="Times New Roman" w:cs="Times New Roman"/>
          <w:sz w:val="28"/>
          <w:szCs w:val="28"/>
        </w:rPr>
        <w:t xml:space="preserve">госзаказу, </w:t>
      </w:r>
      <w:r>
        <w:rPr>
          <w:rFonts w:ascii="Times New Roman" w:hAnsi="Times New Roman" w:cs="Times New Roman"/>
          <w:sz w:val="28"/>
          <w:szCs w:val="28"/>
        </w:rPr>
        <w:t>что</w:t>
      </w:r>
      <w:r w:rsidRPr="00D710EE">
        <w:rPr>
          <w:rFonts w:ascii="Times New Roman" w:hAnsi="Times New Roman" w:cs="Times New Roman"/>
          <w:sz w:val="28"/>
          <w:szCs w:val="28"/>
        </w:rPr>
        <w:t xml:space="preserve"> влечет за собой невозможность своевременной выплаты заработной платы и уплаты налогов, и, как следствие, </w:t>
      </w:r>
      <w:r>
        <w:rPr>
          <w:rFonts w:ascii="Times New Roman" w:hAnsi="Times New Roman" w:cs="Times New Roman"/>
          <w:sz w:val="28"/>
          <w:szCs w:val="28"/>
        </w:rPr>
        <w:t xml:space="preserve">приводит </w:t>
      </w:r>
      <w:r w:rsidRPr="00D710EE">
        <w:rPr>
          <w:rFonts w:ascii="Times New Roman" w:hAnsi="Times New Roman" w:cs="Times New Roman"/>
          <w:sz w:val="28"/>
          <w:szCs w:val="28"/>
        </w:rPr>
        <w:t>к штрафам и санкциям;</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sidRPr="00D710EE">
        <w:rPr>
          <w:rFonts w:ascii="Times New Roman" w:hAnsi="Times New Roman" w:cs="Times New Roman"/>
          <w:sz w:val="28"/>
          <w:szCs w:val="28"/>
        </w:rPr>
        <w:t>-</w:t>
      </w:r>
      <w:r>
        <w:rPr>
          <w:rFonts w:ascii="Times New Roman" w:hAnsi="Times New Roman" w:cs="Times New Roman"/>
          <w:sz w:val="28"/>
          <w:szCs w:val="28"/>
        </w:rPr>
        <w:t xml:space="preserve"> </w:t>
      </w:r>
      <w:r w:rsidRPr="00D710EE">
        <w:rPr>
          <w:rFonts w:ascii="Times New Roman" w:hAnsi="Times New Roman" w:cs="Times New Roman"/>
          <w:sz w:val="28"/>
          <w:szCs w:val="28"/>
        </w:rPr>
        <w:t>затягивание со стороны заказчиков процедуры приемки выполненных работ;</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sidRPr="00D710EE">
        <w:rPr>
          <w:rFonts w:ascii="Times New Roman" w:hAnsi="Times New Roman" w:cs="Times New Roman"/>
          <w:sz w:val="28"/>
          <w:szCs w:val="28"/>
        </w:rPr>
        <w:t>-</w:t>
      </w:r>
      <w:r>
        <w:rPr>
          <w:rFonts w:ascii="Times New Roman" w:hAnsi="Times New Roman" w:cs="Times New Roman"/>
          <w:sz w:val="28"/>
          <w:szCs w:val="28"/>
        </w:rPr>
        <w:t xml:space="preserve"> </w:t>
      </w:r>
      <w:r w:rsidRPr="00D710EE">
        <w:rPr>
          <w:rFonts w:ascii="Times New Roman" w:hAnsi="Times New Roman" w:cs="Times New Roman"/>
          <w:sz w:val="28"/>
          <w:szCs w:val="28"/>
        </w:rPr>
        <w:t>применение национального режима в ряде закупок и связанные с этим</w:t>
      </w:r>
      <w:r>
        <w:rPr>
          <w:rFonts w:ascii="Times New Roman" w:hAnsi="Times New Roman" w:cs="Times New Roman"/>
          <w:sz w:val="28"/>
          <w:szCs w:val="28"/>
        </w:rPr>
        <w:t xml:space="preserve"> </w:t>
      </w:r>
      <w:r w:rsidRPr="00D710EE">
        <w:rPr>
          <w:rFonts w:ascii="Times New Roman" w:hAnsi="Times New Roman" w:cs="Times New Roman"/>
          <w:sz w:val="28"/>
          <w:szCs w:val="28"/>
        </w:rPr>
        <w:t xml:space="preserve">сложности по оформлению участниками закупок дополнительных документов, подтверждающих страну происхождения, для формирования заявок на участие в аукционах; </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sidRPr="00D710EE">
        <w:rPr>
          <w:rFonts w:ascii="Times New Roman" w:hAnsi="Times New Roman" w:cs="Times New Roman"/>
          <w:sz w:val="28"/>
          <w:szCs w:val="28"/>
        </w:rPr>
        <w:t>- о включении в реестр добросовестных поставщиков (подрядчиков, исполнителей), осуществляющих поставки товаров, выполнение работ, оказание услуг для государственных нужд Костромской области.</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w:t>
      </w:r>
      <w:r w:rsidRPr="00D710EE">
        <w:rPr>
          <w:rFonts w:ascii="Times New Roman" w:hAnsi="Times New Roman" w:cs="Times New Roman"/>
          <w:sz w:val="28"/>
          <w:szCs w:val="28"/>
        </w:rPr>
        <w:t>олучение информации о деловых и выставочных мероприятиях в России и за рубежом, возможности субсидирования затрат на участие в в</w:t>
      </w:r>
      <w:r>
        <w:rPr>
          <w:rFonts w:ascii="Times New Roman" w:hAnsi="Times New Roman" w:cs="Times New Roman"/>
          <w:sz w:val="28"/>
          <w:szCs w:val="28"/>
        </w:rPr>
        <w:t xml:space="preserve">ыставках по линии </w:t>
      </w:r>
      <w:proofErr w:type="spellStart"/>
      <w:r>
        <w:rPr>
          <w:rFonts w:ascii="Times New Roman" w:hAnsi="Times New Roman" w:cs="Times New Roman"/>
          <w:sz w:val="28"/>
          <w:szCs w:val="28"/>
        </w:rPr>
        <w:t>Минпромторга</w:t>
      </w:r>
      <w:proofErr w:type="spellEnd"/>
      <w:r w:rsidR="00F7715B">
        <w:rPr>
          <w:rFonts w:ascii="Times New Roman" w:hAnsi="Times New Roman" w:cs="Times New Roman"/>
          <w:sz w:val="28"/>
          <w:szCs w:val="28"/>
        </w:rPr>
        <w:t xml:space="preserve"> России</w:t>
      </w:r>
      <w:r>
        <w:rPr>
          <w:rFonts w:ascii="Times New Roman" w:hAnsi="Times New Roman" w:cs="Times New Roman"/>
          <w:sz w:val="28"/>
          <w:szCs w:val="28"/>
        </w:rPr>
        <w:t>.</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sidRPr="00D710EE">
        <w:rPr>
          <w:rFonts w:ascii="Times New Roman" w:hAnsi="Times New Roman" w:cs="Times New Roman"/>
          <w:sz w:val="28"/>
          <w:szCs w:val="28"/>
        </w:rPr>
        <w:t>При существующей системе компенсации затрат участия в выставках предприниматели указывают на большой комплект документов, предоставляемых для получения компенсации.</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w:t>
      </w:r>
      <w:r w:rsidRPr="00D710EE">
        <w:rPr>
          <w:rFonts w:ascii="Times New Roman" w:hAnsi="Times New Roman" w:cs="Times New Roman"/>
          <w:sz w:val="28"/>
          <w:szCs w:val="28"/>
        </w:rPr>
        <w:t xml:space="preserve">олучение информации о возможности участвовать в конкурсах на получение субсидий, грантов, займов </w:t>
      </w:r>
      <w:r>
        <w:rPr>
          <w:rFonts w:ascii="Times New Roman" w:hAnsi="Times New Roman" w:cs="Times New Roman"/>
          <w:sz w:val="28"/>
          <w:szCs w:val="28"/>
        </w:rPr>
        <w:t>для открытия и развития бизнеса;</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w:t>
      </w:r>
      <w:r w:rsidRPr="00D710EE">
        <w:rPr>
          <w:rFonts w:ascii="Times New Roman" w:hAnsi="Times New Roman" w:cs="Times New Roman"/>
          <w:sz w:val="28"/>
          <w:szCs w:val="28"/>
        </w:rPr>
        <w:t>олучение информации о приоритетных направлениях предпринимательской деятельност</w:t>
      </w:r>
      <w:r>
        <w:rPr>
          <w:rFonts w:ascii="Times New Roman" w:hAnsi="Times New Roman" w:cs="Times New Roman"/>
          <w:sz w:val="28"/>
          <w:szCs w:val="28"/>
        </w:rPr>
        <w:t>и по районам, городам и области;</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по вопросам, связанным с</w:t>
      </w:r>
      <w:r w:rsidRPr="00D710EE">
        <w:rPr>
          <w:rFonts w:ascii="Times New Roman" w:hAnsi="Times New Roman" w:cs="Times New Roman"/>
          <w:sz w:val="28"/>
          <w:szCs w:val="28"/>
        </w:rPr>
        <w:t xml:space="preserve"> получением информации о порядке и сроках выделения земельных участков и объектов недвижимости для ведения предпринимательской деятельности, о техническом подключении к электросетям, к га</w:t>
      </w:r>
      <w:r>
        <w:rPr>
          <w:rFonts w:ascii="Times New Roman" w:hAnsi="Times New Roman" w:cs="Times New Roman"/>
          <w:sz w:val="28"/>
          <w:szCs w:val="28"/>
        </w:rPr>
        <w:t>зовым сетям, сроках подключения;</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о</w:t>
      </w:r>
      <w:r w:rsidRPr="00D710EE">
        <w:rPr>
          <w:rFonts w:ascii="Times New Roman" w:hAnsi="Times New Roman" w:cs="Times New Roman"/>
          <w:sz w:val="28"/>
          <w:szCs w:val="28"/>
        </w:rPr>
        <w:t xml:space="preserve"> внедрении профессионал</w:t>
      </w:r>
      <w:r>
        <w:rPr>
          <w:rFonts w:ascii="Times New Roman" w:hAnsi="Times New Roman" w:cs="Times New Roman"/>
          <w:sz w:val="28"/>
          <w:szCs w:val="28"/>
        </w:rPr>
        <w:t>ьных стандартов на предприятиях;</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D710EE">
        <w:rPr>
          <w:rFonts w:ascii="Times New Roman" w:hAnsi="Times New Roman" w:cs="Times New Roman"/>
          <w:sz w:val="28"/>
          <w:szCs w:val="28"/>
        </w:rPr>
        <w:t xml:space="preserve"> подготовке предприятия к соблюдению т</w:t>
      </w:r>
      <w:r>
        <w:rPr>
          <w:rFonts w:ascii="Times New Roman" w:hAnsi="Times New Roman" w:cs="Times New Roman"/>
          <w:sz w:val="28"/>
          <w:szCs w:val="28"/>
        </w:rPr>
        <w:t>ребований по утилизации отходов;</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о</w:t>
      </w:r>
      <w:r w:rsidRPr="00D710EE">
        <w:rPr>
          <w:rFonts w:ascii="Times New Roman" w:hAnsi="Times New Roman" w:cs="Times New Roman"/>
          <w:sz w:val="28"/>
          <w:szCs w:val="28"/>
        </w:rPr>
        <w:t>бращения о разъяснении порядка заключения контрактов и ведении внешнеэкономической деятельности с иностранными партнера</w:t>
      </w:r>
      <w:r>
        <w:rPr>
          <w:rFonts w:ascii="Times New Roman" w:hAnsi="Times New Roman" w:cs="Times New Roman"/>
          <w:sz w:val="28"/>
          <w:szCs w:val="28"/>
        </w:rPr>
        <w:t>м</w:t>
      </w:r>
      <w:r w:rsidRPr="00D710EE">
        <w:rPr>
          <w:rFonts w:ascii="Times New Roman" w:hAnsi="Times New Roman" w:cs="Times New Roman"/>
          <w:sz w:val="28"/>
          <w:szCs w:val="28"/>
        </w:rPr>
        <w:t>и в условиях экономических санкций; о проверке иностранных контраге</w:t>
      </w:r>
      <w:r>
        <w:rPr>
          <w:rFonts w:ascii="Times New Roman" w:hAnsi="Times New Roman" w:cs="Times New Roman"/>
          <w:sz w:val="28"/>
          <w:szCs w:val="28"/>
        </w:rPr>
        <w:t>нтов на предмет благонадежности,</w:t>
      </w:r>
      <w:r w:rsidRPr="00D710EE">
        <w:rPr>
          <w:rFonts w:ascii="Times New Roman" w:hAnsi="Times New Roman" w:cs="Times New Roman"/>
          <w:sz w:val="28"/>
          <w:szCs w:val="28"/>
        </w:rPr>
        <w:t xml:space="preserve"> сложн</w:t>
      </w:r>
      <w:r>
        <w:rPr>
          <w:rFonts w:ascii="Times New Roman" w:hAnsi="Times New Roman" w:cs="Times New Roman"/>
          <w:sz w:val="28"/>
          <w:szCs w:val="28"/>
        </w:rPr>
        <w:t>ости при составлении документов;</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9) о</w:t>
      </w:r>
      <w:r w:rsidRPr="00D710EE">
        <w:rPr>
          <w:rFonts w:ascii="Times New Roman" w:hAnsi="Times New Roman" w:cs="Times New Roman"/>
          <w:sz w:val="28"/>
          <w:szCs w:val="28"/>
        </w:rPr>
        <w:t xml:space="preserve"> возможности изменит</w:t>
      </w:r>
      <w:r>
        <w:rPr>
          <w:rFonts w:ascii="Times New Roman" w:hAnsi="Times New Roman" w:cs="Times New Roman"/>
          <w:sz w:val="28"/>
          <w:szCs w:val="28"/>
        </w:rPr>
        <w:t>ь назначение земельного участка;</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о</w:t>
      </w:r>
      <w:r w:rsidRPr="00D710EE">
        <w:rPr>
          <w:rFonts w:ascii="Times New Roman" w:hAnsi="Times New Roman" w:cs="Times New Roman"/>
          <w:sz w:val="28"/>
          <w:szCs w:val="28"/>
        </w:rPr>
        <w:t xml:space="preserve"> пересмотре кадастровой стоимости </w:t>
      </w:r>
      <w:r>
        <w:rPr>
          <w:rFonts w:ascii="Times New Roman" w:hAnsi="Times New Roman" w:cs="Times New Roman"/>
          <w:sz w:val="28"/>
          <w:szCs w:val="28"/>
        </w:rPr>
        <w:t>объектов недвижимости и земли;</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о</w:t>
      </w:r>
      <w:r w:rsidRPr="00D710EE">
        <w:rPr>
          <w:rFonts w:ascii="Times New Roman" w:hAnsi="Times New Roman" w:cs="Times New Roman"/>
          <w:sz w:val="28"/>
          <w:szCs w:val="28"/>
        </w:rPr>
        <w:t xml:space="preserve"> недобросовестной конкурентной борьбе за счет несоблюдения некоторыми изготовителями требований нормативных документов (</w:t>
      </w:r>
      <w:proofErr w:type="spellStart"/>
      <w:r w:rsidRPr="00D710EE">
        <w:rPr>
          <w:rFonts w:ascii="Times New Roman" w:hAnsi="Times New Roman" w:cs="Times New Roman"/>
          <w:sz w:val="28"/>
          <w:szCs w:val="28"/>
        </w:rPr>
        <w:t>ГОСТов</w:t>
      </w:r>
      <w:proofErr w:type="spellEnd"/>
      <w:r w:rsidRPr="00D710EE">
        <w:rPr>
          <w:rFonts w:ascii="Times New Roman" w:hAnsi="Times New Roman" w:cs="Times New Roman"/>
          <w:sz w:val="28"/>
          <w:szCs w:val="28"/>
        </w:rPr>
        <w:t>), и как результат - появление на рынке продукции низког</w:t>
      </w:r>
      <w:r>
        <w:rPr>
          <w:rFonts w:ascii="Times New Roman" w:hAnsi="Times New Roman" w:cs="Times New Roman"/>
          <w:sz w:val="28"/>
          <w:szCs w:val="28"/>
        </w:rPr>
        <w:t>о качества по более низкой цене;</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о</w:t>
      </w:r>
      <w:r w:rsidRPr="00D710EE">
        <w:rPr>
          <w:rFonts w:ascii="Times New Roman" w:hAnsi="Times New Roman" w:cs="Times New Roman"/>
          <w:sz w:val="28"/>
          <w:szCs w:val="28"/>
        </w:rPr>
        <w:t xml:space="preserve"> позиционировании компаний в сети Интернет, в соц</w:t>
      </w:r>
      <w:r>
        <w:rPr>
          <w:rFonts w:ascii="Times New Roman" w:hAnsi="Times New Roman" w:cs="Times New Roman"/>
          <w:sz w:val="28"/>
          <w:szCs w:val="28"/>
        </w:rPr>
        <w:t xml:space="preserve">иальных </w:t>
      </w:r>
      <w:r w:rsidRPr="00D710EE">
        <w:rPr>
          <w:rFonts w:ascii="Times New Roman" w:hAnsi="Times New Roman" w:cs="Times New Roman"/>
          <w:sz w:val="28"/>
          <w:szCs w:val="28"/>
        </w:rPr>
        <w:t>сетях;</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о</w:t>
      </w:r>
      <w:r w:rsidRPr="00D710EE">
        <w:rPr>
          <w:rFonts w:ascii="Times New Roman" w:hAnsi="Times New Roman" w:cs="Times New Roman"/>
          <w:sz w:val="28"/>
          <w:szCs w:val="28"/>
        </w:rPr>
        <w:t xml:space="preserve"> нехв</w:t>
      </w:r>
      <w:r>
        <w:rPr>
          <w:rFonts w:ascii="Times New Roman" w:hAnsi="Times New Roman" w:cs="Times New Roman"/>
          <w:sz w:val="28"/>
          <w:szCs w:val="28"/>
        </w:rPr>
        <w:t xml:space="preserve">атке квалифицированных кадров </w:t>
      </w:r>
      <w:r w:rsidRPr="00D710EE">
        <w:rPr>
          <w:rFonts w:ascii="Times New Roman" w:hAnsi="Times New Roman" w:cs="Times New Roman"/>
          <w:sz w:val="28"/>
          <w:szCs w:val="28"/>
        </w:rPr>
        <w:t xml:space="preserve">в сфере деревопереработки в </w:t>
      </w:r>
      <w:r>
        <w:rPr>
          <w:rFonts w:ascii="Times New Roman" w:hAnsi="Times New Roman" w:cs="Times New Roman"/>
          <w:sz w:val="28"/>
          <w:szCs w:val="28"/>
        </w:rPr>
        <w:t>регионе</w:t>
      </w:r>
      <w:r w:rsidRPr="00D710EE">
        <w:rPr>
          <w:rFonts w:ascii="Times New Roman" w:hAnsi="Times New Roman" w:cs="Times New Roman"/>
          <w:sz w:val="28"/>
          <w:szCs w:val="28"/>
        </w:rPr>
        <w:t>;</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о </w:t>
      </w:r>
      <w:r w:rsidRPr="00D710EE">
        <w:rPr>
          <w:rFonts w:ascii="Times New Roman" w:hAnsi="Times New Roman" w:cs="Times New Roman"/>
          <w:sz w:val="28"/>
          <w:szCs w:val="28"/>
        </w:rPr>
        <w:t xml:space="preserve">транспортном налоге в </w:t>
      </w:r>
      <w:r>
        <w:rPr>
          <w:rFonts w:ascii="Times New Roman" w:hAnsi="Times New Roman" w:cs="Times New Roman"/>
          <w:sz w:val="28"/>
          <w:szCs w:val="28"/>
        </w:rPr>
        <w:t xml:space="preserve">Костромской </w:t>
      </w:r>
      <w:r w:rsidRPr="00D710EE">
        <w:rPr>
          <w:rFonts w:ascii="Times New Roman" w:hAnsi="Times New Roman" w:cs="Times New Roman"/>
          <w:sz w:val="28"/>
          <w:szCs w:val="28"/>
        </w:rPr>
        <w:t>об</w:t>
      </w:r>
      <w:r>
        <w:rPr>
          <w:rFonts w:ascii="Times New Roman" w:hAnsi="Times New Roman" w:cs="Times New Roman"/>
          <w:sz w:val="28"/>
          <w:szCs w:val="28"/>
        </w:rPr>
        <w:t>ласти и налогообложении в целом;</w:t>
      </w:r>
    </w:p>
    <w:p w:rsidR="0022297D" w:rsidRPr="00D710EE"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о</w:t>
      </w:r>
      <w:r w:rsidRPr="00D710EE">
        <w:rPr>
          <w:rFonts w:ascii="Times New Roman" w:hAnsi="Times New Roman" w:cs="Times New Roman"/>
          <w:sz w:val="28"/>
          <w:szCs w:val="28"/>
        </w:rPr>
        <w:t>б участии местных властей в поддержке предпринимателей – арендаторов</w:t>
      </w:r>
      <w:r>
        <w:rPr>
          <w:rFonts w:ascii="Times New Roman" w:hAnsi="Times New Roman" w:cs="Times New Roman"/>
          <w:sz w:val="28"/>
          <w:szCs w:val="28"/>
        </w:rPr>
        <w:t xml:space="preserve"> </w:t>
      </w:r>
      <w:r w:rsidRPr="00D710EE">
        <w:rPr>
          <w:rFonts w:ascii="Times New Roman" w:hAnsi="Times New Roman" w:cs="Times New Roman"/>
          <w:sz w:val="28"/>
          <w:szCs w:val="28"/>
        </w:rPr>
        <w:t>муниципального и областного имущ</w:t>
      </w:r>
      <w:r>
        <w:rPr>
          <w:rFonts w:ascii="Times New Roman" w:hAnsi="Times New Roman" w:cs="Times New Roman"/>
          <w:sz w:val="28"/>
          <w:szCs w:val="28"/>
        </w:rPr>
        <w:t>ества в содержании территории (</w:t>
      </w:r>
      <w:r w:rsidRPr="00D710EE">
        <w:rPr>
          <w:rFonts w:ascii="Times New Roman" w:hAnsi="Times New Roman" w:cs="Times New Roman"/>
          <w:sz w:val="28"/>
          <w:szCs w:val="28"/>
        </w:rPr>
        <w:t>очистка снега и наледи с кр</w:t>
      </w:r>
      <w:r>
        <w:rPr>
          <w:rFonts w:ascii="Times New Roman" w:hAnsi="Times New Roman" w:cs="Times New Roman"/>
          <w:sz w:val="28"/>
          <w:szCs w:val="28"/>
        </w:rPr>
        <w:t>ыш</w:t>
      </w:r>
      <w:r w:rsidRPr="00D710EE">
        <w:rPr>
          <w:rFonts w:ascii="Times New Roman" w:hAnsi="Times New Roman" w:cs="Times New Roman"/>
          <w:sz w:val="28"/>
          <w:szCs w:val="28"/>
        </w:rPr>
        <w:t>, п</w:t>
      </w:r>
      <w:r>
        <w:rPr>
          <w:rFonts w:ascii="Times New Roman" w:hAnsi="Times New Roman" w:cs="Times New Roman"/>
          <w:sz w:val="28"/>
          <w:szCs w:val="28"/>
        </w:rPr>
        <w:t>о</w:t>
      </w:r>
      <w:r w:rsidRPr="00D710EE">
        <w:rPr>
          <w:rFonts w:ascii="Times New Roman" w:hAnsi="Times New Roman" w:cs="Times New Roman"/>
          <w:sz w:val="28"/>
          <w:szCs w:val="28"/>
        </w:rPr>
        <w:t>дъездных путей).</w:t>
      </w:r>
    </w:p>
    <w:p w:rsidR="0022297D" w:rsidRPr="00F77A83" w:rsidRDefault="0022297D" w:rsidP="0022297D">
      <w:pPr>
        <w:pStyle w:val="21"/>
        <w:shd w:val="clear" w:color="auto" w:fill="auto"/>
        <w:spacing w:line="240" w:lineRule="auto"/>
        <w:ind w:firstLine="709"/>
        <w:contextualSpacing/>
        <w:jc w:val="both"/>
      </w:pPr>
      <w:r w:rsidRPr="00F77A83">
        <w:rPr>
          <w:color w:val="000000"/>
        </w:rPr>
        <w:t xml:space="preserve">За 2018 год </w:t>
      </w:r>
      <w:r w:rsidRPr="00F77A83">
        <w:rPr>
          <w:b/>
          <w:color w:val="000000"/>
        </w:rPr>
        <w:t>Управлением Федеральной антимонопольной службы по Костромской области</w:t>
      </w:r>
      <w:r w:rsidRPr="00F77A83">
        <w:rPr>
          <w:color w:val="000000"/>
        </w:rPr>
        <w:t xml:space="preserve"> проведена следующая работа по выявлению и пресечению нарушений Закона о защите конкуренции:</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xml:space="preserve">- по ст.10 возбуждено </w:t>
      </w:r>
      <w:r>
        <w:rPr>
          <w:rFonts w:ascii="Times New Roman" w:hAnsi="Times New Roman" w:cs="Times New Roman"/>
          <w:sz w:val="28"/>
          <w:szCs w:val="28"/>
        </w:rPr>
        <w:t xml:space="preserve">15 </w:t>
      </w:r>
      <w:r w:rsidRPr="00F77A83">
        <w:rPr>
          <w:rFonts w:ascii="Times New Roman" w:hAnsi="Times New Roman" w:cs="Times New Roman"/>
          <w:sz w:val="28"/>
          <w:szCs w:val="28"/>
        </w:rPr>
        <w:t xml:space="preserve">дел, из них признаны факты нарушений – по 10 делам, выдано 8 предписаний (на отчетную дату срок выполнения предписаний не истек), по п. 5 ч. 1 ст. 10 выдано 1 предупреждение (исполнено в срок), предупреждения по п.п. 3,  6 и 8 ч. 1 ст. 10 в 2018 году не выдавались; </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по ст.  14</w:t>
      </w:r>
      <w:r w:rsidRPr="00F77A83">
        <w:rPr>
          <w:rFonts w:ascii="Times New Roman" w:hAnsi="Times New Roman" w:cs="Times New Roman"/>
          <w:sz w:val="28"/>
          <w:szCs w:val="28"/>
          <w:vertAlign w:val="superscript"/>
        </w:rPr>
        <w:t xml:space="preserve">8  </w:t>
      </w:r>
      <w:r w:rsidRPr="00F77A83">
        <w:rPr>
          <w:rFonts w:ascii="Times New Roman" w:hAnsi="Times New Roman" w:cs="Times New Roman"/>
          <w:sz w:val="28"/>
          <w:szCs w:val="28"/>
        </w:rPr>
        <w:t>по 1 делу принято  решение о наличии нарушения;</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xml:space="preserve">- по ст.15 по 14 выявленным нарушениям выдано 14 предупреждений, из них до возбуждения дела выполнено – 13, выполнение по 1 перешло на 2019 год, возбуждено 2 дела, которые были прекращены. Одно дело прекращено в связи с выполнением выданного в рамках рассмотрения дела предупреждения, второе дело  прекращено в связи с отсутствием нарушения антимонопольного законодательства; </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по ст.17 по 1 делу принято  решение о наличии нарушения;</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по ст.17.1 в отчетном периоде  решений о выявленных нарушениях не принималось.</w:t>
      </w:r>
    </w:p>
    <w:p w:rsidR="0022297D" w:rsidRPr="00F77A83"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xml:space="preserve">В отчетном периоде из 15 возбужденных дел по статье 10 Закона о защите конкуренции, признаны факты нарушений по 10 делам, в том числе по 6 делам на рынке электроснабжения, по 2 делам – на рынке водоснабжения и водоотведения, выданы предписания по 10 делам. </w:t>
      </w:r>
    </w:p>
    <w:p w:rsidR="0022297D" w:rsidRDefault="0022297D" w:rsidP="0022297D">
      <w:pPr>
        <w:pStyle w:val="af0"/>
        <w:spacing w:after="0" w:line="240" w:lineRule="auto"/>
        <w:ind w:firstLine="709"/>
        <w:contextualSpacing/>
        <w:jc w:val="both"/>
        <w:rPr>
          <w:rFonts w:ascii="Times New Roman" w:hAnsi="Times New Roman" w:cs="Times New Roman"/>
          <w:sz w:val="28"/>
          <w:szCs w:val="28"/>
        </w:rPr>
      </w:pPr>
      <w:r w:rsidRPr="00F77A83">
        <w:rPr>
          <w:rFonts w:ascii="Times New Roman" w:hAnsi="Times New Roman" w:cs="Times New Roman"/>
          <w:sz w:val="28"/>
          <w:szCs w:val="28"/>
        </w:rPr>
        <w:t xml:space="preserve">Появились прецедентные дела, усилилась сложность дел, рассмотрено 6 дел с множественностью лиц на стороне заявителя, чьи права нарушены. </w:t>
      </w:r>
    </w:p>
    <w:p w:rsidR="0022297D" w:rsidRPr="0002460F" w:rsidRDefault="0022297D" w:rsidP="0022297D">
      <w:pPr>
        <w:pStyle w:val="af0"/>
        <w:tabs>
          <w:tab w:val="left" w:pos="709"/>
        </w:tabs>
        <w:spacing w:after="0" w:line="240" w:lineRule="auto"/>
        <w:ind w:firstLine="709"/>
        <w:contextualSpacing/>
        <w:jc w:val="both"/>
        <w:rPr>
          <w:rFonts w:ascii="Times New Roman" w:hAnsi="Times New Roman" w:cs="Times New Roman"/>
          <w:sz w:val="28"/>
          <w:szCs w:val="28"/>
        </w:rPr>
      </w:pPr>
      <w:r w:rsidRPr="0002460F">
        <w:rPr>
          <w:rFonts w:ascii="Times New Roman" w:hAnsi="Times New Roman" w:cs="Times New Roman"/>
          <w:sz w:val="28"/>
          <w:szCs w:val="28"/>
        </w:rPr>
        <w:t xml:space="preserve">В отчетный период выдано одно предупреждение о прекращении действий, содержащих признаки нарушения части 1 статьи 10 Федерального закона от 26.07.2006 № 135-ФЗ «О защите конкуренции». </w:t>
      </w:r>
    </w:p>
    <w:p w:rsidR="0022297D" w:rsidRPr="0002460F" w:rsidRDefault="0022297D" w:rsidP="0022297D">
      <w:pPr>
        <w:pStyle w:val="af0"/>
        <w:widowControl w:val="0"/>
        <w:spacing w:after="0" w:line="240" w:lineRule="auto"/>
        <w:ind w:firstLine="709"/>
        <w:contextualSpacing/>
        <w:jc w:val="both"/>
        <w:rPr>
          <w:rFonts w:ascii="Times New Roman" w:hAnsi="Times New Roman" w:cs="Times New Roman"/>
          <w:sz w:val="28"/>
          <w:szCs w:val="28"/>
        </w:rPr>
      </w:pPr>
      <w:r w:rsidRPr="0002460F">
        <w:rPr>
          <w:rFonts w:ascii="Times New Roman" w:hAnsi="Times New Roman" w:cs="Times New Roman"/>
          <w:sz w:val="28"/>
          <w:szCs w:val="28"/>
        </w:rPr>
        <w:t xml:space="preserve">На основании ч. 7 ст. 39.1 Федерального закона от 26.07.2006 </w:t>
      </w:r>
      <w:r>
        <w:rPr>
          <w:rFonts w:ascii="Times New Roman" w:hAnsi="Times New Roman" w:cs="Times New Roman"/>
          <w:sz w:val="28"/>
          <w:szCs w:val="28"/>
        </w:rPr>
        <w:t xml:space="preserve">                               </w:t>
      </w:r>
      <w:r w:rsidRPr="0002460F">
        <w:rPr>
          <w:rFonts w:ascii="Times New Roman" w:hAnsi="Times New Roman" w:cs="Times New Roman"/>
          <w:sz w:val="28"/>
          <w:szCs w:val="28"/>
        </w:rPr>
        <w:t xml:space="preserve">№ 135-ФЗ «О защите конкуренции» в рамках рассмотрения дела 04-34/1357  </w:t>
      </w:r>
      <w:r w:rsidRPr="0002460F">
        <w:rPr>
          <w:rFonts w:ascii="Times New Roman" w:hAnsi="Times New Roman" w:cs="Times New Roman"/>
          <w:sz w:val="28"/>
          <w:szCs w:val="28"/>
        </w:rPr>
        <w:lastRenderedPageBreak/>
        <w:t>ООО «</w:t>
      </w:r>
      <w:proofErr w:type="spellStart"/>
      <w:r w:rsidRPr="0002460F">
        <w:rPr>
          <w:rFonts w:ascii="Times New Roman" w:hAnsi="Times New Roman" w:cs="Times New Roman"/>
          <w:sz w:val="28"/>
          <w:szCs w:val="28"/>
        </w:rPr>
        <w:t>Водоканалсервис</w:t>
      </w:r>
      <w:proofErr w:type="spellEnd"/>
      <w:r w:rsidRPr="0002460F">
        <w:rPr>
          <w:rFonts w:ascii="Times New Roman" w:hAnsi="Times New Roman" w:cs="Times New Roman"/>
          <w:sz w:val="28"/>
          <w:szCs w:val="28"/>
        </w:rPr>
        <w:t>» выдано предупреждения о прекращении действий (бездействия), которые содержат признаки нарушения антимонопольного законодательства.</w:t>
      </w:r>
      <w:r>
        <w:rPr>
          <w:rFonts w:ascii="Times New Roman" w:hAnsi="Times New Roman" w:cs="Times New Roman"/>
          <w:sz w:val="28"/>
          <w:szCs w:val="28"/>
        </w:rPr>
        <w:t xml:space="preserve"> </w:t>
      </w:r>
      <w:r w:rsidRPr="0002460F">
        <w:rPr>
          <w:rFonts w:ascii="Times New Roman" w:hAnsi="Times New Roman" w:cs="Times New Roman"/>
          <w:sz w:val="28"/>
          <w:szCs w:val="28"/>
        </w:rPr>
        <w:t>Предупреждение выполнено в установленный срок.</w:t>
      </w:r>
    </w:p>
    <w:p w:rsidR="0022297D" w:rsidRPr="0002460F" w:rsidRDefault="0022297D" w:rsidP="0022297D">
      <w:pPr>
        <w:pStyle w:val="af0"/>
        <w:spacing w:after="0" w:line="240" w:lineRule="auto"/>
        <w:ind w:firstLine="709"/>
        <w:contextualSpacing/>
        <w:jc w:val="both"/>
        <w:rPr>
          <w:rFonts w:ascii="Times New Roman" w:hAnsi="Times New Roman" w:cs="Times New Roman"/>
          <w:sz w:val="28"/>
          <w:szCs w:val="28"/>
        </w:rPr>
      </w:pPr>
      <w:r w:rsidRPr="0002460F">
        <w:rPr>
          <w:rFonts w:ascii="Times New Roman" w:hAnsi="Times New Roman" w:cs="Times New Roman"/>
          <w:sz w:val="28"/>
          <w:szCs w:val="28"/>
        </w:rPr>
        <w:t>По делам, связанным с пресечением недобросовестной конкуренции</w:t>
      </w:r>
      <w:r>
        <w:rPr>
          <w:rFonts w:ascii="Times New Roman" w:hAnsi="Times New Roman" w:cs="Times New Roman"/>
          <w:sz w:val="28"/>
          <w:szCs w:val="28"/>
        </w:rPr>
        <w:t>,</w:t>
      </w:r>
      <w:r w:rsidRPr="0002460F">
        <w:rPr>
          <w:rFonts w:ascii="Times New Roman" w:hAnsi="Times New Roman" w:cs="Times New Roman"/>
          <w:sz w:val="28"/>
          <w:szCs w:val="28"/>
        </w:rPr>
        <w:t xml:space="preserve"> в отчетном периоде возбуждено 6 дел, по 5 дела решения не вынесены, перешли в 2019 год. </w:t>
      </w:r>
    </w:p>
    <w:p w:rsidR="0022297D" w:rsidRPr="0002460F" w:rsidRDefault="0022297D" w:rsidP="0022297D">
      <w:pPr>
        <w:spacing w:after="0" w:line="240" w:lineRule="auto"/>
        <w:ind w:firstLine="709"/>
        <w:contextualSpacing/>
        <w:jc w:val="both"/>
        <w:rPr>
          <w:rFonts w:ascii="Times New Roman" w:hAnsi="Times New Roman" w:cs="Times New Roman"/>
          <w:sz w:val="28"/>
          <w:szCs w:val="28"/>
        </w:rPr>
      </w:pPr>
      <w:r w:rsidRPr="0002460F">
        <w:rPr>
          <w:rFonts w:ascii="Times New Roman" w:hAnsi="Times New Roman" w:cs="Times New Roman"/>
          <w:sz w:val="28"/>
          <w:szCs w:val="28"/>
        </w:rPr>
        <w:t xml:space="preserve">В отчетном периоде 2018 г. Костромским УФАС рассмотрены заявления и материалы на действия органов местного самоуправления по передаче объектов тепло-, водоснабжения и водоотведения с нарушением требований частей 1, 3, 5 статьи 28.1 Федерального закона от 27.07.2010 </w:t>
      </w:r>
      <w:r>
        <w:rPr>
          <w:rFonts w:ascii="Times New Roman" w:hAnsi="Times New Roman" w:cs="Times New Roman"/>
          <w:sz w:val="28"/>
          <w:szCs w:val="28"/>
        </w:rPr>
        <w:t xml:space="preserve">                 </w:t>
      </w:r>
      <w:r w:rsidRPr="0002460F">
        <w:rPr>
          <w:rFonts w:ascii="Times New Roman" w:hAnsi="Times New Roman" w:cs="Times New Roman"/>
          <w:sz w:val="28"/>
          <w:szCs w:val="28"/>
        </w:rPr>
        <w:t>№ 190-ФЗ «О теплоснабжении», частей 1, 3, 6 статьи 41.1 Федерального закона от 07.12.2011 № 416-ФЗ «О водоснабжении и водоотведении», части 1 статьи 13 Федерального закона от 21.07.2005 № 115-ФЗ «О концессионных соглашениях», по результатам которых выданы предупреждения</w:t>
      </w:r>
      <w:r>
        <w:rPr>
          <w:rFonts w:ascii="Times New Roman" w:hAnsi="Times New Roman" w:cs="Times New Roman"/>
          <w:sz w:val="28"/>
          <w:szCs w:val="28"/>
        </w:rPr>
        <w:t xml:space="preserve">. </w:t>
      </w:r>
    </w:p>
    <w:p w:rsidR="0022297D" w:rsidRPr="00C50B8F" w:rsidRDefault="0022297D" w:rsidP="0022297D">
      <w:pPr>
        <w:pStyle w:val="af0"/>
        <w:spacing w:after="0" w:line="240" w:lineRule="auto"/>
        <w:ind w:firstLine="709"/>
        <w:contextualSpacing/>
        <w:jc w:val="both"/>
        <w:rPr>
          <w:rFonts w:ascii="Times New Roman" w:eastAsia="Calibri" w:hAnsi="Times New Roman" w:cs="Times New Roman"/>
          <w:sz w:val="28"/>
          <w:szCs w:val="28"/>
        </w:rPr>
      </w:pPr>
      <w:r w:rsidRPr="00C50B8F">
        <w:rPr>
          <w:rFonts w:ascii="Times New Roman" w:eastAsia="Calibri" w:hAnsi="Times New Roman" w:cs="Times New Roman"/>
          <w:sz w:val="28"/>
          <w:szCs w:val="28"/>
        </w:rPr>
        <w:t>За отчетный период в порядке ст. 18</w:t>
      </w:r>
      <w:r w:rsidRPr="00C50B8F">
        <w:rPr>
          <w:rFonts w:ascii="Times New Roman" w:eastAsia="Calibri" w:hAnsi="Times New Roman" w:cs="Times New Roman"/>
          <w:sz w:val="28"/>
          <w:szCs w:val="28"/>
          <w:vertAlign w:val="superscript"/>
        </w:rPr>
        <w:t xml:space="preserve">1 </w:t>
      </w:r>
      <w:r w:rsidRPr="00C50B8F">
        <w:rPr>
          <w:rFonts w:ascii="Times New Roman" w:hAnsi="Times New Roman" w:cs="Times New Roman"/>
          <w:sz w:val="28"/>
          <w:szCs w:val="28"/>
        </w:rPr>
        <w:t xml:space="preserve">Федерального закона от 26.07.2006 № 135-ФЗ «О защите конкуренции» </w:t>
      </w:r>
      <w:r w:rsidRPr="00C50B8F">
        <w:rPr>
          <w:rFonts w:ascii="Times New Roman" w:eastAsia="Calibri" w:hAnsi="Times New Roman" w:cs="Times New Roman"/>
          <w:sz w:val="28"/>
          <w:szCs w:val="28"/>
        </w:rPr>
        <w:t>было рассмотрено 46 жалоб об оспаривании действий (бездействия) осуществленных при организации процедур торгов и порядка заключения договоров, порядка осуществления процедур, включенных в исчерпывающие перечни процедур в сферах строительства.</w:t>
      </w:r>
    </w:p>
    <w:p w:rsidR="0022297D" w:rsidRPr="00C50B8F" w:rsidRDefault="0022297D" w:rsidP="0022297D">
      <w:pPr>
        <w:pStyle w:val="af0"/>
        <w:spacing w:after="0" w:line="240" w:lineRule="auto"/>
        <w:ind w:firstLine="709"/>
        <w:contextualSpacing/>
        <w:jc w:val="both"/>
        <w:rPr>
          <w:rFonts w:ascii="Times New Roman" w:hAnsi="Times New Roman" w:cs="Times New Roman"/>
          <w:sz w:val="28"/>
          <w:szCs w:val="28"/>
        </w:rPr>
      </w:pPr>
      <w:r w:rsidRPr="00C50B8F">
        <w:rPr>
          <w:rFonts w:ascii="Times New Roman" w:eastAsia="SimSun" w:hAnsi="Times New Roman" w:cs="Times New Roman"/>
          <w:kern w:val="3"/>
          <w:sz w:val="28"/>
          <w:szCs w:val="28"/>
          <w:lang w:eastAsia="zh-CN" w:bidi="hi-IN"/>
        </w:rPr>
        <w:t>В отчетном периоде Костромским УФАС России фактов нарушений антимонопольного законодательства при предоставлении государственных или муниципальных преференций установлено не было, дела о нарушении антимонопольного законодательства не возбуждались, предписания не выдавались.</w:t>
      </w:r>
    </w:p>
    <w:p w:rsidR="0022297D" w:rsidRPr="003F4617"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4617">
        <w:rPr>
          <w:rFonts w:ascii="Times New Roman" w:hAnsi="Times New Roman" w:cs="Times New Roman"/>
          <w:sz w:val="28"/>
          <w:szCs w:val="28"/>
        </w:rPr>
        <w:t>За отчетный период Управлением выдано постановлений о наложении штрафов на общую сумму 17 793,5 тыс. руб. (с учетом суд</w:t>
      </w:r>
      <w:r>
        <w:rPr>
          <w:rFonts w:ascii="Times New Roman" w:hAnsi="Times New Roman" w:cs="Times New Roman"/>
          <w:sz w:val="28"/>
          <w:szCs w:val="28"/>
        </w:rPr>
        <w:t>ебных решений), из них около 93</w:t>
      </w:r>
      <w:r w:rsidRPr="003F4617">
        <w:rPr>
          <w:rFonts w:ascii="Times New Roman" w:hAnsi="Times New Roman" w:cs="Times New Roman"/>
          <w:sz w:val="28"/>
          <w:szCs w:val="28"/>
        </w:rPr>
        <w:t>%</w:t>
      </w:r>
      <w:r>
        <w:rPr>
          <w:rFonts w:ascii="Times New Roman" w:hAnsi="Times New Roman" w:cs="Times New Roman"/>
          <w:sz w:val="28"/>
          <w:szCs w:val="28"/>
        </w:rPr>
        <w:t xml:space="preserve"> </w:t>
      </w:r>
      <w:r w:rsidRPr="003F4617">
        <w:rPr>
          <w:rFonts w:ascii="Times New Roman" w:hAnsi="Times New Roman" w:cs="Times New Roman"/>
          <w:sz w:val="28"/>
          <w:szCs w:val="28"/>
        </w:rPr>
        <w:t>составляют штрафы, наложенные в качестве меры ответственности в результате выявленных нарушений антимонопольного законодательства.</w:t>
      </w:r>
    </w:p>
    <w:p w:rsidR="0022297D" w:rsidRPr="003F4617"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Всего в 2018 году в Костромским</w:t>
      </w:r>
      <w:r w:rsidRPr="003F4617">
        <w:rPr>
          <w:rFonts w:ascii="Times New Roman" w:hAnsi="Times New Roman" w:cs="Times New Roman"/>
          <w:sz w:val="28"/>
          <w:szCs w:val="28"/>
        </w:rPr>
        <w:t xml:space="preserve"> УФАС обжалованы 165 закупок, из них признаны обоснованными 45, что составляет более 27% от общего количества поданных жалоб. Выдано </w:t>
      </w:r>
      <w:r>
        <w:rPr>
          <w:rFonts w:ascii="Times New Roman" w:hAnsi="Times New Roman" w:cs="Times New Roman"/>
          <w:sz w:val="28"/>
          <w:szCs w:val="28"/>
        </w:rPr>
        <w:t>32 предписания</w:t>
      </w:r>
      <w:r w:rsidRPr="003F4617">
        <w:rPr>
          <w:rFonts w:ascii="Times New Roman" w:hAnsi="Times New Roman" w:cs="Times New Roman"/>
          <w:sz w:val="28"/>
          <w:szCs w:val="28"/>
        </w:rPr>
        <w:t xml:space="preserve"> об устр</w:t>
      </w:r>
      <w:r>
        <w:rPr>
          <w:rFonts w:ascii="Times New Roman" w:hAnsi="Times New Roman" w:cs="Times New Roman"/>
          <w:sz w:val="28"/>
          <w:szCs w:val="28"/>
        </w:rPr>
        <w:t>анении выявленных нарушений</w:t>
      </w:r>
      <w:r w:rsidRPr="003F4617">
        <w:rPr>
          <w:rFonts w:ascii="Times New Roman" w:hAnsi="Times New Roman" w:cs="Times New Roman"/>
          <w:sz w:val="28"/>
          <w:szCs w:val="28"/>
        </w:rPr>
        <w:t>.</w:t>
      </w:r>
    </w:p>
    <w:p w:rsidR="0022297D" w:rsidRPr="003F4617" w:rsidRDefault="0022297D" w:rsidP="0022297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4617">
        <w:rPr>
          <w:rFonts w:ascii="Times New Roman" w:hAnsi="Times New Roman" w:cs="Times New Roman"/>
          <w:sz w:val="28"/>
          <w:szCs w:val="28"/>
        </w:rPr>
        <w:t>Основные типы нарушений:</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1) нарушение правил описания объекта закупки (требования ст. 33), которые выражаются в следующем:</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 описание объекта закупки не носит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 включение требований, которые влекут за собой ограничение количества участников закупки;</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 xml:space="preserve">- отсутствие обоснования необходимости использования других показателей, требований, условных обозначений и терминологии, </w:t>
      </w:r>
      <w:r w:rsidRPr="003F4617">
        <w:rPr>
          <w:sz w:val="28"/>
          <w:szCs w:val="28"/>
        </w:rPr>
        <w:lastRenderedPageBreak/>
        <w:t>предусмотренные техническими регламентами, документами, разрабатываемыми и применяемыми в национальной системе стандартизации;</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 размещение информации в ЕИС с нарушением сроков или ее полное не размещение;</w:t>
      </w:r>
    </w:p>
    <w:p w:rsidR="0022297D" w:rsidRPr="003F4617" w:rsidRDefault="0022297D" w:rsidP="0022297D">
      <w:pPr>
        <w:pStyle w:val="af2"/>
        <w:spacing w:before="0" w:beforeAutospacing="0" w:after="0" w:afterAutospacing="0"/>
        <w:ind w:firstLine="709"/>
        <w:contextualSpacing/>
        <w:jc w:val="both"/>
        <w:rPr>
          <w:sz w:val="28"/>
          <w:szCs w:val="28"/>
        </w:rPr>
      </w:pPr>
      <w:r w:rsidRPr="003F4617">
        <w:rPr>
          <w:sz w:val="28"/>
          <w:szCs w:val="28"/>
        </w:rPr>
        <w:t>- нарушение порядка оплаты контракта.</w:t>
      </w:r>
    </w:p>
    <w:p w:rsidR="0022297D" w:rsidRPr="00560A61" w:rsidRDefault="0022297D" w:rsidP="0022297D">
      <w:pPr>
        <w:spacing w:after="0" w:line="240" w:lineRule="auto"/>
        <w:ind w:firstLine="709"/>
        <w:contextualSpacing/>
        <w:jc w:val="both"/>
        <w:rPr>
          <w:rFonts w:ascii="Times New Roman" w:hAnsi="Times New Roman" w:cs="Times New Roman"/>
          <w:sz w:val="28"/>
        </w:rPr>
      </w:pPr>
      <w:r w:rsidRPr="00560A61">
        <w:rPr>
          <w:rFonts w:ascii="Times New Roman" w:hAnsi="Times New Roman" w:cs="Times New Roman"/>
          <w:sz w:val="28"/>
        </w:rPr>
        <w:t xml:space="preserve">В отношении обращений граждан в </w:t>
      </w:r>
      <w:r w:rsidRPr="00D714C3">
        <w:rPr>
          <w:rFonts w:ascii="Times New Roman" w:hAnsi="Times New Roman" w:cs="Times New Roman"/>
          <w:b/>
          <w:sz w:val="28"/>
        </w:rPr>
        <w:t>Управление Федеральной службы по надзору в сфере защиты прав потребителей и благополучия человека по Костромской области</w:t>
      </w:r>
      <w:r w:rsidRPr="00560A61">
        <w:rPr>
          <w:rFonts w:ascii="Times New Roman" w:hAnsi="Times New Roman" w:cs="Times New Roman"/>
          <w:sz w:val="28"/>
        </w:rPr>
        <w:t xml:space="preserve"> можно отметить следующее.</w:t>
      </w:r>
    </w:p>
    <w:p w:rsidR="0022297D"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 xml:space="preserve">В 2018 году в управление поступило 1736 обращений о нарушении прав потребителей товаров и услуг, что практически </w:t>
      </w:r>
      <w:r>
        <w:rPr>
          <w:rFonts w:ascii="Times New Roman" w:eastAsia="Times New Roman" w:hAnsi="Times New Roman" w:cs="Times New Roman"/>
          <w:sz w:val="28"/>
          <w:szCs w:val="28"/>
          <w:lang w:eastAsia="ru-RU"/>
        </w:rPr>
        <w:t>аналогично  уровню</w:t>
      </w:r>
      <w:r w:rsidRPr="00560A61">
        <w:rPr>
          <w:rFonts w:ascii="Times New Roman" w:eastAsia="Times New Roman" w:hAnsi="Times New Roman" w:cs="Times New Roman"/>
          <w:sz w:val="28"/>
          <w:szCs w:val="28"/>
          <w:lang w:eastAsia="ru-RU"/>
        </w:rPr>
        <w:t xml:space="preserve"> 2017 года.</w:t>
      </w:r>
    </w:p>
    <w:p w:rsidR="0022297D" w:rsidRPr="00BE6FA7" w:rsidRDefault="0022297D" w:rsidP="0022297D">
      <w:pPr>
        <w:spacing w:after="0" w:line="285" w:lineRule="atLeast"/>
        <w:ind w:firstLine="709"/>
        <w:jc w:val="both"/>
        <w:rPr>
          <w:rFonts w:ascii="Times New Roman" w:eastAsia="Times New Roman" w:hAnsi="Times New Roman" w:cs="Times New Roman"/>
          <w:szCs w:val="28"/>
          <w:lang w:eastAsia="ru-RU"/>
        </w:rPr>
      </w:pPr>
    </w:p>
    <w:p w:rsidR="0022297D" w:rsidRPr="00354147" w:rsidRDefault="0022297D" w:rsidP="0022297D">
      <w:pPr>
        <w:spacing w:after="0" w:line="240" w:lineRule="auto"/>
        <w:ind w:firstLine="709"/>
        <w:contextualSpacing/>
        <w:jc w:val="both"/>
        <w:rPr>
          <w:rFonts w:ascii="Times New Roman" w:hAnsi="Times New Roman" w:cs="Times New Roman"/>
          <w:sz w:val="28"/>
          <w:szCs w:val="28"/>
        </w:rPr>
      </w:pPr>
      <w:r w:rsidRPr="00354147">
        <w:rPr>
          <w:rFonts w:ascii="Times New Roman" w:hAnsi="Times New Roman" w:cs="Times New Roman"/>
          <w:noProof/>
          <w:sz w:val="28"/>
          <w:szCs w:val="28"/>
          <w:lang w:eastAsia="ru-RU"/>
        </w:rPr>
        <w:drawing>
          <wp:inline distT="0" distB="0" distL="0" distR="0">
            <wp:extent cx="5490831" cy="3476846"/>
            <wp:effectExtent l="1905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97D" w:rsidRPr="00354147" w:rsidRDefault="0022297D" w:rsidP="0022297D">
      <w:pPr>
        <w:spacing w:after="0" w:line="240" w:lineRule="auto"/>
        <w:ind w:firstLine="709"/>
        <w:contextualSpacing/>
        <w:jc w:val="center"/>
        <w:rPr>
          <w:rFonts w:ascii="Times New Roman" w:hAnsi="Times New Roman" w:cs="Times New Roman"/>
          <w:sz w:val="28"/>
          <w:szCs w:val="28"/>
        </w:rPr>
      </w:pPr>
      <w:r w:rsidRPr="00354147">
        <w:rPr>
          <w:rFonts w:ascii="Times New Roman" w:hAnsi="Times New Roman" w:cs="Times New Roman"/>
          <w:sz w:val="28"/>
          <w:szCs w:val="28"/>
        </w:rPr>
        <w:t xml:space="preserve">Рисунок </w:t>
      </w:r>
      <w:r w:rsidR="008D1B0C">
        <w:rPr>
          <w:rFonts w:ascii="Times New Roman" w:hAnsi="Times New Roman" w:cs="Times New Roman"/>
          <w:sz w:val="28"/>
          <w:szCs w:val="28"/>
        </w:rPr>
        <w:t>2.1</w:t>
      </w:r>
      <w:r w:rsidRPr="00354147">
        <w:rPr>
          <w:rFonts w:ascii="Times New Roman" w:hAnsi="Times New Roman" w:cs="Times New Roman"/>
          <w:sz w:val="28"/>
          <w:szCs w:val="28"/>
        </w:rPr>
        <w:t xml:space="preserve">. Структура обращений граждан в </w:t>
      </w:r>
      <w:r w:rsidRPr="00354147">
        <w:rPr>
          <w:rFonts w:ascii="Times New Roman" w:hAnsi="Times New Roman" w:cs="Times New Roman"/>
          <w:sz w:val="28"/>
        </w:rPr>
        <w:t>Управление Федеральной службы по надзору в сфере защиты прав потребителей и благополучия человека по Костромской области за 2016-201</w:t>
      </w:r>
      <w:r>
        <w:rPr>
          <w:rFonts w:ascii="Times New Roman" w:hAnsi="Times New Roman" w:cs="Times New Roman"/>
          <w:sz w:val="28"/>
        </w:rPr>
        <w:t>8</w:t>
      </w:r>
      <w:r w:rsidRPr="00354147">
        <w:rPr>
          <w:rFonts w:ascii="Times New Roman" w:hAnsi="Times New Roman" w:cs="Times New Roman"/>
          <w:sz w:val="28"/>
        </w:rPr>
        <w:t xml:space="preserve"> годы</w:t>
      </w:r>
    </w:p>
    <w:p w:rsidR="0022297D" w:rsidRDefault="0022297D" w:rsidP="0022297D">
      <w:pPr>
        <w:spacing w:after="0" w:line="285" w:lineRule="atLeast"/>
        <w:ind w:firstLine="709"/>
        <w:jc w:val="both"/>
        <w:rPr>
          <w:rFonts w:ascii="Times New Roman" w:eastAsia="Times New Roman" w:hAnsi="Times New Roman" w:cs="Times New Roman"/>
          <w:sz w:val="28"/>
          <w:szCs w:val="28"/>
          <w:lang w:eastAsia="ru-RU"/>
        </w:rPr>
      </w:pP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Из общего числа обращений   67,5% составили письменные (1172) и  32,5% - устные (564).</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Письменных обращений поступило от граждан – 67,4% (1171); от органов государственной власти– 0,06% (1).</w:t>
      </w:r>
    </w:p>
    <w:p w:rsidR="0022297D" w:rsidRPr="00412BB3"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412BB3">
        <w:rPr>
          <w:rFonts w:ascii="Times New Roman" w:eastAsia="Times New Roman" w:hAnsi="Times New Roman" w:cs="Times New Roman"/>
          <w:bCs/>
          <w:sz w:val="28"/>
          <w:szCs w:val="28"/>
          <w:lang w:eastAsia="ru-RU"/>
        </w:rPr>
        <w:t>Структура  обращений граждан  Костромской  области на нарушения в сферах торговли и платных услуг, в основном, осталась на уровне 2017 года и представлена следующим образом:</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в сфере розничной торговли – 1074 (61,9%);</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при оказании услуг в сфере ЖКХ – 157 (9,0%);</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деятельности на финансовом рынке – 131 (7,6%);</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бытового обслуживания населения – 89 (5,0%);</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lastRenderedPageBreak/>
        <w:t>услуг связи – 82 (4,7%);</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медицинских услуг – 30 (1,7%);</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транспортных услуг –</w:t>
      </w:r>
      <w:r>
        <w:rPr>
          <w:rFonts w:ascii="Times New Roman" w:eastAsia="Times New Roman" w:hAnsi="Times New Roman" w:cs="Times New Roman"/>
          <w:sz w:val="28"/>
          <w:szCs w:val="28"/>
          <w:lang w:eastAsia="ru-RU"/>
        </w:rPr>
        <w:t xml:space="preserve"> </w:t>
      </w:r>
      <w:r w:rsidRPr="00560A61">
        <w:rPr>
          <w:rFonts w:ascii="Times New Roman" w:eastAsia="Times New Roman" w:hAnsi="Times New Roman" w:cs="Times New Roman"/>
          <w:sz w:val="28"/>
          <w:szCs w:val="28"/>
          <w:lang w:eastAsia="ru-RU"/>
        </w:rPr>
        <w:t>28 (1,6%);</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долевого строительства жилья –</w:t>
      </w:r>
      <w:r>
        <w:rPr>
          <w:rFonts w:ascii="Times New Roman" w:eastAsia="Times New Roman" w:hAnsi="Times New Roman" w:cs="Times New Roman"/>
          <w:sz w:val="28"/>
          <w:szCs w:val="28"/>
          <w:lang w:eastAsia="ru-RU"/>
        </w:rPr>
        <w:t xml:space="preserve"> </w:t>
      </w:r>
      <w:r w:rsidRPr="00560A61">
        <w:rPr>
          <w:rFonts w:ascii="Times New Roman" w:eastAsia="Times New Roman" w:hAnsi="Times New Roman" w:cs="Times New Roman"/>
          <w:sz w:val="28"/>
          <w:szCs w:val="28"/>
          <w:lang w:eastAsia="ru-RU"/>
        </w:rPr>
        <w:t>23 (1,3%);</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оказания услуг общественного питания – 10 (0,6%);</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туристских услуг – 10 (0,6%);</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оказания образовательных услуг – 6 (0,3%);</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гостиничных услуг </w:t>
      </w:r>
      <w:r>
        <w:rPr>
          <w:rFonts w:ascii="Times New Roman" w:eastAsia="Times New Roman" w:hAnsi="Times New Roman" w:cs="Times New Roman"/>
          <w:sz w:val="28"/>
          <w:szCs w:val="28"/>
          <w:lang w:eastAsia="ru-RU"/>
        </w:rPr>
        <w:t>–</w:t>
      </w:r>
      <w:r w:rsidRPr="00560A61">
        <w:rPr>
          <w:rFonts w:ascii="Times New Roman" w:eastAsia="Times New Roman" w:hAnsi="Times New Roman" w:cs="Times New Roman"/>
          <w:sz w:val="28"/>
          <w:szCs w:val="28"/>
          <w:lang w:eastAsia="ru-RU"/>
        </w:rPr>
        <w:t xml:space="preserve"> 3 (0,3%);</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культурно-развлекательных мероприятий –3 (0,3%);</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технического обслуживания и ремонта автомототранспортных средств – 2 (0,1%);</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риэлтерской деятельности – 1 (0,06%);</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прочих видов  деятельности –86 (5,0%).</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Проведенный анализ поступивших обращений по вопросам защиты прав потребителей показал, что наибольший удельный вес обращений приходится на продажу товаров 1074 (61,9%), а также на ок</w:t>
      </w:r>
      <w:r>
        <w:rPr>
          <w:rFonts w:ascii="Times New Roman" w:eastAsia="Times New Roman" w:hAnsi="Times New Roman" w:cs="Times New Roman"/>
          <w:sz w:val="28"/>
          <w:szCs w:val="28"/>
          <w:lang w:eastAsia="ru-RU"/>
        </w:rPr>
        <w:t>азание услуг ЖКХ - 157 (9,0%), </w:t>
      </w:r>
      <w:r w:rsidRPr="00560A61">
        <w:rPr>
          <w:rFonts w:ascii="Times New Roman" w:eastAsia="Times New Roman" w:hAnsi="Times New Roman" w:cs="Times New Roman"/>
          <w:sz w:val="28"/>
          <w:szCs w:val="28"/>
          <w:lang w:eastAsia="ru-RU"/>
        </w:rPr>
        <w:t>финансовые услуги – 131 (7,6%),</w:t>
      </w:r>
      <w:r>
        <w:rPr>
          <w:rFonts w:ascii="Times New Roman" w:eastAsia="Times New Roman" w:hAnsi="Times New Roman" w:cs="Times New Roman"/>
          <w:sz w:val="28"/>
          <w:szCs w:val="28"/>
          <w:lang w:eastAsia="ru-RU"/>
        </w:rPr>
        <w:t xml:space="preserve"> </w:t>
      </w:r>
      <w:r w:rsidRPr="00560A61">
        <w:rPr>
          <w:rFonts w:ascii="Times New Roman" w:eastAsia="Times New Roman" w:hAnsi="Times New Roman" w:cs="Times New Roman"/>
          <w:sz w:val="28"/>
          <w:szCs w:val="28"/>
          <w:lang w:eastAsia="ru-RU"/>
        </w:rPr>
        <w:t>бытовое обслуживание – 89 (5,0%).</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 xml:space="preserve">Все поступившие </w:t>
      </w:r>
      <w:r>
        <w:rPr>
          <w:rFonts w:ascii="Times New Roman" w:eastAsia="Times New Roman" w:hAnsi="Times New Roman" w:cs="Times New Roman"/>
          <w:sz w:val="28"/>
          <w:szCs w:val="28"/>
          <w:lang w:eastAsia="ru-RU"/>
        </w:rPr>
        <w:t xml:space="preserve">в 2018 году </w:t>
      </w:r>
      <w:r w:rsidRPr="00560A61">
        <w:rPr>
          <w:rFonts w:ascii="Times New Roman" w:eastAsia="Times New Roman" w:hAnsi="Times New Roman" w:cs="Times New Roman"/>
          <w:sz w:val="28"/>
          <w:szCs w:val="28"/>
          <w:lang w:eastAsia="ru-RU"/>
        </w:rPr>
        <w:t>обращения рассмотрены в установленный срок.</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Даны разъяснения заявителям</w:t>
      </w:r>
      <w:r>
        <w:rPr>
          <w:rFonts w:ascii="Times New Roman" w:eastAsia="Times New Roman" w:hAnsi="Times New Roman" w:cs="Times New Roman"/>
          <w:sz w:val="28"/>
          <w:szCs w:val="28"/>
          <w:lang w:eastAsia="ru-RU"/>
        </w:rPr>
        <w:t>  по  1471 (84,7%) обращению.</w:t>
      </w:r>
      <w:r>
        <w:rPr>
          <w:rFonts w:ascii="Times New Roman" w:eastAsia="Times New Roman" w:hAnsi="Times New Roman" w:cs="Times New Roman"/>
          <w:sz w:val="28"/>
          <w:szCs w:val="28"/>
          <w:lang w:eastAsia="ru-RU"/>
        </w:rPr>
        <w:br/>
      </w:r>
      <w:r w:rsidRPr="00560A61">
        <w:rPr>
          <w:rFonts w:ascii="Times New Roman" w:eastAsia="Times New Roman" w:hAnsi="Times New Roman" w:cs="Times New Roman"/>
          <w:sz w:val="28"/>
          <w:szCs w:val="28"/>
          <w:lang w:eastAsia="ru-RU"/>
        </w:rPr>
        <w:t>153 (8,8%) обращения направлены для рассмотрения и принятия мер по подведомственности.</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94 (5,4%) обращения стали основанием для проведения проверок и административных расследований.</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По фактам нарушений, выявленных в ходе рассмотрения обращений, возбуждено 184 дела об административных правонарушениях, подано 4 иска в суд, один из которых в защиту неопределенного круга потребителей услуг ЖКХ, а три в защиту прав конкретных потребителей.</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В целях оказания своевременной помощи потребителям по защите их прав в Управлении созданы и работают общественная приемная, «горячая линия», на сайте службы создан раздел для возможности подачи заявления в электронном виде. Информация о работе общественной приемной и «горячей линии» ежемесячно размещается в сети «Интернет».</w:t>
      </w:r>
    </w:p>
    <w:p w:rsidR="0022297D" w:rsidRPr="00560A61" w:rsidRDefault="0022297D" w:rsidP="0022297D">
      <w:pPr>
        <w:spacing w:after="0" w:line="285" w:lineRule="atLeast"/>
        <w:ind w:firstLine="709"/>
        <w:jc w:val="both"/>
        <w:rPr>
          <w:rFonts w:ascii="Times New Roman" w:eastAsia="Times New Roman" w:hAnsi="Times New Roman" w:cs="Times New Roman"/>
          <w:sz w:val="28"/>
          <w:szCs w:val="28"/>
          <w:lang w:eastAsia="ru-RU"/>
        </w:rPr>
      </w:pPr>
      <w:r w:rsidRPr="00560A61">
        <w:rPr>
          <w:rFonts w:ascii="Times New Roman" w:eastAsia="Times New Roman" w:hAnsi="Times New Roman" w:cs="Times New Roman"/>
          <w:sz w:val="28"/>
          <w:szCs w:val="28"/>
          <w:lang w:eastAsia="ru-RU"/>
        </w:rPr>
        <w:t>С 2016 года функционирует государственный информационный ресу</w:t>
      </w:r>
      <w:proofErr w:type="gramStart"/>
      <w:r w:rsidRPr="00560A61">
        <w:rPr>
          <w:rFonts w:ascii="Times New Roman" w:eastAsia="Times New Roman" w:hAnsi="Times New Roman" w:cs="Times New Roman"/>
          <w:sz w:val="28"/>
          <w:szCs w:val="28"/>
          <w:lang w:eastAsia="ru-RU"/>
        </w:rPr>
        <w:t>рс в сф</w:t>
      </w:r>
      <w:proofErr w:type="gramEnd"/>
      <w:r w:rsidRPr="00560A61">
        <w:rPr>
          <w:rFonts w:ascii="Times New Roman" w:eastAsia="Times New Roman" w:hAnsi="Times New Roman" w:cs="Times New Roman"/>
          <w:sz w:val="28"/>
          <w:szCs w:val="28"/>
          <w:lang w:eastAsia="ru-RU"/>
        </w:rPr>
        <w:t>ере защиты прав потребителей </w:t>
      </w:r>
      <w:proofErr w:type="spellStart"/>
      <w:r w:rsidR="00364536" w:rsidRPr="00560A61">
        <w:rPr>
          <w:rFonts w:ascii="Times New Roman" w:hAnsi="Times New Roman" w:cs="Times New Roman"/>
          <w:sz w:val="28"/>
          <w:szCs w:val="28"/>
        </w:rPr>
        <w:fldChar w:fldCharType="begin"/>
      </w:r>
      <w:r w:rsidRPr="00560A61">
        <w:rPr>
          <w:rFonts w:ascii="Times New Roman" w:hAnsi="Times New Roman" w:cs="Times New Roman"/>
          <w:sz w:val="28"/>
          <w:szCs w:val="28"/>
        </w:rPr>
        <w:instrText>HYPERLINK "http://zpp.rospotrebnadzor.ru/"</w:instrText>
      </w:r>
      <w:r w:rsidR="00364536" w:rsidRPr="00560A61">
        <w:rPr>
          <w:rFonts w:ascii="Times New Roman" w:hAnsi="Times New Roman" w:cs="Times New Roman"/>
          <w:sz w:val="28"/>
          <w:szCs w:val="28"/>
        </w:rPr>
        <w:fldChar w:fldCharType="separate"/>
      </w:r>
      <w:r w:rsidRPr="00560A61">
        <w:rPr>
          <w:rFonts w:ascii="Times New Roman" w:eastAsia="Times New Roman" w:hAnsi="Times New Roman" w:cs="Times New Roman"/>
          <w:sz w:val="28"/>
          <w:szCs w:val="28"/>
          <w:u w:val="single"/>
          <w:lang w:eastAsia="ru-RU"/>
        </w:rPr>
        <w:t>zpp.rospotrebnadzor.ru</w:t>
      </w:r>
      <w:proofErr w:type="spellEnd"/>
      <w:r w:rsidR="00364536" w:rsidRPr="00560A61">
        <w:rPr>
          <w:rFonts w:ascii="Times New Roman" w:hAnsi="Times New Roman" w:cs="Times New Roman"/>
          <w:sz w:val="28"/>
          <w:szCs w:val="28"/>
        </w:rPr>
        <w:fldChar w:fldCharType="end"/>
      </w:r>
      <w:r w:rsidRPr="00560A61">
        <w:rPr>
          <w:rFonts w:ascii="Times New Roman" w:eastAsia="Times New Roman" w:hAnsi="Times New Roman" w:cs="Times New Roman"/>
          <w:sz w:val="28"/>
          <w:szCs w:val="28"/>
          <w:lang w:eastAsia="ru-RU"/>
        </w:rPr>
        <w:t>, который содержит исчерпывающую информацию по актуальным вопросам защиты потребительских прав. На сайте размещена вся нормативная база по защите прав потребителей, образцы претензионных и исковых заявлений, памятки потребителям и многое другое.</w:t>
      </w:r>
    </w:p>
    <w:p w:rsidR="0022297D" w:rsidRPr="006A7610" w:rsidRDefault="0022297D" w:rsidP="0022297D">
      <w:pPr>
        <w:spacing w:after="0" w:line="240" w:lineRule="auto"/>
        <w:ind w:firstLine="709"/>
        <w:contextualSpacing/>
        <w:jc w:val="both"/>
        <w:rPr>
          <w:rFonts w:ascii="Times New Roman" w:hAnsi="Times New Roman" w:cs="Times New Roman"/>
          <w:sz w:val="28"/>
          <w:szCs w:val="28"/>
        </w:rPr>
      </w:pPr>
    </w:p>
    <w:p w:rsidR="0022297D" w:rsidRDefault="0022297D" w:rsidP="0022297D">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Отраслевыми департаментами Костромской области в 2018 году также проводятся мониторинги состояния и развития конкурентной среды по рынкам, которые относятся к социально значимым в соответствии с планом </w:t>
      </w:r>
      <w:r>
        <w:rPr>
          <w:rFonts w:ascii="Times New Roman" w:hAnsi="Times New Roman" w:cs="Times New Roman"/>
          <w:sz w:val="28"/>
          <w:szCs w:val="28"/>
        </w:rPr>
        <w:lastRenderedPageBreak/>
        <w:t>мероприятий («дорожной картой») по содействию развитию конкуренции в Костромской области на 2016-2018 годы.</w:t>
      </w:r>
    </w:p>
    <w:p w:rsidR="0022297D" w:rsidRDefault="0022297D" w:rsidP="0022297D">
      <w:pPr>
        <w:spacing w:after="0" w:line="240" w:lineRule="auto"/>
        <w:ind w:firstLine="720"/>
        <w:contextualSpacing/>
        <w:jc w:val="both"/>
        <w:rPr>
          <w:rFonts w:ascii="Times New Roman" w:hAnsi="Times New Roman" w:cs="Times New Roman"/>
          <w:sz w:val="28"/>
          <w:szCs w:val="28"/>
        </w:rPr>
      </w:pPr>
    </w:p>
    <w:p w:rsidR="0022297D" w:rsidRPr="000B21AC" w:rsidRDefault="0022297D" w:rsidP="0022297D">
      <w:pPr>
        <w:spacing w:after="0" w:line="240" w:lineRule="auto"/>
        <w:ind w:firstLine="720"/>
        <w:contextualSpacing/>
        <w:jc w:val="both"/>
        <w:rPr>
          <w:rFonts w:ascii="Times New Roman" w:hAnsi="Times New Roman" w:cs="Times New Roman"/>
          <w:b/>
          <w:sz w:val="28"/>
          <w:szCs w:val="28"/>
        </w:rPr>
      </w:pPr>
      <w:r w:rsidRPr="000B21AC">
        <w:rPr>
          <w:rFonts w:ascii="Times New Roman" w:hAnsi="Times New Roman" w:cs="Times New Roman"/>
          <w:b/>
          <w:sz w:val="28"/>
          <w:szCs w:val="28"/>
        </w:rPr>
        <w:t>2.1. Рынок услуг дошкольного образования</w:t>
      </w:r>
    </w:p>
    <w:p w:rsidR="0022297D" w:rsidRDefault="0022297D" w:rsidP="0022297D">
      <w:pPr>
        <w:spacing w:after="0" w:line="240" w:lineRule="auto"/>
        <w:ind w:firstLine="720"/>
        <w:contextualSpacing/>
        <w:jc w:val="both"/>
        <w:rPr>
          <w:rFonts w:ascii="Times New Roman" w:hAnsi="Times New Roman" w:cs="Times New Roman"/>
          <w:sz w:val="28"/>
          <w:szCs w:val="28"/>
        </w:rPr>
      </w:pP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В 2018 году департаментом образования и науки Костромской области проведен мониторинг удовлетворенности потребителей качеством товаров и услуг на товарных рынках Костромской области и состоянием ценовой конкуренции, в том числе на рынке услуг дошкольного образования.</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 xml:space="preserve">Мониторинг проводился в форме анонимного анкетирования. Общее количество участников – 2415 чел., в том числе 180 чел. – представители организаций, 2055 чел. – родители. </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 xml:space="preserve">Более 74% респондентов считают предлагаемый в настоящее время выбор на рынке услуг дошкольного образования по месту проживания достаточным. </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По результатам анкетирования выявлена достаточно высокая удовлетворенность потребителей качеством, доступностью, уровнем цен и возможностью выбора на рынке дошкольного образования:</w:t>
      </w:r>
    </w:p>
    <w:p w:rsidR="0022297D" w:rsidRPr="00DB68A5" w:rsidRDefault="0022297D" w:rsidP="0022297D">
      <w:pPr>
        <w:pStyle w:val="22"/>
        <w:spacing w:line="240" w:lineRule="auto"/>
        <w:ind w:left="0" w:firstLine="567"/>
        <w:jc w:val="both"/>
        <w:rPr>
          <w:rFonts w:ascii="Times New Roman" w:hAnsi="Times New Roman" w:cs="Times New Roman"/>
          <w:sz w:val="28"/>
          <w:szCs w:val="28"/>
        </w:rPr>
      </w:pPr>
      <w:r w:rsidRPr="00DB68A5">
        <w:rPr>
          <w:rFonts w:ascii="Times New Roman" w:hAnsi="Times New Roman" w:cs="Times New Roman"/>
          <w:sz w:val="28"/>
          <w:szCs w:val="28"/>
        </w:rPr>
        <w:t>-</w:t>
      </w:r>
      <w:r>
        <w:rPr>
          <w:rFonts w:ascii="Times New Roman" w:hAnsi="Times New Roman" w:cs="Times New Roman"/>
          <w:sz w:val="28"/>
          <w:szCs w:val="28"/>
        </w:rPr>
        <w:t xml:space="preserve"> </w:t>
      </w:r>
      <w:r w:rsidRPr="00DB68A5">
        <w:rPr>
          <w:rFonts w:ascii="Times New Roman" w:hAnsi="Times New Roman" w:cs="Times New Roman"/>
          <w:sz w:val="28"/>
          <w:szCs w:val="28"/>
        </w:rPr>
        <w:t xml:space="preserve">72,4% </w:t>
      </w:r>
      <w:r>
        <w:rPr>
          <w:rFonts w:ascii="Times New Roman" w:hAnsi="Times New Roman" w:cs="Times New Roman"/>
          <w:sz w:val="28"/>
          <w:szCs w:val="28"/>
        </w:rPr>
        <w:t xml:space="preserve">(2017 г. – 70,5%, 2016 г. – 62,3%) </w:t>
      </w:r>
      <w:r w:rsidRPr="00DB68A5">
        <w:rPr>
          <w:rFonts w:ascii="Times New Roman" w:hAnsi="Times New Roman" w:cs="Times New Roman"/>
          <w:sz w:val="28"/>
          <w:szCs w:val="28"/>
        </w:rPr>
        <w:t>респондентов удовлетворены качеством предоставляемых услуг;</w:t>
      </w:r>
    </w:p>
    <w:p w:rsidR="0022297D" w:rsidRPr="00DB68A5" w:rsidRDefault="0022297D" w:rsidP="0022297D">
      <w:pPr>
        <w:pStyle w:val="22"/>
        <w:spacing w:line="240" w:lineRule="auto"/>
        <w:ind w:left="0" w:firstLine="567"/>
        <w:jc w:val="both"/>
        <w:rPr>
          <w:rFonts w:ascii="Times New Roman" w:hAnsi="Times New Roman" w:cs="Times New Roman"/>
          <w:sz w:val="28"/>
          <w:szCs w:val="28"/>
        </w:rPr>
      </w:pPr>
      <w:r w:rsidRPr="00DB68A5">
        <w:rPr>
          <w:rFonts w:ascii="Times New Roman" w:hAnsi="Times New Roman" w:cs="Times New Roman"/>
          <w:sz w:val="28"/>
          <w:szCs w:val="28"/>
        </w:rPr>
        <w:t>-</w:t>
      </w:r>
      <w:r>
        <w:rPr>
          <w:rFonts w:ascii="Times New Roman" w:hAnsi="Times New Roman" w:cs="Times New Roman"/>
          <w:sz w:val="28"/>
          <w:szCs w:val="28"/>
        </w:rPr>
        <w:t xml:space="preserve"> </w:t>
      </w:r>
      <w:r w:rsidRPr="00DB68A5">
        <w:rPr>
          <w:rFonts w:ascii="Times New Roman" w:hAnsi="Times New Roman" w:cs="Times New Roman"/>
          <w:sz w:val="28"/>
          <w:szCs w:val="28"/>
        </w:rPr>
        <w:t xml:space="preserve">64,1% </w:t>
      </w:r>
      <w:r>
        <w:rPr>
          <w:rFonts w:ascii="Times New Roman" w:hAnsi="Times New Roman" w:cs="Times New Roman"/>
          <w:sz w:val="28"/>
          <w:szCs w:val="28"/>
        </w:rPr>
        <w:t xml:space="preserve">(2017 г. – 64,5%, 2016 г. – 45,0%) </w:t>
      </w:r>
      <w:r w:rsidRPr="00DB68A5">
        <w:rPr>
          <w:rFonts w:ascii="Times New Roman" w:hAnsi="Times New Roman" w:cs="Times New Roman"/>
          <w:sz w:val="28"/>
          <w:szCs w:val="28"/>
        </w:rPr>
        <w:t>респондентов удовлетворены возможностью выбора услуг;</w:t>
      </w:r>
    </w:p>
    <w:p w:rsidR="0022297D" w:rsidRPr="00DB68A5" w:rsidRDefault="0022297D" w:rsidP="0022297D">
      <w:pPr>
        <w:pStyle w:val="22"/>
        <w:spacing w:line="240" w:lineRule="auto"/>
        <w:ind w:left="0" w:firstLine="567"/>
        <w:jc w:val="both"/>
        <w:rPr>
          <w:rFonts w:ascii="Times New Roman" w:hAnsi="Times New Roman" w:cs="Times New Roman"/>
          <w:sz w:val="28"/>
          <w:szCs w:val="28"/>
        </w:rPr>
      </w:pPr>
      <w:r w:rsidRPr="00DB68A5">
        <w:rPr>
          <w:rFonts w:ascii="Times New Roman" w:hAnsi="Times New Roman" w:cs="Times New Roman"/>
          <w:sz w:val="28"/>
          <w:szCs w:val="28"/>
        </w:rPr>
        <w:t>-</w:t>
      </w:r>
      <w:r>
        <w:rPr>
          <w:rFonts w:ascii="Times New Roman" w:hAnsi="Times New Roman" w:cs="Times New Roman"/>
          <w:sz w:val="28"/>
          <w:szCs w:val="28"/>
        </w:rPr>
        <w:t xml:space="preserve"> </w:t>
      </w:r>
      <w:r w:rsidRPr="00DB68A5">
        <w:rPr>
          <w:rFonts w:ascii="Times New Roman" w:hAnsi="Times New Roman" w:cs="Times New Roman"/>
          <w:sz w:val="28"/>
          <w:szCs w:val="28"/>
        </w:rPr>
        <w:t xml:space="preserve">57,0% </w:t>
      </w:r>
      <w:r>
        <w:rPr>
          <w:rFonts w:ascii="Times New Roman" w:hAnsi="Times New Roman" w:cs="Times New Roman"/>
          <w:sz w:val="28"/>
          <w:szCs w:val="28"/>
        </w:rPr>
        <w:t xml:space="preserve">(2017 г. – 63,1%, 2016 г. – 55,5%) </w:t>
      </w:r>
      <w:r w:rsidRPr="00DB68A5">
        <w:rPr>
          <w:rFonts w:ascii="Times New Roman" w:hAnsi="Times New Roman" w:cs="Times New Roman"/>
          <w:sz w:val="28"/>
          <w:szCs w:val="28"/>
        </w:rPr>
        <w:t>респондентов удовлетворены уровнем цен на предоставляемые услуги.</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Наиболее существенным препятствием для развития рынка услуг дошкольного образовани</w:t>
      </w:r>
      <w:r>
        <w:rPr>
          <w:rFonts w:ascii="Times New Roman" w:hAnsi="Times New Roman" w:cs="Times New Roman"/>
          <w:sz w:val="28"/>
          <w:szCs w:val="28"/>
        </w:rPr>
        <w:t>я, в том числе частного, 56,1%</w:t>
      </w:r>
      <w:r w:rsidRPr="00DB68A5">
        <w:rPr>
          <w:rFonts w:ascii="Times New Roman" w:eastAsia="Calibri" w:hAnsi="Times New Roman" w:cs="Times New Roman"/>
          <w:sz w:val="28"/>
          <w:szCs w:val="28"/>
        </w:rPr>
        <w:t xml:space="preserve"> респондентов </w:t>
      </w:r>
      <w:r>
        <w:rPr>
          <w:rFonts w:ascii="Times New Roman" w:eastAsia="Calibri" w:hAnsi="Times New Roman" w:cs="Times New Roman"/>
          <w:sz w:val="28"/>
          <w:szCs w:val="28"/>
        </w:rPr>
        <w:br/>
      </w:r>
      <w:r>
        <w:rPr>
          <w:rFonts w:ascii="Times New Roman" w:hAnsi="Times New Roman" w:cs="Times New Roman"/>
          <w:sz w:val="28"/>
          <w:szCs w:val="28"/>
        </w:rPr>
        <w:t>(2017 г. – 46,3%, 2016 г. – 64,9%)</w:t>
      </w:r>
      <w:r w:rsidRPr="00DB68A5">
        <w:rPr>
          <w:rFonts w:ascii="Times New Roman" w:eastAsia="Calibri" w:hAnsi="Times New Roman" w:cs="Times New Roman"/>
          <w:sz w:val="28"/>
          <w:szCs w:val="28"/>
        </w:rPr>
        <w:t xml:space="preserve"> считают сложившуюся в настоящее время социально-экономическую обстановку в стране. </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 xml:space="preserve">Помощь органов власти при организации и осуществлении деятельности на рынке услуг дошкольного образования назвали существенной 41,1% </w:t>
      </w:r>
      <w:r>
        <w:rPr>
          <w:rFonts w:ascii="Times New Roman" w:hAnsi="Times New Roman" w:cs="Times New Roman"/>
          <w:sz w:val="28"/>
          <w:szCs w:val="28"/>
        </w:rPr>
        <w:t xml:space="preserve">(2017 г. – 40,0%, 2016 г. – 48,6%) </w:t>
      </w:r>
      <w:r w:rsidRPr="00DB68A5">
        <w:rPr>
          <w:rFonts w:ascii="Times New Roman" w:eastAsia="Calibri" w:hAnsi="Times New Roman" w:cs="Times New Roman"/>
          <w:sz w:val="28"/>
          <w:szCs w:val="28"/>
        </w:rPr>
        <w:t>респондентов.</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В целом, удовлетворенность потребителей качеством и возможностью выбора услуг находится на высоком уровне. Деятельность органов власти на рынке услуг дошкольного образования оценивается респондентами положительно.</w:t>
      </w:r>
    </w:p>
    <w:p w:rsidR="0022297D" w:rsidRPr="00DB68A5" w:rsidRDefault="0022297D" w:rsidP="0022297D">
      <w:pPr>
        <w:spacing w:after="0" w:line="240" w:lineRule="auto"/>
        <w:ind w:firstLine="567"/>
        <w:contextualSpacing/>
        <w:jc w:val="both"/>
        <w:rPr>
          <w:rFonts w:ascii="Times New Roman" w:eastAsia="Calibri" w:hAnsi="Times New Roman" w:cs="Times New Roman"/>
          <w:sz w:val="28"/>
          <w:szCs w:val="28"/>
        </w:rPr>
      </w:pPr>
      <w:r w:rsidRPr="00DB68A5">
        <w:rPr>
          <w:rFonts w:ascii="Times New Roman" w:eastAsia="Calibri" w:hAnsi="Times New Roman" w:cs="Times New Roman"/>
          <w:sz w:val="28"/>
          <w:szCs w:val="28"/>
        </w:rPr>
        <w:t xml:space="preserve">Целесообразность развития рынка услуг дошкольного образования обусловлена необходимостью развития </w:t>
      </w:r>
      <w:r>
        <w:rPr>
          <w:rFonts w:ascii="Times New Roman" w:eastAsia="Calibri" w:hAnsi="Times New Roman" w:cs="Times New Roman"/>
          <w:sz w:val="28"/>
          <w:szCs w:val="28"/>
        </w:rPr>
        <w:t>государственно-частного</w:t>
      </w:r>
      <w:r w:rsidRPr="00DB68A5">
        <w:rPr>
          <w:rFonts w:ascii="Times New Roman" w:eastAsia="Calibri" w:hAnsi="Times New Roman" w:cs="Times New Roman"/>
          <w:sz w:val="28"/>
          <w:szCs w:val="28"/>
        </w:rPr>
        <w:t xml:space="preserve"> партнерства, направленного на расширение доступности дошкольного образования путем создания негосударственных детских организаций, семейных дошкольных групп. </w:t>
      </w:r>
    </w:p>
    <w:p w:rsidR="0022297D" w:rsidRPr="00E96BAD" w:rsidRDefault="0022297D" w:rsidP="0022297D">
      <w:pPr>
        <w:spacing w:after="0" w:line="240" w:lineRule="auto"/>
        <w:ind w:firstLine="720"/>
        <w:contextualSpacing/>
        <w:jc w:val="both"/>
        <w:rPr>
          <w:rFonts w:ascii="Times New Roman" w:hAnsi="Times New Roman" w:cs="Times New Roman"/>
          <w:sz w:val="28"/>
          <w:szCs w:val="28"/>
        </w:rPr>
      </w:pPr>
    </w:p>
    <w:p w:rsidR="0022297D" w:rsidRPr="00611822" w:rsidRDefault="0022297D" w:rsidP="0022297D">
      <w:pPr>
        <w:spacing w:after="0" w:line="240" w:lineRule="auto"/>
        <w:ind w:firstLine="720"/>
        <w:contextualSpacing/>
        <w:jc w:val="both"/>
        <w:rPr>
          <w:rFonts w:ascii="Times New Roman" w:hAnsi="Times New Roman" w:cs="Times New Roman"/>
          <w:b/>
          <w:sz w:val="28"/>
          <w:szCs w:val="28"/>
        </w:rPr>
      </w:pPr>
      <w:r w:rsidRPr="00611822">
        <w:rPr>
          <w:rFonts w:ascii="Times New Roman" w:hAnsi="Times New Roman" w:cs="Times New Roman"/>
          <w:b/>
          <w:sz w:val="28"/>
          <w:szCs w:val="28"/>
        </w:rPr>
        <w:t>2.2. Рынок услуг детского отдыха и оздоровления</w:t>
      </w:r>
    </w:p>
    <w:p w:rsidR="0022297D" w:rsidRPr="0078344E" w:rsidRDefault="0022297D" w:rsidP="0022297D">
      <w:pPr>
        <w:spacing w:after="0" w:line="240" w:lineRule="auto"/>
        <w:ind w:firstLine="708"/>
        <w:contextualSpacing/>
        <w:jc w:val="both"/>
        <w:rPr>
          <w:rFonts w:ascii="Times New Roman" w:hAnsi="Times New Roman"/>
          <w:sz w:val="28"/>
          <w:szCs w:val="28"/>
          <w:highlight w:val="yellow"/>
        </w:rPr>
      </w:pPr>
    </w:p>
    <w:p w:rsidR="0022297D" w:rsidRPr="00D107F9" w:rsidRDefault="0022297D" w:rsidP="0022297D">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В Костромской области функционируют 262 организации отдыха детей и их оздоровления, из них:</w:t>
      </w:r>
    </w:p>
    <w:p w:rsidR="0022297D" w:rsidRPr="00D107F9" w:rsidRDefault="0022297D" w:rsidP="0022297D">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lastRenderedPageBreak/>
        <w:t>1) 18 загородных стационарных лагерей (10 - загородных лагерей отдыха и оздоровления детей, 8 - санаторно-оздоровительных детских лагерей на базах санаториев), в том числе:</w:t>
      </w:r>
    </w:p>
    <w:p w:rsidR="0022297D" w:rsidRPr="00D107F9" w:rsidRDefault="0022297D" w:rsidP="0022297D">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7 - государственная собственность (38,8%);</w:t>
      </w:r>
    </w:p>
    <w:p w:rsidR="0022297D" w:rsidRPr="00D107F9" w:rsidRDefault="0022297D" w:rsidP="0022297D">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11 – частная собственность (61,2%).</w:t>
      </w:r>
    </w:p>
    <w:p w:rsidR="0022297D" w:rsidRPr="00D107F9" w:rsidRDefault="0022297D" w:rsidP="0022297D">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2) 235 - лагерей с дневным пребыванием детей, лагерь труда и отдыха, палаточные лагеря, в том числе:</w:t>
      </w:r>
    </w:p>
    <w:p w:rsidR="0022297D" w:rsidRPr="00D107F9" w:rsidRDefault="0022297D" w:rsidP="0022297D">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233 - муниципальная собственность (99%);</w:t>
      </w:r>
    </w:p>
    <w:p w:rsidR="0022297D" w:rsidRPr="00D107F9" w:rsidRDefault="0022297D" w:rsidP="0022297D">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2 – частная собственность (1%).</w:t>
      </w:r>
    </w:p>
    <w:p w:rsidR="0022297D" w:rsidRPr="00D107F9" w:rsidRDefault="0022297D" w:rsidP="0022297D">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За 2018 году предоставлено 1982 путевки с оплатой части стоимости, из них 368 путевок в загородные лагеря отдыха и оздоровления детей и 1614</w:t>
      </w:r>
      <w:r w:rsidR="008D1B0C">
        <w:rPr>
          <w:rFonts w:ascii="Times New Roman" w:hAnsi="Times New Roman"/>
          <w:noProof/>
          <w:color w:val="000000"/>
          <w:sz w:val="28"/>
          <w:szCs w:val="28"/>
        </w:rPr>
        <w:t> </w:t>
      </w:r>
      <w:r w:rsidRPr="00D107F9">
        <w:rPr>
          <w:rFonts w:ascii="Times New Roman" w:hAnsi="Times New Roman"/>
          <w:noProof/>
          <w:color w:val="000000"/>
          <w:sz w:val="28"/>
          <w:szCs w:val="28"/>
        </w:rPr>
        <w:t>путевок в санаторно-оздоровительные детские лагеря круглогодичного действия.</w:t>
      </w:r>
    </w:p>
    <w:p w:rsidR="0022297D" w:rsidRPr="00D107F9" w:rsidRDefault="0022297D" w:rsidP="0022297D">
      <w:pPr>
        <w:spacing w:after="0"/>
        <w:ind w:firstLine="709"/>
        <w:contextualSpacing/>
        <w:jc w:val="both"/>
        <w:rPr>
          <w:rFonts w:ascii="Times New Roman" w:hAnsi="Times New Roman"/>
          <w:noProof/>
          <w:color w:val="000000"/>
          <w:sz w:val="28"/>
          <w:szCs w:val="28"/>
        </w:rPr>
      </w:pPr>
      <w:r w:rsidRPr="00D107F9">
        <w:rPr>
          <w:rFonts w:ascii="Times New Roman" w:hAnsi="Times New Roman"/>
          <w:noProof/>
          <w:color w:val="000000"/>
          <w:sz w:val="28"/>
          <w:szCs w:val="28"/>
        </w:rPr>
        <w:t>Для контроля качества удовлетворенности услугами, получаемыми в организациях отдыха и оздоровления детей, ежеквартально (в летнее время ежемесячно) ведется мониторинг удовлетворенности детей услугами в загородных лагерях отдыха и оздоровления детей, санаторно-оздоровительных детских лагерях круглогодичного действия.</w:t>
      </w:r>
    </w:p>
    <w:p w:rsidR="0022297D" w:rsidRPr="00D107F9" w:rsidRDefault="0022297D" w:rsidP="0022297D">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Анализ мониторинга показал, что дети удовлетворены программами лагерных смен и воспитательной работой (95%), питанием в лагерях (90%), медицинским обслуживанием (80%), работой персонала (83%), бытовыми условиями (76%).</w:t>
      </w:r>
    </w:p>
    <w:p w:rsidR="0022297D" w:rsidRPr="00D107F9" w:rsidRDefault="0022297D" w:rsidP="0022297D">
      <w:pPr>
        <w:spacing w:after="0"/>
        <w:ind w:firstLine="709"/>
        <w:contextualSpacing/>
        <w:jc w:val="both"/>
        <w:rPr>
          <w:rFonts w:ascii="Times New Roman" w:hAnsi="Times New Roman"/>
          <w:noProof/>
          <w:color w:val="000000"/>
          <w:sz w:val="28"/>
          <w:szCs w:val="28"/>
        </w:rPr>
      </w:pPr>
      <w:r w:rsidRPr="00D107F9">
        <w:rPr>
          <w:rFonts w:ascii="Times New Roman" w:hAnsi="Times New Roman"/>
          <w:noProof/>
          <w:color w:val="000000"/>
          <w:sz w:val="28"/>
          <w:szCs w:val="28"/>
        </w:rPr>
        <w:t>В течение года работает телефон «горячей линии». По итогам летних лагерных смен жалоб на деятельность лагерей не поступало.</w:t>
      </w:r>
    </w:p>
    <w:p w:rsidR="0022297D" w:rsidRPr="0078344E"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D53CF1" w:rsidRDefault="0022297D" w:rsidP="0022297D">
      <w:pPr>
        <w:spacing w:after="0" w:line="240" w:lineRule="auto"/>
        <w:ind w:firstLine="720"/>
        <w:contextualSpacing/>
        <w:jc w:val="both"/>
        <w:rPr>
          <w:rFonts w:ascii="Times New Roman" w:hAnsi="Times New Roman" w:cs="Times New Roman"/>
          <w:b/>
          <w:sz w:val="28"/>
          <w:szCs w:val="28"/>
        </w:rPr>
      </w:pPr>
      <w:r w:rsidRPr="00D53CF1">
        <w:rPr>
          <w:rFonts w:ascii="Times New Roman" w:hAnsi="Times New Roman" w:cs="Times New Roman"/>
          <w:b/>
          <w:sz w:val="28"/>
          <w:szCs w:val="28"/>
        </w:rPr>
        <w:t>2.3. Рынок услуг дополнительного образования детей</w:t>
      </w:r>
    </w:p>
    <w:p w:rsidR="0022297D" w:rsidRPr="00D53CF1" w:rsidRDefault="0022297D" w:rsidP="0022297D">
      <w:pPr>
        <w:spacing w:after="0" w:line="240" w:lineRule="auto"/>
        <w:ind w:firstLine="709"/>
        <w:contextualSpacing/>
        <w:jc w:val="both"/>
        <w:rPr>
          <w:rFonts w:ascii="Times New Roman" w:hAnsi="Times New Roman" w:cs="Times New Roman"/>
          <w:sz w:val="28"/>
          <w:szCs w:val="28"/>
        </w:rPr>
      </w:pPr>
    </w:p>
    <w:p w:rsidR="0022297D" w:rsidRPr="00525838" w:rsidRDefault="0022297D" w:rsidP="0022297D">
      <w:pPr>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В 2018 году департаментом образования и науки Костромской области в рамках мониторинга удовлетворенности потребителей качеством товаров и услуг на товарных рынках Костромской области и состоянием ценовой конкуренции проведен мониторинг рынка усл</w:t>
      </w:r>
      <w:r>
        <w:rPr>
          <w:rFonts w:ascii="Times New Roman" w:hAnsi="Times New Roman" w:cs="Times New Roman"/>
          <w:sz w:val="28"/>
          <w:szCs w:val="28"/>
        </w:rPr>
        <w:t>уг дополнительного образования.</w:t>
      </w:r>
    </w:p>
    <w:p w:rsidR="0022297D" w:rsidRPr="00525838" w:rsidRDefault="0022297D" w:rsidP="0022297D">
      <w:pPr>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 xml:space="preserve">Мониторинг проводился в форме анонимного анкетирования. Общее количество участников – 432 чел., в том числе 62 чел. – представители организаций, 370 чел. – родители. </w:t>
      </w:r>
    </w:p>
    <w:p w:rsidR="0022297D" w:rsidRPr="00525838" w:rsidRDefault="0022297D" w:rsidP="0022297D">
      <w:pPr>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Анализ результатов мониторинга показал высокий уровень удовлетворенности потребителей качеством товаров и услуг на рынке дополнительного образования, в частности:</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77,3% (2017 г. – 78,8%, 2016 г. – 62,0%) респондентов удовлетворены компетентностью сотрудников;</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77,0% (2017 г. – 79,8%, 2016 г. – 56,0%) респондентов удовлетворены качеством обслуживания;</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 xml:space="preserve">74,9% (2017 г. – 74,6%, 2016 г. – 64,0%) респондентов удовлетворены режимом работы учреждений дополнительного образования; </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lastRenderedPageBreak/>
        <w:t>70,5% (2017 г. – 93,4%, 2016 г. – 78,0%) респондентов считают достаточным предлагаемый в настоящее время выбор на рынке услуг дополнительного образования по месту проживания;</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69,7% (2017 г. – 71,0%, 2016 г. – 66,0%) респондентов удовлетворены содержанием оказываемых услуг;</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64,9% (2017 г. – 66,8%, 2016 г. – 46,0%) респондентов удовлетворены ассортиментом оказываемых услуг.</w:t>
      </w:r>
    </w:p>
    <w:p w:rsidR="0022297D" w:rsidRPr="00525838" w:rsidRDefault="0022297D" w:rsidP="007E009C">
      <w:pPr>
        <w:pStyle w:val="22"/>
        <w:numPr>
          <w:ilvl w:val="0"/>
          <w:numId w:val="10"/>
        </w:numPr>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64,6% (2017 г. – 64,8%, 2016 г. – 54,0%) респондентов удовлетворены уровнем цен.</w:t>
      </w:r>
    </w:p>
    <w:p w:rsidR="0022297D" w:rsidRPr="00525838" w:rsidRDefault="0022297D" w:rsidP="0022297D">
      <w:pPr>
        <w:tabs>
          <w:tab w:val="left" w:pos="0"/>
        </w:tabs>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Вместе с тем, респонденты считают необходимым при развитии рынка услуг дополнительного образования детей уделять особое внимание:</w:t>
      </w:r>
    </w:p>
    <w:p w:rsidR="0022297D" w:rsidRPr="00525838"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 xml:space="preserve">1) </w:t>
      </w:r>
      <w:r>
        <w:rPr>
          <w:rFonts w:ascii="Times New Roman" w:hAnsi="Times New Roman" w:cs="Times New Roman"/>
          <w:sz w:val="28"/>
          <w:szCs w:val="28"/>
        </w:rPr>
        <w:t>с</w:t>
      </w:r>
      <w:r w:rsidRPr="00525838">
        <w:rPr>
          <w:rFonts w:ascii="Times New Roman" w:hAnsi="Times New Roman" w:cs="Times New Roman"/>
          <w:sz w:val="28"/>
          <w:szCs w:val="28"/>
        </w:rPr>
        <w:t>одержанию оказываемых услуг - 82,7% (2017 г. – 96,4%, 2016 г. – 72,0%);</w:t>
      </w:r>
    </w:p>
    <w:p w:rsidR="0022297D" w:rsidRPr="00525838" w:rsidRDefault="0022297D" w:rsidP="0022297D">
      <w:pPr>
        <w:pStyle w:val="22"/>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а</w:t>
      </w:r>
      <w:r w:rsidRPr="00525838">
        <w:rPr>
          <w:rFonts w:ascii="Times New Roman" w:hAnsi="Times New Roman" w:cs="Times New Roman"/>
          <w:sz w:val="28"/>
          <w:szCs w:val="28"/>
        </w:rPr>
        <w:t>ссортименту услуг - 80,3% (2017 г. – 95,8%, 2016 г. – 84,0%);</w:t>
      </w:r>
    </w:p>
    <w:p w:rsidR="0022297D" w:rsidRPr="00525838"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 xml:space="preserve">3) </w:t>
      </w:r>
      <w:r>
        <w:rPr>
          <w:rFonts w:ascii="Times New Roman" w:hAnsi="Times New Roman" w:cs="Times New Roman"/>
          <w:sz w:val="28"/>
          <w:szCs w:val="28"/>
        </w:rPr>
        <w:t>р</w:t>
      </w:r>
      <w:r w:rsidRPr="00525838">
        <w:rPr>
          <w:rFonts w:ascii="Times New Roman" w:hAnsi="Times New Roman" w:cs="Times New Roman"/>
          <w:sz w:val="28"/>
          <w:szCs w:val="28"/>
        </w:rPr>
        <w:t>ежиму работы - 76,8% (2017 г. – 90,7%, 2016 г. – 72,0%);</w:t>
      </w:r>
    </w:p>
    <w:p w:rsidR="0022297D" w:rsidRPr="00525838" w:rsidRDefault="0022297D" w:rsidP="0022297D">
      <w:pPr>
        <w:pStyle w:val="22"/>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к</w:t>
      </w:r>
      <w:r w:rsidRPr="00525838">
        <w:rPr>
          <w:rFonts w:ascii="Times New Roman" w:hAnsi="Times New Roman" w:cs="Times New Roman"/>
          <w:sz w:val="28"/>
          <w:szCs w:val="28"/>
        </w:rPr>
        <w:t>ачеству обслуживания - 76,8% (2017 г. – 98,9%, 2016 г. – 68,0%);</w:t>
      </w:r>
    </w:p>
    <w:p w:rsidR="0022297D" w:rsidRPr="00525838"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 xml:space="preserve">5) </w:t>
      </w:r>
      <w:r>
        <w:rPr>
          <w:rFonts w:ascii="Times New Roman" w:hAnsi="Times New Roman" w:cs="Times New Roman"/>
          <w:sz w:val="28"/>
          <w:szCs w:val="28"/>
        </w:rPr>
        <w:t>к</w:t>
      </w:r>
      <w:r w:rsidRPr="00525838">
        <w:rPr>
          <w:rFonts w:ascii="Times New Roman" w:hAnsi="Times New Roman" w:cs="Times New Roman"/>
          <w:sz w:val="28"/>
          <w:szCs w:val="28"/>
        </w:rPr>
        <w:t>омпетентности сотрудников - 70,0% (2017 г. – 97,4%, 2016 г. – 60,0%).</w:t>
      </w:r>
    </w:p>
    <w:p w:rsidR="0022297D" w:rsidRPr="00525838" w:rsidRDefault="0022297D" w:rsidP="0022297D">
      <w:pPr>
        <w:tabs>
          <w:tab w:val="left" w:pos="0"/>
        </w:tabs>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Опрос представителей организаций показал, что 33,9% респондентов имеют от 1 до 4 конкурентов.</w:t>
      </w:r>
    </w:p>
    <w:p w:rsidR="0022297D" w:rsidRPr="00525838" w:rsidRDefault="0022297D" w:rsidP="0022297D">
      <w:pPr>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В качестве наиболее существенного препятствия для развития рынка услуг дополнительного образования, в том числе частного, большинство организаций (41,9%) указали социально-экономическую ситуацию в стране.</w:t>
      </w:r>
    </w:p>
    <w:p w:rsidR="0022297D" w:rsidRPr="00525838" w:rsidRDefault="0022297D" w:rsidP="0022297D">
      <w:pPr>
        <w:spacing w:after="0" w:line="240" w:lineRule="auto"/>
        <w:ind w:firstLine="709"/>
        <w:contextualSpacing/>
        <w:jc w:val="both"/>
        <w:rPr>
          <w:rFonts w:ascii="Times New Roman" w:hAnsi="Times New Roman" w:cs="Times New Roman"/>
          <w:sz w:val="28"/>
          <w:szCs w:val="28"/>
        </w:rPr>
      </w:pPr>
      <w:r w:rsidRPr="00525838">
        <w:rPr>
          <w:rFonts w:ascii="Times New Roman" w:hAnsi="Times New Roman" w:cs="Times New Roman"/>
          <w:sz w:val="28"/>
          <w:szCs w:val="28"/>
        </w:rPr>
        <w:t xml:space="preserve">В рамках оценки уровня административных барьеров 27,4% респондентов указали, что административные барьеры </w:t>
      </w:r>
      <w:r w:rsidRPr="00525838">
        <w:rPr>
          <w:rFonts w:ascii="Times New Roman" w:hAnsi="Times New Roman" w:cs="Times New Roman"/>
          <w:color w:val="000000"/>
          <w:sz w:val="28"/>
          <w:szCs w:val="28"/>
        </w:rPr>
        <w:t>преодолимы при осуществлении значительных затрат.</w:t>
      </w:r>
    </w:p>
    <w:p w:rsidR="0022297D" w:rsidRPr="00525838" w:rsidRDefault="0022297D" w:rsidP="0022297D">
      <w:pPr>
        <w:pStyle w:val="1"/>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41,9% опрошенных (2017 г. – 57,4%, 2016 г. – 57,1%) считают существенной помощь органов власти при организации и осуществлении деятельности на рынке услуг дополнительного образования.</w:t>
      </w:r>
    </w:p>
    <w:p w:rsidR="0022297D" w:rsidRPr="00525838" w:rsidRDefault="0022297D" w:rsidP="0022297D">
      <w:pPr>
        <w:pStyle w:val="1"/>
        <w:spacing w:line="240" w:lineRule="auto"/>
        <w:ind w:left="0" w:firstLine="709"/>
        <w:jc w:val="both"/>
        <w:rPr>
          <w:rFonts w:ascii="Times New Roman" w:hAnsi="Times New Roman" w:cs="Times New Roman"/>
          <w:sz w:val="28"/>
          <w:szCs w:val="28"/>
        </w:rPr>
      </w:pPr>
      <w:r w:rsidRPr="00525838">
        <w:rPr>
          <w:rFonts w:ascii="Times New Roman" w:hAnsi="Times New Roman" w:cs="Times New Roman"/>
          <w:sz w:val="28"/>
          <w:szCs w:val="28"/>
        </w:rPr>
        <w:t>Респонденты положительно оценивают деятельность органов власти на рынке услуг дополнительного образования. По результатам мониторинга необходима дальнейшая работа по совершенствованию данного рынка.</w:t>
      </w:r>
    </w:p>
    <w:p w:rsidR="0022297D" w:rsidRPr="0078344E" w:rsidRDefault="0022297D" w:rsidP="0022297D">
      <w:pPr>
        <w:spacing w:after="0" w:line="240" w:lineRule="auto"/>
        <w:ind w:firstLine="709"/>
        <w:contextualSpacing/>
        <w:jc w:val="both"/>
        <w:rPr>
          <w:rFonts w:ascii="Times New Roman" w:hAnsi="Times New Roman" w:cs="Times New Roman"/>
          <w:sz w:val="28"/>
          <w:szCs w:val="28"/>
          <w:highlight w:val="yellow"/>
        </w:rPr>
      </w:pPr>
    </w:p>
    <w:p w:rsidR="0022297D" w:rsidRDefault="0022297D" w:rsidP="0022297D">
      <w:pPr>
        <w:spacing w:after="0" w:line="240" w:lineRule="auto"/>
        <w:ind w:firstLine="709"/>
        <w:contextualSpacing/>
        <w:jc w:val="both"/>
        <w:rPr>
          <w:rFonts w:ascii="Times New Roman" w:hAnsi="Times New Roman" w:cs="Times New Roman"/>
          <w:b/>
          <w:sz w:val="28"/>
          <w:szCs w:val="28"/>
        </w:rPr>
      </w:pPr>
      <w:r w:rsidRPr="00094DAE">
        <w:rPr>
          <w:rFonts w:ascii="Times New Roman" w:hAnsi="Times New Roman" w:cs="Times New Roman"/>
          <w:b/>
          <w:sz w:val="28"/>
          <w:szCs w:val="28"/>
        </w:rPr>
        <w:t>2.4.</w:t>
      </w:r>
      <w:r>
        <w:rPr>
          <w:rFonts w:ascii="Times New Roman" w:hAnsi="Times New Roman" w:cs="Times New Roman"/>
          <w:b/>
          <w:sz w:val="28"/>
          <w:szCs w:val="28"/>
        </w:rPr>
        <w:t xml:space="preserve"> Рынок медицинских услуг</w:t>
      </w:r>
    </w:p>
    <w:p w:rsidR="0022297D" w:rsidRPr="00094DAE" w:rsidRDefault="0022297D" w:rsidP="0022297D">
      <w:pPr>
        <w:spacing w:after="0" w:line="240" w:lineRule="auto"/>
        <w:contextualSpacing/>
        <w:jc w:val="center"/>
        <w:rPr>
          <w:rFonts w:ascii="Times New Roman" w:hAnsi="Times New Roman" w:cs="Times New Roman"/>
          <w:b/>
          <w:sz w:val="28"/>
          <w:szCs w:val="28"/>
        </w:rPr>
      </w:pPr>
    </w:p>
    <w:p w:rsidR="0022297D" w:rsidRPr="004E3680" w:rsidRDefault="0022297D" w:rsidP="0022297D">
      <w:pPr>
        <w:pStyle w:val="a5"/>
        <w:widowControl/>
        <w:tabs>
          <w:tab w:val="left" w:pos="567"/>
          <w:tab w:val="left" w:pos="993"/>
        </w:tabs>
        <w:autoSpaceDE/>
        <w:ind w:left="0" w:firstLine="709"/>
        <w:contextualSpacing/>
        <w:rPr>
          <w:rFonts w:ascii="Times New Roman" w:hAnsi="Times New Roman" w:cs="Times New Roman"/>
          <w:sz w:val="28"/>
          <w:szCs w:val="28"/>
        </w:rPr>
      </w:pPr>
      <w:r>
        <w:rPr>
          <w:rFonts w:ascii="Times New Roman" w:hAnsi="Times New Roman" w:cs="Times New Roman"/>
          <w:sz w:val="28"/>
          <w:szCs w:val="28"/>
        </w:rPr>
        <w:t>Департаментом здравоохранения Костромской области в 2018 году проведены с</w:t>
      </w:r>
      <w:r w:rsidRPr="004E3680">
        <w:rPr>
          <w:rFonts w:ascii="Times New Roman" w:hAnsi="Times New Roman" w:cs="Times New Roman"/>
          <w:sz w:val="28"/>
          <w:szCs w:val="28"/>
        </w:rPr>
        <w:t>оциологические опросы (анкетирование) населения по удовлетворенности объемами, доступностью и качеством медицинской помощи в амбулаторно-поликлинических и стационарных условиях.</w:t>
      </w:r>
    </w:p>
    <w:p w:rsidR="0022297D" w:rsidRDefault="0022297D" w:rsidP="0022297D">
      <w:pPr>
        <w:pStyle w:val="a5"/>
        <w:widowControl/>
        <w:autoSpaceDN w:val="0"/>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Социологические опросы ежеквартально проводятся</w:t>
      </w:r>
      <w:r w:rsidRPr="004E3680">
        <w:rPr>
          <w:rFonts w:ascii="Times New Roman" w:hAnsi="Times New Roman" w:cs="Times New Roman"/>
          <w:sz w:val="28"/>
          <w:szCs w:val="28"/>
        </w:rPr>
        <w:t xml:space="preserve"> 3 страховыми медицинскими организациями и ТФОМС Костромской области. </w:t>
      </w:r>
      <w:r>
        <w:rPr>
          <w:rFonts w:ascii="Times New Roman" w:hAnsi="Times New Roman" w:cs="Times New Roman"/>
          <w:sz w:val="28"/>
          <w:szCs w:val="28"/>
        </w:rPr>
        <w:t xml:space="preserve">Всего было за 9 месяцев 2018 года опрошено более </w:t>
      </w:r>
      <w:r w:rsidRPr="00262402">
        <w:rPr>
          <w:rFonts w:ascii="Times New Roman" w:hAnsi="Times New Roman" w:cs="Times New Roman"/>
          <w:sz w:val="28"/>
          <w:szCs w:val="28"/>
        </w:rPr>
        <w:t>29 тысяч респондентов.</w:t>
      </w:r>
    </w:p>
    <w:p w:rsidR="0022297D" w:rsidRDefault="0022297D" w:rsidP="0022297D">
      <w:pPr>
        <w:pStyle w:val="a5"/>
        <w:widowControl/>
        <w:autoSpaceDN w:val="0"/>
        <w:adjustRightInd w:val="0"/>
        <w:ind w:left="0" w:firstLine="709"/>
        <w:contextualSpacing/>
        <w:rPr>
          <w:sz w:val="28"/>
          <w:szCs w:val="28"/>
        </w:rPr>
      </w:pPr>
      <w:r>
        <w:rPr>
          <w:rFonts w:ascii="Times New Roman" w:hAnsi="Times New Roman" w:cs="Times New Roman"/>
          <w:sz w:val="28"/>
          <w:szCs w:val="28"/>
        </w:rPr>
        <w:t xml:space="preserve">По результатам социологических опросов </w:t>
      </w:r>
      <w:r w:rsidRPr="00E23843">
        <w:rPr>
          <w:rFonts w:ascii="Times New Roman" w:hAnsi="Times New Roman" w:cs="Times New Roman"/>
          <w:sz w:val="28"/>
          <w:szCs w:val="28"/>
        </w:rPr>
        <w:t xml:space="preserve">(данные 9 месяцев 2018 года) удовлетворенность населения объёмами, доступностью и качеством медицинской помощи возросла на 4,8% в сравнении с аналогичным периодом </w:t>
      </w:r>
      <w:r w:rsidRPr="00E23843">
        <w:rPr>
          <w:rFonts w:ascii="Times New Roman" w:hAnsi="Times New Roman" w:cs="Times New Roman"/>
          <w:sz w:val="28"/>
          <w:szCs w:val="28"/>
        </w:rPr>
        <w:lastRenderedPageBreak/>
        <w:t>прошлого года и составила 80,8%. Мониторинг удовлетворенности населения качеством медицинской помощи показал рост удовлетворенности качеством медицинской помощи в стационаре на 6% (показатель составил 86,6%).</w:t>
      </w:r>
      <w:r>
        <w:rPr>
          <w:rFonts w:ascii="Times New Roman" w:hAnsi="Times New Roman" w:cs="Times New Roman"/>
          <w:sz w:val="28"/>
          <w:szCs w:val="28"/>
        </w:rPr>
        <w:t>Удовлетворенность медицинской помощью в  поликлиническом</w:t>
      </w:r>
      <w:r w:rsidRPr="00E23843">
        <w:rPr>
          <w:rFonts w:ascii="Times New Roman" w:hAnsi="Times New Roman" w:cs="Times New Roman"/>
          <w:sz w:val="28"/>
          <w:szCs w:val="28"/>
        </w:rPr>
        <w:t xml:space="preserve"> звен</w:t>
      </w:r>
      <w:r>
        <w:rPr>
          <w:rFonts w:ascii="Times New Roman" w:hAnsi="Times New Roman" w:cs="Times New Roman"/>
          <w:sz w:val="28"/>
          <w:szCs w:val="28"/>
        </w:rPr>
        <w:t>е</w:t>
      </w:r>
      <w:r w:rsidRPr="00E23843">
        <w:rPr>
          <w:rFonts w:ascii="Times New Roman" w:hAnsi="Times New Roman" w:cs="Times New Roman"/>
          <w:sz w:val="28"/>
          <w:szCs w:val="28"/>
        </w:rPr>
        <w:t xml:space="preserve"> –</w:t>
      </w:r>
      <w:r>
        <w:rPr>
          <w:rFonts w:ascii="Times New Roman" w:hAnsi="Times New Roman" w:cs="Times New Roman"/>
          <w:sz w:val="28"/>
          <w:szCs w:val="28"/>
        </w:rPr>
        <w:t xml:space="preserve"> 78,3</w:t>
      </w:r>
      <w:r w:rsidRPr="00E23843">
        <w:rPr>
          <w:rFonts w:ascii="Times New Roman" w:hAnsi="Times New Roman" w:cs="Times New Roman"/>
          <w:sz w:val="28"/>
          <w:szCs w:val="28"/>
        </w:rPr>
        <w:t>%</w:t>
      </w:r>
      <w:r>
        <w:rPr>
          <w:rFonts w:ascii="Times New Roman" w:hAnsi="Times New Roman" w:cs="Times New Roman"/>
          <w:sz w:val="28"/>
          <w:szCs w:val="28"/>
        </w:rPr>
        <w:t xml:space="preserve"> (прирост на 4,5% в сравнении с уровнем 9 месяцев 2017 года).</w:t>
      </w:r>
    </w:p>
    <w:p w:rsidR="0022297D" w:rsidRPr="00E96BA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в</w:t>
      </w:r>
      <w:r w:rsidRPr="00E96BAD">
        <w:rPr>
          <w:rFonts w:ascii="Times New Roman" w:hAnsi="Times New Roman" w:cs="Times New Roman"/>
          <w:sz w:val="28"/>
          <w:szCs w:val="28"/>
        </w:rPr>
        <w:t xml:space="preserve"> 201</w:t>
      </w:r>
      <w:r>
        <w:rPr>
          <w:rFonts w:ascii="Times New Roman" w:hAnsi="Times New Roman" w:cs="Times New Roman"/>
          <w:sz w:val="28"/>
          <w:szCs w:val="28"/>
        </w:rPr>
        <w:t>8</w:t>
      </w:r>
      <w:r w:rsidRPr="00E96BAD">
        <w:rPr>
          <w:rFonts w:ascii="Times New Roman" w:hAnsi="Times New Roman" w:cs="Times New Roman"/>
          <w:sz w:val="28"/>
          <w:szCs w:val="28"/>
        </w:rPr>
        <w:t xml:space="preserve"> году департаментом </w:t>
      </w:r>
      <w:r>
        <w:rPr>
          <w:rFonts w:ascii="Times New Roman" w:hAnsi="Times New Roman" w:cs="Times New Roman"/>
          <w:sz w:val="28"/>
          <w:szCs w:val="28"/>
        </w:rPr>
        <w:t>здравоохранения</w:t>
      </w:r>
      <w:r w:rsidRPr="00E96BAD">
        <w:rPr>
          <w:rFonts w:ascii="Times New Roman" w:hAnsi="Times New Roman" w:cs="Times New Roman"/>
          <w:sz w:val="28"/>
          <w:szCs w:val="28"/>
        </w:rPr>
        <w:t xml:space="preserve"> Костромской области проведен мониторинг удовлетворенности потребителей на </w:t>
      </w:r>
      <w:r>
        <w:rPr>
          <w:rFonts w:ascii="Times New Roman" w:hAnsi="Times New Roman" w:cs="Times New Roman"/>
          <w:sz w:val="28"/>
          <w:szCs w:val="28"/>
        </w:rPr>
        <w:t>рынке медицинских услуг в форме анонимного анкетирования</w:t>
      </w:r>
      <w:r w:rsidRPr="00E96BAD">
        <w:rPr>
          <w:rFonts w:ascii="Times New Roman" w:hAnsi="Times New Roman" w:cs="Times New Roman"/>
          <w:sz w:val="28"/>
          <w:szCs w:val="28"/>
        </w:rPr>
        <w:t>.</w:t>
      </w:r>
    </w:p>
    <w:p w:rsidR="0022297D" w:rsidRPr="00E96BA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Общее количество участников</w:t>
      </w:r>
      <w:r w:rsidRPr="00E96BAD">
        <w:rPr>
          <w:rFonts w:ascii="Times New Roman" w:hAnsi="Times New Roman" w:cs="Times New Roman"/>
          <w:sz w:val="28"/>
          <w:szCs w:val="28"/>
        </w:rPr>
        <w:t xml:space="preserve"> </w:t>
      </w:r>
      <w:r>
        <w:rPr>
          <w:rFonts w:ascii="Times New Roman" w:hAnsi="Times New Roman" w:cs="Times New Roman"/>
          <w:sz w:val="28"/>
          <w:szCs w:val="28"/>
        </w:rPr>
        <w:t>–</w:t>
      </w:r>
      <w:r w:rsidRPr="00E96BAD">
        <w:rPr>
          <w:rFonts w:ascii="Times New Roman" w:hAnsi="Times New Roman" w:cs="Times New Roman"/>
          <w:sz w:val="28"/>
          <w:szCs w:val="28"/>
        </w:rPr>
        <w:t xml:space="preserve"> </w:t>
      </w:r>
      <w:r>
        <w:rPr>
          <w:rFonts w:ascii="Times New Roman" w:hAnsi="Times New Roman" w:cs="Times New Roman"/>
          <w:sz w:val="28"/>
          <w:szCs w:val="28"/>
        </w:rPr>
        <w:t>466 человек (клиенты частных организаций).</w:t>
      </w:r>
    </w:p>
    <w:p w:rsidR="0022297D" w:rsidRPr="00E96BA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Более 48% </w:t>
      </w:r>
      <w:r w:rsidRPr="00E96BAD">
        <w:rPr>
          <w:rFonts w:ascii="Times New Roman" w:hAnsi="Times New Roman" w:cs="Times New Roman"/>
          <w:sz w:val="28"/>
          <w:szCs w:val="28"/>
        </w:rPr>
        <w:t>респондентов считают предлагаемы</w:t>
      </w:r>
      <w:r>
        <w:rPr>
          <w:rFonts w:ascii="Times New Roman" w:hAnsi="Times New Roman" w:cs="Times New Roman"/>
          <w:sz w:val="28"/>
          <w:szCs w:val="28"/>
        </w:rPr>
        <w:t>й в настоящее время</w:t>
      </w:r>
      <w:r w:rsidRPr="00E96BAD">
        <w:rPr>
          <w:rFonts w:ascii="Times New Roman" w:hAnsi="Times New Roman" w:cs="Times New Roman"/>
          <w:sz w:val="28"/>
          <w:szCs w:val="28"/>
        </w:rPr>
        <w:t xml:space="preserve"> выбор на рынке </w:t>
      </w:r>
      <w:r>
        <w:rPr>
          <w:rFonts w:ascii="Times New Roman" w:hAnsi="Times New Roman" w:cs="Times New Roman"/>
          <w:sz w:val="28"/>
          <w:szCs w:val="28"/>
        </w:rPr>
        <w:t>медицинских услуг</w:t>
      </w:r>
      <w:r w:rsidRPr="00E96BAD">
        <w:rPr>
          <w:rFonts w:ascii="Times New Roman" w:hAnsi="Times New Roman" w:cs="Times New Roman"/>
          <w:sz w:val="28"/>
          <w:szCs w:val="28"/>
        </w:rPr>
        <w:t xml:space="preserve">  по месту проживания</w:t>
      </w:r>
      <w:r>
        <w:rPr>
          <w:rFonts w:ascii="Times New Roman" w:hAnsi="Times New Roman" w:cs="Times New Roman"/>
          <w:sz w:val="28"/>
          <w:szCs w:val="28"/>
        </w:rPr>
        <w:t xml:space="preserve"> достаточным, 33,9% полагают необходимым увеличение количества медицинских организаций в районе проживания.</w:t>
      </w:r>
    </w:p>
    <w:p w:rsidR="0022297D" w:rsidRPr="00E96BAD" w:rsidRDefault="0022297D" w:rsidP="0022297D">
      <w:pPr>
        <w:spacing w:after="0" w:line="240" w:lineRule="auto"/>
        <w:ind w:firstLine="709"/>
        <w:contextualSpacing/>
        <w:jc w:val="both"/>
        <w:rPr>
          <w:rFonts w:ascii="Times New Roman" w:hAnsi="Times New Roman" w:cs="Times New Roman"/>
          <w:sz w:val="28"/>
          <w:szCs w:val="28"/>
        </w:rPr>
      </w:pPr>
      <w:r w:rsidRPr="00E96BAD">
        <w:rPr>
          <w:rFonts w:ascii="Times New Roman" w:hAnsi="Times New Roman" w:cs="Times New Roman"/>
          <w:sz w:val="28"/>
          <w:szCs w:val="28"/>
        </w:rPr>
        <w:t>По результатам анкетирования</w:t>
      </w:r>
      <w:r>
        <w:rPr>
          <w:rFonts w:ascii="Times New Roman" w:hAnsi="Times New Roman" w:cs="Times New Roman"/>
          <w:sz w:val="28"/>
          <w:szCs w:val="28"/>
        </w:rPr>
        <w:t xml:space="preserve"> определена удовлетворенность потребителей услуг качеством, доступностью, уровнем цен и возможностью выбора на рынке медицинских услуг</w:t>
      </w:r>
      <w:r w:rsidRPr="00E96BAD">
        <w:rPr>
          <w:rFonts w:ascii="Times New Roman" w:hAnsi="Times New Roman" w:cs="Times New Roman"/>
          <w:sz w:val="28"/>
          <w:szCs w:val="28"/>
        </w:rPr>
        <w:t>:</w:t>
      </w:r>
    </w:p>
    <w:p w:rsidR="0022297D" w:rsidRPr="00C911F0" w:rsidRDefault="0022297D" w:rsidP="007E009C">
      <w:pPr>
        <w:pStyle w:val="a5"/>
        <w:numPr>
          <w:ilvl w:val="0"/>
          <w:numId w:val="6"/>
        </w:num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52,1% </w:t>
      </w:r>
      <w:r w:rsidRPr="00C911F0">
        <w:rPr>
          <w:rFonts w:ascii="Times New Roman" w:hAnsi="Times New Roman" w:cs="Times New Roman"/>
          <w:sz w:val="28"/>
          <w:szCs w:val="28"/>
        </w:rPr>
        <w:t>респондентов удовлетворены качеством предоставляемых услуг;</w:t>
      </w:r>
    </w:p>
    <w:p w:rsidR="0022297D" w:rsidRPr="00C911F0" w:rsidRDefault="0022297D" w:rsidP="007E009C">
      <w:pPr>
        <w:pStyle w:val="a5"/>
        <w:numPr>
          <w:ilvl w:val="0"/>
          <w:numId w:val="6"/>
        </w:num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35,2% </w:t>
      </w:r>
      <w:r w:rsidRPr="00C911F0">
        <w:rPr>
          <w:rFonts w:ascii="Times New Roman" w:hAnsi="Times New Roman" w:cs="Times New Roman"/>
          <w:sz w:val="28"/>
          <w:szCs w:val="28"/>
        </w:rPr>
        <w:t>респондентов удовлетворены уровнем цен;</w:t>
      </w:r>
    </w:p>
    <w:p w:rsidR="0022297D" w:rsidRPr="00C911F0" w:rsidRDefault="0022297D" w:rsidP="007E009C">
      <w:pPr>
        <w:pStyle w:val="a5"/>
        <w:numPr>
          <w:ilvl w:val="0"/>
          <w:numId w:val="6"/>
        </w:num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51,7% </w:t>
      </w:r>
      <w:r w:rsidRPr="00C911F0">
        <w:rPr>
          <w:rFonts w:ascii="Times New Roman" w:hAnsi="Times New Roman" w:cs="Times New Roman"/>
          <w:sz w:val="28"/>
          <w:szCs w:val="28"/>
        </w:rPr>
        <w:t>удовлетворены возможностью выбора.</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30,4% опрошенных отметили увеличение качества медицинских услуг за последние 3 года, и 59,9% респондентов считают, что возможность выбора организации, оказывающей медицинские услуги, возросла.</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63,9% респондентов считают качество официальной  информации о состоянии конкурентной среды на рынке медицинских услуг удовлетворительным.</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проведено анкетирование представителей частных медицинских организаций области (опрошено 12 представителей).</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58,3% опрошенных считают рынок медицинских услуг рынком с высокой или очень высокой конкуренцией. 41,6% респондентов удовлетворены состоянием конкуренции между поставщиками основных закупаемых товаров, которые медицинские организации приобретают в целях оказания медицинских услуг.</w:t>
      </w:r>
    </w:p>
    <w:p w:rsidR="0022297D" w:rsidRDefault="0022297D" w:rsidP="0022297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Наиболее существенным препятствием для развития рынка медицинских услуг, 50% респондентов </w:t>
      </w:r>
      <w:r w:rsidRPr="00E96BAD">
        <w:rPr>
          <w:rFonts w:ascii="Times New Roman" w:hAnsi="Times New Roman" w:cs="Times New Roman"/>
          <w:bCs/>
          <w:sz w:val="28"/>
          <w:szCs w:val="28"/>
        </w:rPr>
        <w:t xml:space="preserve">считают </w:t>
      </w:r>
      <w:r>
        <w:rPr>
          <w:rFonts w:ascii="Times New Roman" w:hAnsi="Times New Roman" w:cs="Times New Roman"/>
          <w:bCs/>
          <w:sz w:val="28"/>
          <w:szCs w:val="28"/>
        </w:rPr>
        <w:t>нестабильность российского законодательства, регулирующего предпринимательскую деятельность</w:t>
      </w:r>
      <w:r w:rsidRPr="00E96BAD">
        <w:rPr>
          <w:rFonts w:ascii="Times New Roman" w:hAnsi="Times New Roman" w:cs="Times New Roman"/>
          <w:bCs/>
          <w:sz w:val="28"/>
          <w:szCs w:val="28"/>
        </w:rPr>
        <w:t xml:space="preserve">. </w:t>
      </w:r>
    </w:p>
    <w:p w:rsidR="0022297D" w:rsidRDefault="0022297D" w:rsidP="0022297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Помощь органов власти </w:t>
      </w:r>
      <w:r w:rsidRPr="00E96BAD">
        <w:rPr>
          <w:rFonts w:ascii="Times New Roman" w:hAnsi="Times New Roman" w:cs="Times New Roman"/>
          <w:bCs/>
          <w:sz w:val="28"/>
          <w:szCs w:val="28"/>
        </w:rPr>
        <w:t>при организации и осуществлении деятельности на рынке</w:t>
      </w:r>
      <w:r>
        <w:rPr>
          <w:rFonts w:ascii="Times New Roman" w:hAnsi="Times New Roman" w:cs="Times New Roman"/>
          <w:bCs/>
          <w:sz w:val="28"/>
          <w:szCs w:val="28"/>
        </w:rPr>
        <w:t xml:space="preserve"> медицинских услуг назвали существенной                           50%</w:t>
      </w:r>
      <w:r>
        <w:rPr>
          <w:rFonts w:ascii="Times New Roman" w:hAnsi="Times New Roman" w:cs="Times New Roman"/>
          <w:sz w:val="28"/>
          <w:szCs w:val="28"/>
        </w:rPr>
        <w:t xml:space="preserve"> респондентов</w:t>
      </w:r>
      <w:r w:rsidRPr="00E96BAD">
        <w:rPr>
          <w:rFonts w:ascii="Times New Roman" w:hAnsi="Times New Roman" w:cs="Times New Roman"/>
          <w:bCs/>
          <w:sz w:val="28"/>
          <w:szCs w:val="28"/>
        </w:rPr>
        <w:t>.</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66,7% опрошенных считают, что непреодолимые административные барьеры для ведения текущей деятельности медицинских организаций отсутствуют, 33,3% полагают, что уровень и количество административных барьеров за последние 3 года не изменились.</w:t>
      </w:r>
    </w:p>
    <w:p w:rsidR="0022297D" w:rsidRPr="00485707" w:rsidRDefault="0022297D" w:rsidP="0022297D">
      <w:pPr>
        <w:spacing w:after="0" w:line="240" w:lineRule="auto"/>
        <w:ind w:firstLine="720"/>
        <w:contextualSpacing/>
        <w:jc w:val="both"/>
        <w:rPr>
          <w:rFonts w:ascii="Times New Roman" w:hAnsi="Times New Roman" w:cs="Times New Roman"/>
          <w:b/>
          <w:sz w:val="28"/>
          <w:szCs w:val="28"/>
        </w:rPr>
      </w:pPr>
      <w:r w:rsidRPr="00485707">
        <w:rPr>
          <w:rFonts w:ascii="Times New Roman" w:hAnsi="Times New Roman" w:cs="Times New Roman"/>
          <w:b/>
          <w:sz w:val="28"/>
          <w:szCs w:val="28"/>
        </w:rPr>
        <w:lastRenderedPageBreak/>
        <w:t>2.</w:t>
      </w:r>
      <w:r>
        <w:rPr>
          <w:rFonts w:ascii="Times New Roman" w:hAnsi="Times New Roman" w:cs="Times New Roman"/>
          <w:b/>
          <w:sz w:val="28"/>
          <w:szCs w:val="28"/>
        </w:rPr>
        <w:t>5</w:t>
      </w:r>
      <w:r w:rsidRPr="00485707">
        <w:rPr>
          <w:rFonts w:ascii="Times New Roman" w:hAnsi="Times New Roman" w:cs="Times New Roman"/>
          <w:b/>
          <w:sz w:val="28"/>
          <w:szCs w:val="28"/>
        </w:rPr>
        <w:t>. Рынок услуг психолого-педагогического сопровождения детей с ограниченными возможностями здоровья</w:t>
      </w:r>
    </w:p>
    <w:p w:rsidR="0022297D" w:rsidRPr="0078344E"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485707" w:rsidRDefault="0022297D" w:rsidP="0022297D">
      <w:pPr>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В 2018 году в рамках мониторинга удовлетворенности потребителей качеством товаров и услуг на товарных рынках Костромской области и состоянием ценовой конкуренции департаментом образования и науки Костромской области проведен мониторинг на рынке услуг психолого-педагогического сопровождения детей с ограниченными возможностями здоровья (ОВЗ).</w:t>
      </w:r>
    </w:p>
    <w:p w:rsidR="0022297D" w:rsidRPr="00485707" w:rsidRDefault="0022297D" w:rsidP="0022297D">
      <w:pPr>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 xml:space="preserve">Мониторинг проведен в форме анкетирования. Общее количество участников – 72, в том числе 72 чел. – родители. </w:t>
      </w:r>
    </w:p>
    <w:p w:rsidR="0022297D" w:rsidRPr="00485707" w:rsidRDefault="0022297D" w:rsidP="0022297D">
      <w:pPr>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Анализ анкет показал, что 41,7% респондентов считают достаточным предлагаемый в настоящее время выбор на рынке услуг психолого-педагогического сопровождения детей с ОВЗ по месту проживания</w:t>
      </w:r>
      <w:r>
        <w:rPr>
          <w:rFonts w:ascii="Times New Roman" w:hAnsi="Times New Roman" w:cs="Times New Roman"/>
          <w:sz w:val="28"/>
          <w:szCs w:val="28"/>
        </w:rPr>
        <w:br/>
      </w:r>
      <w:r w:rsidRPr="00485707">
        <w:rPr>
          <w:rFonts w:ascii="Times New Roman" w:hAnsi="Times New Roman" w:cs="Times New Roman"/>
          <w:sz w:val="28"/>
          <w:szCs w:val="28"/>
        </w:rPr>
        <w:t xml:space="preserve"> (2017 г. – 44,7%, 2016 г. – 45,5%). </w:t>
      </w:r>
    </w:p>
    <w:p w:rsidR="0022297D" w:rsidRPr="00485707" w:rsidRDefault="0022297D" w:rsidP="0022297D">
      <w:pPr>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Большинство респондентов удовлетворены качеством оказываемых услуг при организации психолого-педагогического сопровождения детей с ОВЗ:</w:t>
      </w:r>
    </w:p>
    <w:p w:rsidR="0022297D" w:rsidRPr="00485707" w:rsidRDefault="0022297D" w:rsidP="007E009C">
      <w:pPr>
        <w:pStyle w:val="22"/>
        <w:numPr>
          <w:ilvl w:val="0"/>
          <w:numId w:val="11"/>
        </w:numPr>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компетентностью сотрудников учреждений, оказывающих психолого-педагогические услуги (73,6%);</w:t>
      </w:r>
    </w:p>
    <w:p w:rsidR="0022297D" w:rsidRPr="00485707" w:rsidRDefault="0022297D" w:rsidP="007E009C">
      <w:pPr>
        <w:pStyle w:val="22"/>
        <w:numPr>
          <w:ilvl w:val="0"/>
          <w:numId w:val="11"/>
        </w:numPr>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качеством обслуживания (72,2%);</w:t>
      </w:r>
    </w:p>
    <w:p w:rsidR="0022297D" w:rsidRPr="00485707" w:rsidRDefault="0022297D" w:rsidP="007E009C">
      <w:pPr>
        <w:pStyle w:val="22"/>
        <w:numPr>
          <w:ilvl w:val="0"/>
          <w:numId w:val="11"/>
        </w:numPr>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режимом работы учреждений (62,5%)</w:t>
      </w:r>
      <w:r>
        <w:rPr>
          <w:rFonts w:ascii="Times New Roman" w:hAnsi="Times New Roman" w:cs="Times New Roman"/>
          <w:sz w:val="28"/>
          <w:szCs w:val="28"/>
        </w:rPr>
        <w:t>;</w:t>
      </w:r>
    </w:p>
    <w:p w:rsidR="0022297D" w:rsidRPr="00485707" w:rsidRDefault="0022297D" w:rsidP="007E009C">
      <w:pPr>
        <w:pStyle w:val="22"/>
        <w:numPr>
          <w:ilvl w:val="0"/>
          <w:numId w:val="11"/>
        </w:numPr>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ассортиментом предлагаемых услуг (61,1%).</w:t>
      </w:r>
    </w:p>
    <w:p w:rsidR="0022297D" w:rsidRPr="00485707" w:rsidRDefault="0022297D" w:rsidP="0022297D">
      <w:pPr>
        <w:tabs>
          <w:tab w:val="left" w:pos="0"/>
        </w:tabs>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 xml:space="preserve">Вместе с тем, респонденты считают необходимым  при развитии рынка услуг психолого-педагогического сопровождения детей с ОВЗ уделять особое внимание: </w:t>
      </w:r>
    </w:p>
    <w:p w:rsidR="0022297D" w:rsidRPr="00485707"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 xml:space="preserve">1) </w:t>
      </w:r>
      <w:r>
        <w:rPr>
          <w:rFonts w:ascii="Times New Roman" w:hAnsi="Times New Roman" w:cs="Times New Roman"/>
          <w:sz w:val="28"/>
          <w:szCs w:val="28"/>
        </w:rPr>
        <w:t>а</w:t>
      </w:r>
      <w:r w:rsidRPr="00485707">
        <w:rPr>
          <w:rFonts w:ascii="Times New Roman" w:hAnsi="Times New Roman" w:cs="Times New Roman"/>
          <w:sz w:val="28"/>
          <w:szCs w:val="28"/>
        </w:rPr>
        <w:t>ссортименту предлагаемых услуг - 73,6% (2017 г. – 86,4%, 2016 г. – 50,0%);</w:t>
      </w:r>
    </w:p>
    <w:p w:rsidR="0022297D" w:rsidRPr="00485707"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 xml:space="preserve">2) </w:t>
      </w:r>
      <w:r>
        <w:rPr>
          <w:rFonts w:ascii="Times New Roman" w:hAnsi="Times New Roman" w:cs="Times New Roman"/>
          <w:sz w:val="28"/>
          <w:szCs w:val="28"/>
        </w:rPr>
        <w:t>к</w:t>
      </w:r>
      <w:r w:rsidRPr="00485707">
        <w:rPr>
          <w:rFonts w:ascii="Times New Roman" w:hAnsi="Times New Roman" w:cs="Times New Roman"/>
          <w:sz w:val="28"/>
          <w:szCs w:val="28"/>
        </w:rPr>
        <w:t>ачеству обслуживания - 72,2% (2017 г. – 90,9%, 2016 г. – 75,0%);</w:t>
      </w:r>
    </w:p>
    <w:p w:rsidR="0022297D" w:rsidRPr="00485707" w:rsidRDefault="0022297D" w:rsidP="0022297D">
      <w:pPr>
        <w:pStyle w:val="22"/>
        <w:tabs>
          <w:tab w:val="left" w:pos="0"/>
        </w:tabs>
        <w:spacing w:line="240" w:lineRule="auto"/>
        <w:ind w:left="0" w:firstLine="709"/>
        <w:jc w:val="both"/>
        <w:rPr>
          <w:rFonts w:ascii="Times New Roman" w:hAnsi="Times New Roman" w:cs="Times New Roman"/>
          <w:sz w:val="28"/>
          <w:szCs w:val="28"/>
        </w:rPr>
      </w:pPr>
      <w:r w:rsidRPr="00485707">
        <w:rPr>
          <w:rFonts w:ascii="Times New Roman" w:hAnsi="Times New Roman" w:cs="Times New Roman"/>
          <w:sz w:val="28"/>
          <w:szCs w:val="28"/>
        </w:rPr>
        <w:t xml:space="preserve">3) </w:t>
      </w:r>
      <w:r>
        <w:rPr>
          <w:rFonts w:ascii="Times New Roman" w:hAnsi="Times New Roman" w:cs="Times New Roman"/>
          <w:sz w:val="28"/>
          <w:szCs w:val="28"/>
        </w:rPr>
        <w:t>к</w:t>
      </w:r>
      <w:r w:rsidRPr="00485707">
        <w:rPr>
          <w:rFonts w:ascii="Times New Roman" w:hAnsi="Times New Roman" w:cs="Times New Roman"/>
          <w:sz w:val="28"/>
          <w:szCs w:val="28"/>
        </w:rPr>
        <w:t>омпетентности сотрудников - 72,2% (2017 г. – 77,3%, 2016 г. – 62,5%);</w:t>
      </w:r>
    </w:p>
    <w:p w:rsidR="0022297D" w:rsidRPr="00485707" w:rsidRDefault="0022297D" w:rsidP="0022297D">
      <w:pPr>
        <w:pStyle w:val="22"/>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w:t>
      </w:r>
      <w:r w:rsidRPr="00485707">
        <w:rPr>
          <w:rFonts w:ascii="Times New Roman" w:hAnsi="Times New Roman" w:cs="Times New Roman"/>
          <w:sz w:val="28"/>
          <w:szCs w:val="28"/>
        </w:rPr>
        <w:t>птимизации режима работы учреждений - 65,3% (2017 г. – 95,5%, 2016 г. – 75,0%);</w:t>
      </w:r>
    </w:p>
    <w:p w:rsidR="0022297D" w:rsidRPr="00485707" w:rsidRDefault="0022297D" w:rsidP="0022297D">
      <w:pPr>
        <w:pStyle w:val="22"/>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с</w:t>
      </w:r>
      <w:r w:rsidRPr="00485707">
        <w:rPr>
          <w:rFonts w:ascii="Times New Roman" w:hAnsi="Times New Roman" w:cs="Times New Roman"/>
          <w:sz w:val="28"/>
          <w:szCs w:val="28"/>
        </w:rPr>
        <w:t>нижению уровня цен - 58,3% (2017 г. – 54,5%, 2016 г. – 62,5%).</w:t>
      </w:r>
    </w:p>
    <w:p w:rsidR="0022297D" w:rsidRPr="00485707" w:rsidRDefault="0022297D" w:rsidP="0022297D">
      <w:pPr>
        <w:tabs>
          <w:tab w:val="left" w:pos="0"/>
        </w:tabs>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По результатам мониторинга требуется дальнейшая работа по совершенствованию рынка услуг психолого-педагогического сопровождения детей с ОВЗ.</w:t>
      </w:r>
    </w:p>
    <w:p w:rsidR="0022297D" w:rsidRPr="00485707" w:rsidRDefault="0022297D" w:rsidP="0022297D">
      <w:pPr>
        <w:spacing w:after="0" w:line="240" w:lineRule="auto"/>
        <w:ind w:firstLine="709"/>
        <w:contextualSpacing/>
        <w:jc w:val="both"/>
        <w:rPr>
          <w:rFonts w:ascii="Times New Roman" w:hAnsi="Times New Roman" w:cs="Times New Roman"/>
          <w:sz w:val="28"/>
          <w:szCs w:val="28"/>
        </w:rPr>
      </w:pPr>
      <w:r w:rsidRPr="00485707">
        <w:rPr>
          <w:rFonts w:ascii="Times New Roman" w:hAnsi="Times New Roman" w:cs="Times New Roman"/>
          <w:sz w:val="28"/>
          <w:szCs w:val="28"/>
        </w:rPr>
        <w:t>Целесообразность развития данного рынка услуг обусловлена ростом количества детей с ОВЗ необходимостью удовлетворения потребностей родителей на комплексное сопровождение.</w:t>
      </w:r>
    </w:p>
    <w:p w:rsidR="0022297D" w:rsidRPr="0078344E" w:rsidRDefault="0022297D" w:rsidP="0022297D">
      <w:pPr>
        <w:spacing w:after="0" w:line="240" w:lineRule="auto"/>
        <w:contextualSpacing/>
        <w:jc w:val="both"/>
        <w:rPr>
          <w:rFonts w:ascii="Times New Roman" w:hAnsi="Times New Roman" w:cs="Times New Roman"/>
          <w:sz w:val="28"/>
          <w:szCs w:val="28"/>
          <w:highlight w:val="yellow"/>
        </w:rPr>
      </w:pPr>
    </w:p>
    <w:p w:rsidR="0022297D" w:rsidRPr="00925DF8" w:rsidRDefault="0022297D" w:rsidP="0022297D">
      <w:pPr>
        <w:spacing w:after="0" w:line="240" w:lineRule="auto"/>
        <w:ind w:firstLine="720"/>
        <w:contextualSpacing/>
        <w:jc w:val="center"/>
        <w:rPr>
          <w:rFonts w:ascii="Times New Roman" w:hAnsi="Times New Roman" w:cs="Times New Roman"/>
          <w:b/>
          <w:sz w:val="28"/>
          <w:szCs w:val="28"/>
        </w:rPr>
      </w:pPr>
      <w:r w:rsidRPr="00925DF8">
        <w:rPr>
          <w:rFonts w:ascii="Times New Roman" w:hAnsi="Times New Roman" w:cs="Times New Roman"/>
          <w:b/>
          <w:sz w:val="28"/>
          <w:szCs w:val="28"/>
        </w:rPr>
        <w:t>2.6. Рынок услуг в сфере культуры</w:t>
      </w:r>
    </w:p>
    <w:p w:rsidR="0022297D" w:rsidRPr="00391A7A"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391A7A" w:rsidRDefault="0022297D" w:rsidP="0022297D">
      <w:pPr>
        <w:spacing w:after="0" w:line="240" w:lineRule="auto"/>
        <w:ind w:firstLine="709"/>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На территории региона, по данным мониторинга, проведенного департаментом культуры Костромской области совместно с органами </w:t>
      </w:r>
      <w:r w:rsidRPr="00391A7A">
        <w:rPr>
          <w:rFonts w:ascii="Times New Roman" w:hAnsi="Times New Roman" w:cs="Times New Roman"/>
          <w:sz w:val="28"/>
          <w:szCs w:val="28"/>
        </w:rPr>
        <w:lastRenderedPageBreak/>
        <w:t xml:space="preserve">управления культуры муниципальных образований области, действуют </w:t>
      </w:r>
      <w:r>
        <w:rPr>
          <w:rFonts w:ascii="Times New Roman" w:hAnsi="Times New Roman" w:cs="Times New Roman"/>
          <w:sz w:val="28"/>
          <w:szCs w:val="28"/>
        </w:rPr>
        <w:t xml:space="preserve">                  </w:t>
      </w:r>
      <w:r w:rsidRPr="00391A7A">
        <w:rPr>
          <w:rFonts w:ascii="Times New Roman" w:hAnsi="Times New Roman" w:cs="Times New Roman"/>
          <w:sz w:val="28"/>
          <w:szCs w:val="28"/>
        </w:rPr>
        <w:t xml:space="preserve">40 негосударственных (немуниципальных) организаций, реально оказывающих услуги в сфере культуры, из которых 20 позиционируют себя как музеи или экспозиционные центры, 13 - как студии (школы) танца, для  одной организации основным видом деятельности является «деятельность по организации и постановке театральных и оперных представлений, концертов и прочих сценических выступлений», 2 являются кинотеатрами, 2 – парками (аттракционами), 1 – развлекательным центром, 2 – </w:t>
      </w:r>
      <w:proofErr w:type="spellStart"/>
      <w:r>
        <w:rPr>
          <w:rFonts w:ascii="Times New Roman" w:hAnsi="Times New Roman" w:cs="Times New Roman"/>
          <w:sz w:val="28"/>
          <w:szCs w:val="28"/>
        </w:rPr>
        <w:t>культурно-досуговыми</w:t>
      </w:r>
      <w:proofErr w:type="spellEnd"/>
      <w:r>
        <w:rPr>
          <w:rFonts w:ascii="Times New Roman" w:hAnsi="Times New Roman" w:cs="Times New Roman"/>
          <w:sz w:val="28"/>
          <w:szCs w:val="28"/>
        </w:rPr>
        <w:t xml:space="preserve"> центрами.</w:t>
      </w:r>
    </w:p>
    <w:p w:rsidR="0022297D" w:rsidRPr="00391A7A" w:rsidRDefault="0022297D" w:rsidP="0022297D">
      <w:pPr>
        <w:spacing w:after="0" w:line="240" w:lineRule="auto"/>
        <w:ind w:firstLine="709"/>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Уровень конкуренции на данном рынке в регионе оценивается департаментом культуры Костромской области как невысокий, что ежегодно подтверждается мнением респондентов – участников мониторинга. </w:t>
      </w:r>
    </w:p>
    <w:p w:rsidR="0022297D" w:rsidRPr="00391A7A" w:rsidRDefault="0022297D" w:rsidP="0022297D">
      <w:pPr>
        <w:spacing w:after="0" w:line="240" w:lineRule="auto"/>
        <w:ind w:firstLine="709"/>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Большинство крупных негосударственных (немуниципальных) организаций, оказывающих услуги в сфере культуры, расположены в областном центре, однако имеется тенденция по открытию частных музеев в малых городах и селах как объектов туристического показа (музеи в </w:t>
      </w:r>
      <w:proofErr w:type="spellStart"/>
      <w:r w:rsidRPr="00391A7A">
        <w:rPr>
          <w:rFonts w:ascii="Times New Roman" w:hAnsi="Times New Roman" w:cs="Times New Roman"/>
          <w:sz w:val="28"/>
          <w:szCs w:val="28"/>
        </w:rPr>
        <w:t>с.Красное-на-Волге</w:t>
      </w:r>
      <w:proofErr w:type="spellEnd"/>
      <w:r w:rsidRPr="00391A7A">
        <w:rPr>
          <w:rFonts w:ascii="Times New Roman" w:hAnsi="Times New Roman" w:cs="Times New Roman"/>
          <w:sz w:val="28"/>
          <w:szCs w:val="28"/>
        </w:rPr>
        <w:t xml:space="preserve">, </w:t>
      </w:r>
      <w:proofErr w:type="spellStart"/>
      <w:r w:rsidRPr="00391A7A">
        <w:rPr>
          <w:rFonts w:ascii="Times New Roman" w:hAnsi="Times New Roman" w:cs="Times New Roman"/>
          <w:sz w:val="28"/>
          <w:szCs w:val="28"/>
        </w:rPr>
        <w:t>д.Илешево</w:t>
      </w:r>
      <w:proofErr w:type="spellEnd"/>
      <w:r w:rsidRPr="00391A7A">
        <w:rPr>
          <w:rFonts w:ascii="Times New Roman" w:hAnsi="Times New Roman" w:cs="Times New Roman"/>
          <w:sz w:val="28"/>
          <w:szCs w:val="28"/>
        </w:rPr>
        <w:t xml:space="preserve">). </w:t>
      </w:r>
    </w:p>
    <w:p w:rsidR="0022297D" w:rsidRPr="00391A7A" w:rsidRDefault="0022297D" w:rsidP="0022297D">
      <w:pPr>
        <w:spacing w:after="0" w:line="240" w:lineRule="auto"/>
        <w:ind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Как указывает большинство респондентов, участвовавших на протяжении трех последних лет в анкетировании по вопросам состояния и развития конкурентной среды в Костромской области, барьерами, затрудняющими деятельность негосударственных (немуниципальных) организаций в сфере культуры, являются:</w:t>
      </w:r>
    </w:p>
    <w:p w:rsidR="0022297D" w:rsidRPr="00391A7A" w:rsidRDefault="0022297D" w:rsidP="007E009C">
      <w:pPr>
        <w:numPr>
          <w:ilvl w:val="0"/>
          <w:numId w:val="4"/>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bCs/>
          <w:sz w:val="28"/>
          <w:szCs w:val="28"/>
        </w:rPr>
        <w:t>особенности создания (производства) культурных благ и услуг в сфере профессионального искусства, проявляющиеся в длительном цикле подготовительного периода, что требует вложения больших финансовых затрат на значительный срок;</w:t>
      </w:r>
    </w:p>
    <w:p w:rsidR="0022297D" w:rsidRPr="00391A7A" w:rsidRDefault="0022297D" w:rsidP="007E009C">
      <w:pPr>
        <w:numPr>
          <w:ilvl w:val="0"/>
          <w:numId w:val="4"/>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высокая стоимость качественного «культурного продукта» при низкой</w:t>
      </w:r>
      <w:r>
        <w:rPr>
          <w:rFonts w:ascii="Times New Roman" w:hAnsi="Times New Roman" w:cs="Times New Roman"/>
          <w:sz w:val="28"/>
          <w:szCs w:val="28"/>
        </w:rPr>
        <w:t xml:space="preserve"> </w:t>
      </w:r>
      <w:r w:rsidRPr="00391A7A">
        <w:rPr>
          <w:rFonts w:ascii="Times New Roman" w:hAnsi="Times New Roman" w:cs="Times New Roman"/>
          <w:sz w:val="28"/>
          <w:szCs w:val="28"/>
        </w:rPr>
        <w:t>платежеспособности</w:t>
      </w:r>
      <w:r>
        <w:rPr>
          <w:rFonts w:ascii="Times New Roman" w:hAnsi="Times New Roman" w:cs="Times New Roman"/>
          <w:sz w:val="28"/>
          <w:szCs w:val="28"/>
        </w:rPr>
        <w:t xml:space="preserve"> населения малых городов и сел.</w:t>
      </w:r>
    </w:p>
    <w:p w:rsidR="0022297D" w:rsidRPr="00391A7A" w:rsidRDefault="0022297D" w:rsidP="0022297D">
      <w:pPr>
        <w:spacing w:after="0" w:line="240" w:lineRule="auto"/>
        <w:ind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Также в числе имеющихся барьеров ведения предпринимательской деятельности отдельные респонденты называют состояние транспортной инфраструктуры и высокие налоги. </w:t>
      </w:r>
    </w:p>
    <w:p w:rsidR="0022297D" w:rsidRPr="00391A7A" w:rsidRDefault="0022297D" w:rsidP="0022297D">
      <w:pPr>
        <w:spacing w:after="0" w:line="240" w:lineRule="auto"/>
        <w:ind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Респонденты в большинстве своем оценили:</w:t>
      </w:r>
    </w:p>
    <w:p w:rsidR="0022297D" w:rsidRPr="00391A7A" w:rsidRDefault="0022297D" w:rsidP="007E009C">
      <w:pPr>
        <w:numPr>
          <w:ilvl w:val="0"/>
          <w:numId w:val="5"/>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уровень конкуренции как слабый или умеренный;</w:t>
      </w:r>
    </w:p>
    <w:p w:rsidR="0022297D" w:rsidRPr="00391A7A" w:rsidRDefault="0022297D" w:rsidP="007E009C">
      <w:pPr>
        <w:numPr>
          <w:ilvl w:val="0"/>
          <w:numId w:val="5"/>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состояние конкуренции между поставщиками услуг  как удовлетворительное;</w:t>
      </w:r>
    </w:p>
    <w:p w:rsidR="0022297D" w:rsidRPr="00391A7A" w:rsidRDefault="0022297D" w:rsidP="007E009C">
      <w:pPr>
        <w:numPr>
          <w:ilvl w:val="0"/>
          <w:numId w:val="5"/>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к</w:t>
      </w:r>
      <w:r w:rsidRPr="00391A7A">
        <w:rPr>
          <w:rFonts w:ascii="Times New Roman" w:hAnsi="Times New Roman" w:cs="Times New Roman"/>
          <w:sz w:val="28"/>
          <w:szCs w:val="28"/>
          <w:lang w:bidi="ru-RU"/>
        </w:rPr>
        <w:t>ачество официальной информации о состоянии конкурентной среды на рынках товаров и услуг Костромской области и деятельности по содействию развитию конкуренции, размещаемой в открытом доступе (доступность, понятность, удобство получения) как удовлетворительное;</w:t>
      </w:r>
    </w:p>
    <w:p w:rsidR="0022297D" w:rsidRPr="00391A7A" w:rsidRDefault="0022297D" w:rsidP="007E009C">
      <w:pPr>
        <w:numPr>
          <w:ilvl w:val="0"/>
          <w:numId w:val="5"/>
        </w:numPr>
        <w:spacing w:after="0" w:line="240" w:lineRule="auto"/>
        <w:ind w:left="0"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наличие административных барьеров – «нет».</w:t>
      </w:r>
    </w:p>
    <w:p w:rsidR="0022297D" w:rsidRPr="00391A7A" w:rsidRDefault="0022297D" w:rsidP="0022297D">
      <w:pPr>
        <w:spacing w:after="0" w:line="240" w:lineRule="auto"/>
        <w:ind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Оценивая в анкетах </w:t>
      </w:r>
      <w:r>
        <w:rPr>
          <w:rFonts w:ascii="Times New Roman" w:hAnsi="Times New Roman" w:cs="Times New Roman"/>
          <w:sz w:val="28"/>
          <w:szCs w:val="28"/>
        </w:rPr>
        <w:t>деятельность органов власти, 93</w:t>
      </w:r>
      <w:r w:rsidRPr="00391A7A">
        <w:rPr>
          <w:rFonts w:ascii="Times New Roman" w:hAnsi="Times New Roman" w:cs="Times New Roman"/>
          <w:sz w:val="28"/>
          <w:szCs w:val="28"/>
        </w:rPr>
        <w:t xml:space="preserve">% опрошенных считают, что органы власти так или иначе помогают бизнесу своими действиями. </w:t>
      </w:r>
    </w:p>
    <w:p w:rsidR="0022297D" w:rsidRPr="00391A7A" w:rsidRDefault="0022297D" w:rsidP="0022297D">
      <w:pPr>
        <w:spacing w:after="0" w:line="240" w:lineRule="auto"/>
        <w:ind w:firstLine="851"/>
        <w:contextualSpacing/>
        <w:jc w:val="both"/>
        <w:rPr>
          <w:rFonts w:ascii="Times New Roman" w:hAnsi="Times New Roman" w:cs="Times New Roman"/>
          <w:sz w:val="28"/>
          <w:szCs w:val="28"/>
        </w:rPr>
      </w:pPr>
      <w:r w:rsidRPr="00391A7A">
        <w:rPr>
          <w:rFonts w:ascii="Times New Roman" w:hAnsi="Times New Roman" w:cs="Times New Roman"/>
          <w:sz w:val="28"/>
          <w:szCs w:val="28"/>
        </w:rPr>
        <w:t xml:space="preserve">Необходимо отметить, что деятельность организаций различных форм собственности в сфере культуры не сводится исключительно к оказанию </w:t>
      </w:r>
      <w:r w:rsidRPr="00391A7A">
        <w:rPr>
          <w:rFonts w:ascii="Times New Roman" w:hAnsi="Times New Roman" w:cs="Times New Roman"/>
          <w:sz w:val="28"/>
          <w:szCs w:val="28"/>
        </w:rPr>
        <w:lastRenderedPageBreak/>
        <w:t>услуг населению и имеет важное значение для патриотического, духовно-нравственного воспитания, сохранению исторического и культурного наследия, создания условий для реализации каждым человеком его творческого потенциала, обеспечения доступа граждан к знаниям, информации, культурным ценностям и благам.</w:t>
      </w:r>
    </w:p>
    <w:p w:rsidR="007E0305" w:rsidRDefault="007E0305" w:rsidP="0022297D">
      <w:pPr>
        <w:spacing w:after="0" w:line="240" w:lineRule="auto"/>
        <w:ind w:firstLine="720"/>
        <w:contextualSpacing/>
        <w:jc w:val="center"/>
        <w:rPr>
          <w:rFonts w:ascii="Times New Roman" w:hAnsi="Times New Roman" w:cs="Times New Roman"/>
          <w:b/>
          <w:sz w:val="28"/>
          <w:szCs w:val="28"/>
        </w:rPr>
      </w:pPr>
    </w:p>
    <w:p w:rsidR="0022297D" w:rsidRDefault="0022297D" w:rsidP="0022297D">
      <w:pPr>
        <w:spacing w:after="0" w:line="240" w:lineRule="auto"/>
        <w:ind w:firstLine="720"/>
        <w:contextualSpacing/>
        <w:jc w:val="center"/>
        <w:rPr>
          <w:rFonts w:ascii="Times New Roman" w:hAnsi="Times New Roman" w:cs="Times New Roman"/>
          <w:b/>
          <w:sz w:val="28"/>
          <w:szCs w:val="28"/>
        </w:rPr>
      </w:pPr>
      <w:r w:rsidRPr="00D3054D">
        <w:rPr>
          <w:rFonts w:ascii="Times New Roman" w:hAnsi="Times New Roman" w:cs="Times New Roman"/>
          <w:b/>
          <w:sz w:val="28"/>
          <w:szCs w:val="28"/>
        </w:rPr>
        <w:t>2.</w:t>
      </w:r>
      <w:r>
        <w:rPr>
          <w:rFonts w:ascii="Times New Roman" w:hAnsi="Times New Roman" w:cs="Times New Roman"/>
          <w:b/>
          <w:sz w:val="28"/>
          <w:szCs w:val="28"/>
        </w:rPr>
        <w:t>7</w:t>
      </w:r>
      <w:r w:rsidRPr="00D3054D">
        <w:rPr>
          <w:rFonts w:ascii="Times New Roman" w:hAnsi="Times New Roman" w:cs="Times New Roman"/>
          <w:b/>
          <w:sz w:val="28"/>
          <w:szCs w:val="28"/>
        </w:rPr>
        <w:t xml:space="preserve"> Рынок услуг в сфере жилищно-коммунального хозяйства</w:t>
      </w:r>
    </w:p>
    <w:p w:rsidR="0022297D" w:rsidRPr="00D3054D" w:rsidRDefault="0022297D" w:rsidP="0022297D">
      <w:pPr>
        <w:spacing w:after="0" w:line="240" w:lineRule="auto"/>
        <w:ind w:firstLine="720"/>
        <w:contextualSpacing/>
        <w:jc w:val="center"/>
        <w:rPr>
          <w:rFonts w:ascii="Times New Roman" w:hAnsi="Times New Roman" w:cs="Times New Roman"/>
          <w:b/>
          <w:sz w:val="28"/>
          <w:szCs w:val="28"/>
        </w:rPr>
      </w:pP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В рамках проведения ежегодного мониторинга состояния и развития конкурентной среды на рынках товаров и услуг Костромской области ОГКУ</w:t>
      </w:r>
      <w:r>
        <w:rPr>
          <w:rFonts w:ascii="Times New Roman" w:hAnsi="Times New Roman" w:cs="Times New Roman"/>
          <w:sz w:val="28"/>
          <w:szCs w:val="28"/>
        </w:rPr>
        <w:t> </w:t>
      </w:r>
      <w:r w:rsidRPr="00995743">
        <w:rPr>
          <w:rFonts w:ascii="Times New Roman" w:hAnsi="Times New Roman" w:cs="Times New Roman"/>
          <w:sz w:val="28"/>
          <w:szCs w:val="28"/>
        </w:rPr>
        <w:t>«Областная диспетчерская служба жилищно-коммунального хозяйст</w:t>
      </w:r>
      <w:r>
        <w:rPr>
          <w:rFonts w:ascii="Times New Roman" w:hAnsi="Times New Roman" w:cs="Times New Roman"/>
          <w:sz w:val="28"/>
          <w:szCs w:val="28"/>
        </w:rPr>
        <w:t>ва» проведе</w:t>
      </w:r>
      <w:r w:rsidRPr="00995743">
        <w:rPr>
          <w:rFonts w:ascii="Times New Roman" w:hAnsi="Times New Roman" w:cs="Times New Roman"/>
          <w:sz w:val="28"/>
          <w:szCs w:val="28"/>
        </w:rPr>
        <w:t>н мониторинг состояния и развития конкурентной среды в сфере жилищно-коммунального хозяйства на территории региона. Анкетирование потребителей по вопросам удовлетворенности качеством услуг в сфере деятельности жилищно-коммунального хозяйства проведено на территории 12 муниципальных образований, в а</w:t>
      </w:r>
      <w:r>
        <w:rPr>
          <w:rFonts w:ascii="Times New Roman" w:hAnsi="Times New Roman" w:cs="Times New Roman"/>
          <w:sz w:val="28"/>
          <w:szCs w:val="28"/>
        </w:rPr>
        <w:t>нкетировании приняли участие 110</w:t>
      </w:r>
      <w:r w:rsidRPr="00995743">
        <w:rPr>
          <w:rFonts w:ascii="Times New Roman" w:hAnsi="Times New Roman" w:cs="Times New Roman"/>
          <w:sz w:val="28"/>
          <w:szCs w:val="28"/>
        </w:rPr>
        <w:t xml:space="preserve"> человек. </w:t>
      </w:r>
    </w:p>
    <w:p w:rsidR="0022297D" w:rsidRPr="00995743" w:rsidRDefault="0022297D" w:rsidP="0022297D">
      <w:pPr>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 xml:space="preserve">Из числа опрошенных 85 человек проживают в приватизированных жилых помещениях, 3 </w:t>
      </w:r>
      <w:r>
        <w:rPr>
          <w:rFonts w:ascii="Times New Roman" w:hAnsi="Times New Roman" w:cs="Times New Roman"/>
          <w:sz w:val="28"/>
          <w:szCs w:val="28"/>
        </w:rPr>
        <w:t xml:space="preserve">чел. – </w:t>
      </w:r>
      <w:r w:rsidRPr="00995743">
        <w:rPr>
          <w:rFonts w:ascii="Times New Roman" w:hAnsi="Times New Roman" w:cs="Times New Roman"/>
          <w:sz w:val="28"/>
          <w:szCs w:val="28"/>
        </w:rPr>
        <w:t xml:space="preserve">в неприватизированных и 22 человека </w:t>
      </w:r>
      <w:r>
        <w:rPr>
          <w:rFonts w:ascii="Times New Roman" w:hAnsi="Times New Roman" w:cs="Times New Roman"/>
          <w:sz w:val="28"/>
          <w:szCs w:val="28"/>
        </w:rPr>
        <w:t xml:space="preserve">– </w:t>
      </w:r>
      <w:r w:rsidRPr="00995743">
        <w:rPr>
          <w:rFonts w:ascii="Times New Roman" w:hAnsi="Times New Roman" w:cs="Times New Roman"/>
          <w:sz w:val="28"/>
          <w:szCs w:val="28"/>
        </w:rPr>
        <w:t xml:space="preserve">в индивидуальном жилищном фонде. Жилые дома 55 собственников находятся в непосредственном управлении, 9 </w:t>
      </w:r>
      <w:r>
        <w:rPr>
          <w:rFonts w:ascii="Times New Roman" w:hAnsi="Times New Roman" w:cs="Times New Roman"/>
          <w:sz w:val="28"/>
          <w:szCs w:val="28"/>
        </w:rPr>
        <w:t xml:space="preserve">– </w:t>
      </w:r>
      <w:r w:rsidRPr="00995743">
        <w:rPr>
          <w:rFonts w:ascii="Times New Roman" w:hAnsi="Times New Roman" w:cs="Times New Roman"/>
          <w:sz w:val="28"/>
          <w:szCs w:val="28"/>
        </w:rPr>
        <w:t xml:space="preserve">в управлении ТСЖ и ЖК и 46 </w:t>
      </w:r>
      <w:r>
        <w:rPr>
          <w:rFonts w:ascii="Times New Roman" w:hAnsi="Times New Roman" w:cs="Times New Roman"/>
          <w:sz w:val="28"/>
          <w:szCs w:val="28"/>
        </w:rPr>
        <w:t xml:space="preserve">– </w:t>
      </w:r>
      <w:r w:rsidRPr="00995743">
        <w:rPr>
          <w:rFonts w:ascii="Times New Roman" w:hAnsi="Times New Roman" w:cs="Times New Roman"/>
          <w:sz w:val="28"/>
          <w:szCs w:val="28"/>
        </w:rPr>
        <w:t>в у</w:t>
      </w:r>
      <w:r>
        <w:rPr>
          <w:rFonts w:ascii="Times New Roman" w:hAnsi="Times New Roman" w:cs="Times New Roman"/>
          <w:sz w:val="28"/>
          <w:szCs w:val="28"/>
        </w:rPr>
        <w:t>правлении управляющих компаний.</w:t>
      </w:r>
    </w:p>
    <w:p w:rsidR="0022297D" w:rsidRPr="00995743" w:rsidRDefault="0022297D" w:rsidP="0022297D">
      <w:pPr>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 xml:space="preserve">По итогам анализа определено, что необходимо улучшение качества </w:t>
      </w:r>
      <w:r>
        <w:rPr>
          <w:rFonts w:ascii="Times New Roman" w:hAnsi="Times New Roman" w:cs="Times New Roman"/>
          <w:sz w:val="28"/>
          <w:szCs w:val="28"/>
        </w:rPr>
        <w:t>услуг текущего ремонта (16% опрошенных респондентов</w:t>
      </w:r>
      <w:r w:rsidRPr="00995743">
        <w:rPr>
          <w:rFonts w:ascii="Times New Roman" w:hAnsi="Times New Roman" w:cs="Times New Roman"/>
          <w:sz w:val="28"/>
          <w:szCs w:val="28"/>
        </w:rPr>
        <w:t>), санитарного состояния подъездов (15%), вывоза тв</w:t>
      </w:r>
      <w:r>
        <w:rPr>
          <w:rFonts w:ascii="Times New Roman" w:hAnsi="Times New Roman" w:cs="Times New Roman"/>
          <w:sz w:val="28"/>
          <w:szCs w:val="28"/>
        </w:rPr>
        <w:t>ердых коммунальных отходов (24%</w:t>
      </w:r>
      <w:r w:rsidRPr="00995743">
        <w:rPr>
          <w:rFonts w:ascii="Times New Roman" w:hAnsi="Times New Roman" w:cs="Times New Roman"/>
          <w:sz w:val="28"/>
          <w:szCs w:val="28"/>
        </w:rPr>
        <w:t>), капитального</w:t>
      </w:r>
      <w:r>
        <w:rPr>
          <w:rFonts w:ascii="Times New Roman" w:hAnsi="Times New Roman" w:cs="Times New Roman"/>
          <w:sz w:val="28"/>
          <w:szCs w:val="28"/>
        </w:rPr>
        <w:t xml:space="preserve"> ремонта общего имущества многоквартирных домов (</w:t>
      </w:r>
      <w:r w:rsidRPr="00995743">
        <w:rPr>
          <w:rFonts w:ascii="Times New Roman" w:hAnsi="Times New Roman" w:cs="Times New Roman"/>
          <w:sz w:val="28"/>
          <w:szCs w:val="28"/>
        </w:rPr>
        <w:t xml:space="preserve">19%), санитарного состояния подвальных помещений (15%), благоустройства придомовой территории </w:t>
      </w:r>
      <w:r>
        <w:rPr>
          <w:rFonts w:ascii="Times New Roman" w:hAnsi="Times New Roman" w:cs="Times New Roman"/>
          <w:sz w:val="28"/>
          <w:szCs w:val="28"/>
        </w:rPr>
        <w:t>(</w:t>
      </w:r>
      <w:r w:rsidRPr="00995743">
        <w:rPr>
          <w:rFonts w:ascii="Times New Roman" w:hAnsi="Times New Roman" w:cs="Times New Roman"/>
          <w:sz w:val="28"/>
          <w:szCs w:val="28"/>
        </w:rPr>
        <w:t xml:space="preserve">16%). </w:t>
      </w:r>
    </w:p>
    <w:p w:rsidR="0022297D" w:rsidRPr="00995743" w:rsidRDefault="0022297D" w:rsidP="0022297D">
      <w:pPr>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Также необходимо улучшать качес</w:t>
      </w:r>
      <w:r>
        <w:rPr>
          <w:rFonts w:ascii="Times New Roman" w:hAnsi="Times New Roman" w:cs="Times New Roman"/>
          <w:sz w:val="28"/>
          <w:szCs w:val="28"/>
        </w:rPr>
        <w:t>тво коммунальных услуг: горячее водоснабжение (21</w:t>
      </w:r>
      <w:r w:rsidRPr="00995743">
        <w:rPr>
          <w:rFonts w:ascii="Times New Roman" w:hAnsi="Times New Roman" w:cs="Times New Roman"/>
          <w:sz w:val="28"/>
          <w:szCs w:val="28"/>
        </w:rPr>
        <w:t xml:space="preserve">%), теплоснабжение (13%), водоотведение (24%), </w:t>
      </w:r>
      <w:r>
        <w:rPr>
          <w:rFonts w:ascii="Times New Roman" w:hAnsi="Times New Roman" w:cs="Times New Roman"/>
          <w:sz w:val="28"/>
          <w:szCs w:val="28"/>
        </w:rPr>
        <w:t>холодное водоснабжение</w:t>
      </w:r>
      <w:r w:rsidRPr="00995743">
        <w:rPr>
          <w:rFonts w:ascii="Times New Roman" w:hAnsi="Times New Roman" w:cs="Times New Roman"/>
          <w:sz w:val="28"/>
          <w:szCs w:val="28"/>
        </w:rPr>
        <w:t xml:space="preserve"> (24%), газоснабже</w:t>
      </w:r>
      <w:r>
        <w:rPr>
          <w:rFonts w:ascii="Times New Roman" w:hAnsi="Times New Roman" w:cs="Times New Roman"/>
          <w:sz w:val="28"/>
          <w:szCs w:val="28"/>
        </w:rPr>
        <w:t>ние (1 %), электроснабжение (7%</w:t>
      </w:r>
      <w:r w:rsidRPr="00995743">
        <w:rPr>
          <w:rFonts w:ascii="Times New Roman" w:hAnsi="Times New Roman" w:cs="Times New Roman"/>
          <w:sz w:val="28"/>
          <w:szCs w:val="28"/>
        </w:rPr>
        <w:t>).</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995743">
        <w:rPr>
          <w:rFonts w:ascii="Times New Roman" w:hAnsi="Times New Roman" w:cs="Times New Roman"/>
          <w:sz w:val="28"/>
          <w:szCs w:val="28"/>
        </w:rPr>
        <w:t>государственной жилищной инспекцией Костромской области (далее – Инспекция) проведен опрос мнения предпринимателей Костромской области о состоянии и развитии конкурентной среды на региональном рынке товаров и услуг.</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 xml:space="preserve">В опросе приняло участие 38 респондентов: представители управляющих организаций и ТСЖ, из них 66% - руководители высшего звена, 18% - руководители среднего звена, 10% - собственники бизнеса, </w:t>
      </w:r>
      <w:r>
        <w:rPr>
          <w:rFonts w:ascii="Times New Roman" w:hAnsi="Times New Roman" w:cs="Times New Roman"/>
          <w:sz w:val="28"/>
          <w:szCs w:val="28"/>
        </w:rPr>
        <w:br/>
      </w:r>
      <w:r w:rsidRPr="00995743">
        <w:rPr>
          <w:rFonts w:ascii="Times New Roman" w:hAnsi="Times New Roman" w:cs="Times New Roman"/>
          <w:sz w:val="28"/>
          <w:szCs w:val="28"/>
        </w:rPr>
        <w:t>6% - не руководящие сотрудники.</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48% респондентов осуществляют свою деятельность более 5 лет,</w:t>
      </w:r>
      <w:r>
        <w:rPr>
          <w:rFonts w:ascii="Times New Roman" w:hAnsi="Times New Roman" w:cs="Times New Roman"/>
          <w:sz w:val="28"/>
          <w:szCs w:val="28"/>
        </w:rPr>
        <w:br/>
      </w:r>
      <w:r w:rsidRPr="00995743">
        <w:rPr>
          <w:rFonts w:ascii="Times New Roman" w:hAnsi="Times New Roman" w:cs="Times New Roman"/>
          <w:sz w:val="28"/>
          <w:szCs w:val="28"/>
        </w:rPr>
        <w:t>42 % - от 1 года до 5 лет, остальные – менее 1 года.</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Более половины опрошенных (63%) имеют штатную численность сотрудников до 15 человек, 37% имеют в штате от 16 до 100 человек.</w:t>
      </w:r>
    </w:p>
    <w:p w:rsidR="0022297D"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lastRenderedPageBreak/>
        <w:t xml:space="preserve">70% опрошенных имеют годовой оборот бизнеса до 120 млн. рублей в год, 13% имеют годовой оборот от 120 до 800 млн. рублей. </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География рынка представлена следующим образом: 71% орг</w:t>
      </w:r>
      <w:r>
        <w:rPr>
          <w:rFonts w:ascii="Times New Roman" w:hAnsi="Times New Roman" w:cs="Times New Roman"/>
          <w:sz w:val="28"/>
          <w:szCs w:val="28"/>
        </w:rPr>
        <w:t>анизаций ведут свой бизнес в пре</w:t>
      </w:r>
      <w:r w:rsidRPr="00995743">
        <w:rPr>
          <w:rFonts w:ascii="Times New Roman" w:hAnsi="Times New Roman" w:cs="Times New Roman"/>
          <w:sz w:val="28"/>
          <w:szCs w:val="28"/>
        </w:rPr>
        <w:t>делах одного муниципального образования, 29% - на всей территории Костромской области.</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42% организаций, принявших участие в опросе, н</w:t>
      </w:r>
      <w:r>
        <w:rPr>
          <w:rFonts w:ascii="Times New Roman" w:hAnsi="Times New Roman" w:cs="Times New Roman"/>
          <w:sz w:val="28"/>
          <w:szCs w:val="28"/>
        </w:rPr>
        <w:t>азывают своими конкурентами 1-</w:t>
      </w:r>
      <w:r w:rsidRPr="00995743">
        <w:rPr>
          <w:rFonts w:ascii="Times New Roman" w:hAnsi="Times New Roman" w:cs="Times New Roman"/>
          <w:sz w:val="28"/>
          <w:szCs w:val="28"/>
        </w:rPr>
        <w:t>2 организации, 8% и 16% считают, что у них 4 и более конкурентов соответственно. Однако 34% опрошенных полагают, что не имеют конкурентов.</w:t>
      </w:r>
    </w:p>
    <w:p w:rsidR="0022297D" w:rsidRPr="00995743" w:rsidRDefault="0022297D" w:rsidP="0022297D">
      <w:pPr>
        <w:shd w:val="clear" w:color="auto" w:fill="FFFFFF"/>
        <w:spacing w:after="0" w:line="240" w:lineRule="auto"/>
        <w:ind w:firstLine="709"/>
        <w:contextualSpacing/>
        <w:jc w:val="both"/>
        <w:rPr>
          <w:rFonts w:ascii="Times New Roman" w:hAnsi="Times New Roman" w:cs="Times New Roman"/>
          <w:sz w:val="28"/>
          <w:szCs w:val="28"/>
        </w:rPr>
      </w:pPr>
      <w:r w:rsidRPr="00995743">
        <w:rPr>
          <w:rFonts w:ascii="Times New Roman" w:hAnsi="Times New Roman" w:cs="Times New Roman"/>
          <w:sz w:val="28"/>
          <w:szCs w:val="28"/>
        </w:rPr>
        <w:t>Тенденция по изменению числа конкурентов за последние 3 года выглядит следующим образом: 47% респондентов считают, что конкуренция на рынке не изменилась, 24% говорят об увел</w:t>
      </w:r>
      <w:r>
        <w:rPr>
          <w:rFonts w:ascii="Times New Roman" w:hAnsi="Times New Roman" w:cs="Times New Roman"/>
          <w:sz w:val="28"/>
          <w:szCs w:val="28"/>
        </w:rPr>
        <w:t>ичении числа конкурентов на            1-</w:t>
      </w:r>
      <w:r w:rsidRPr="00995743">
        <w:rPr>
          <w:rFonts w:ascii="Times New Roman" w:hAnsi="Times New Roman" w:cs="Times New Roman"/>
          <w:sz w:val="28"/>
          <w:szCs w:val="28"/>
        </w:rPr>
        <w:t>3 организаци</w:t>
      </w:r>
      <w:r>
        <w:rPr>
          <w:rFonts w:ascii="Times New Roman" w:hAnsi="Times New Roman" w:cs="Times New Roman"/>
          <w:sz w:val="28"/>
          <w:szCs w:val="28"/>
        </w:rPr>
        <w:t>и</w:t>
      </w:r>
      <w:r w:rsidRPr="00995743">
        <w:rPr>
          <w:rFonts w:ascii="Times New Roman" w:hAnsi="Times New Roman" w:cs="Times New Roman"/>
          <w:sz w:val="28"/>
          <w:szCs w:val="28"/>
        </w:rPr>
        <w:t xml:space="preserve">, 11% сообщили об увеличении числа конкурентов более чем на 4 конкурента, 18% опрошенных затруднились с ответом. </w:t>
      </w:r>
    </w:p>
    <w:p w:rsidR="0022297D" w:rsidRPr="0078344E"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C60B2D" w:rsidRDefault="0022297D" w:rsidP="0022297D">
      <w:pPr>
        <w:spacing w:after="0" w:line="240" w:lineRule="auto"/>
        <w:ind w:firstLine="720"/>
        <w:contextualSpacing/>
        <w:jc w:val="center"/>
        <w:rPr>
          <w:rFonts w:ascii="Times New Roman" w:hAnsi="Times New Roman" w:cs="Times New Roman"/>
          <w:b/>
          <w:sz w:val="28"/>
          <w:szCs w:val="28"/>
        </w:rPr>
      </w:pPr>
      <w:r w:rsidRPr="00C60B2D">
        <w:rPr>
          <w:rFonts w:ascii="Times New Roman" w:hAnsi="Times New Roman" w:cs="Times New Roman"/>
          <w:b/>
          <w:sz w:val="28"/>
          <w:szCs w:val="28"/>
        </w:rPr>
        <w:t>2.8. Розничная торговля</w:t>
      </w:r>
    </w:p>
    <w:p w:rsidR="0022297D" w:rsidRPr="0078344E"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522A5F" w:rsidRDefault="0022297D" w:rsidP="0022297D">
      <w:pPr>
        <w:spacing w:after="0" w:line="240" w:lineRule="auto"/>
        <w:ind w:firstLine="709"/>
        <w:contextualSpacing/>
        <w:jc w:val="both"/>
        <w:rPr>
          <w:rFonts w:ascii="Times New Roman" w:hAnsi="Times New Roman" w:cs="Times New Roman"/>
          <w:sz w:val="28"/>
          <w:szCs w:val="28"/>
        </w:rPr>
      </w:pPr>
      <w:r w:rsidRPr="00522A5F">
        <w:rPr>
          <w:rFonts w:ascii="Times New Roman" w:hAnsi="Times New Roman" w:cs="Times New Roman"/>
          <w:sz w:val="28"/>
          <w:szCs w:val="28"/>
        </w:rPr>
        <w:t>Во исполнение требований Стандарта развития конкуренции в субъектах Российской Федерации департаментом экономического развития Костромской области проведен мониторинг состояния и развития конкурентной среды на рынке розничной торговли.</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8B3A27">
        <w:rPr>
          <w:rFonts w:ascii="Times New Roman" w:hAnsi="Times New Roman" w:cs="Times New Roman"/>
          <w:sz w:val="28"/>
          <w:szCs w:val="28"/>
        </w:rPr>
        <w:t>В сфере оптовой и розничной торговли Костромской области осуществляют деятельность 3,</w:t>
      </w:r>
      <w:r>
        <w:rPr>
          <w:rFonts w:ascii="Times New Roman" w:hAnsi="Times New Roman" w:cs="Times New Roman"/>
          <w:sz w:val="28"/>
          <w:szCs w:val="28"/>
        </w:rPr>
        <w:t>6</w:t>
      </w:r>
      <w:r w:rsidRPr="008B3A27">
        <w:rPr>
          <w:rFonts w:ascii="Times New Roman" w:hAnsi="Times New Roman" w:cs="Times New Roman"/>
          <w:sz w:val="28"/>
          <w:szCs w:val="28"/>
        </w:rPr>
        <w:t xml:space="preserve"> тысяч юридических лиц </w:t>
      </w:r>
      <w:r w:rsidRPr="00FA505F">
        <w:rPr>
          <w:rFonts w:ascii="Times New Roman" w:hAnsi="Times New Roman" w:cs="Times New Roman"/>
          <w:sz w:val="28"/>
          <w:szCs w:val="28"/>
        </w:rPr>
        <w:t>и 7,3 тысяч индивидуальных предпринимателей. Опрос проводился путем анонимного анкетирования руководителей п</w:t>
      </w:r>
      <w:r>
        <w:rPr>
          <w:rFonts w:ascii="Times New Roman" w:hAnsi="Times New Roman" w:cs="Times New Roman"/>
          <w:sz w:val="28"/>
          <w:szCs w:val="28"/>
        </w:rPr>
        <w:t>редприятий розничной торговли.</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Мониторинг рынка показал, что увеличилось количество респондентов, оценивающих уровень развития конкуренции в регионе</w:t>
      </w:r>
      <w:r w:rsidRPr="00485E0D">
        <w:rPr>
          <w:rFonts w:ascii="Times New Roman" w:hAnsi="Times New Roman" w:cs="Times New Roman"/>
          <w:sz w:val="28"/>
          <w:szCs w:val="28"/>
        </w:rPr>
        <w:t xml:space="preserve"> </w:t>
      </w:r>
      <w:r>
        <w:rPr>
          <w:rFonts w:ascii="Times New Roman" w:hAnsi="Times New Roman" w:cs="Times New Roman"/>
          <w:sz w:val="28"/>
          <w:szCs w:val="28"/>
        </w:rPr>
        <w:t xml:space="preserve">как высокий, с 54% в 2017 году до 62,9% в 2018 году. Средним уровень развития конкуренции в регионе считают 34% респондентов. </w:t>
      </w:r>
      <w:r w:rsidRPr="00FA505F">
        <w:rPr>
          <w:rFonts w:ascii="Times New Roman" w:hAnsi="Times New Roman" w:cs="Times New Roman"/>
          <w:sz w:val="28"/>
          <w:szCs w:val="28"/>
        </w:rPr>
        <w:t xml:space="preserve">По мнению </w:t>
      </w:r>
      <w:r>
        <w:rPr>
          <w:rFonts w:ascii="Times New Roman" w:hAnsi="Times New Roman" w:cs="Times New Roman"/>
          <w:sz w:val="28"/>
          <w:szCs w:val="28"/>
        </w:rPr>
        <w:t>60</w:t>
      </w:r>
      <w:r w:rsidRPr="00FA505F">
        <w:rPr>
          <w:rFonts w:ascii="Times New Roman" w:hAnsi="Times New Roman" w:cs="Times New Roman"/>
          <w:sz w:val="28"/>
          <w:szCs w:val="28"/>
        </w:rPr>
        <w:t>% опрошенных предприятий торговли число конкурентов на рынке за последние три года увеличилось. Об этом свидетельствует и показатель обеспеченности населения Костромской области площадью торговых объектов (норматив превышен более чем в 2 раза).</w:t>
      </w:r>
      <w:r>
        <w:rPr>
          <w:rFonts w:ascii="Times New Roman" w:hAnsi="Times New Roman" w:cs="Times New Roman"/>
          <w:sz w:val="28"/>
          <w:szCs w:val="28"/>
        </w:rPr>
        <w:t xml:space="preserve"> Большинство опрошенных руководителей торговых предприятий в ближайшие 3 года не планирует выход на новые рынки.</w:t>
      </w:r>
    </w:p>
    <w:p w:rsidR="0022297D" w:rsidRPr="00D6568F"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респондентов, основными административными барьерами, с которыми сталкиваются </w:t>
      </w:r>
      <w:proofErr w:type="spellStart"/>
      <w:r w:rsidRPr="00D6568F">
        <w:rPr>
          <w:rFonts w:ascii="Times New Roman" w:hAnsi="Times New Roman" w:cs="Times New Roman"/>
          <w:sz w:val="28"/>
          <w:szCs w:val="28"/>
        </w:rPr>
        <w:t>ритейлеры</w:t>
      </w:r>
      <w:proofErr w:type="spellEnd"/>
      <w:r w:rsidRPr="00D6568F">
        <w:rPr>
          <w:rFonts w:ascii="Times New Roman" w:hAnsi="Times New Roman" w:cs="Times New Roman"/>
          <w:sz w:val="28"/>
          <w:szCs w:val="28"/>
        </w:rPr>
        <w:t xml:space="preserve"> при входе на рынок</w:t>
      </w:r>
      <w:r>
        <w:rPr>
          <w:rFonts w:ascii="Times New Roman" w:hAnsi="Times New Roman" w:cs="Times New Roman"/>
          <w:sz w:val="28"/>
          <w:szCs w:val="28"/>
        </w:rPr>
        <w:t xml:space="preserve">, остаются регистрация предприятий (25% опрошенных предприятий торговли), </w:t>
      </w:r>
      <w:r w:rsidRPr="00730191">
        <w:rPr>
          <w:rFonts w:ascii="Times New Roman" w:hAnsi="Times New Roman" w:cs="Times New Roman"/>
          <w:sz w:val="28"/>
          <w:szCs w:val="28"/>
        </w:rPr>
        <w:t>получение лицензий (21,4%) и оформление проектной документации (14,3%). В качестве наиболее существенных административных барьеров при ведении предпринимательской деятельности были названы высокие налоги, нестабильность российского законодательства, регулирующего предпринимательскую деятельность</w:t>
      </w:r>
      <w:r>
        <w:rPr>
          <w:rFonts w:ascii="Times New Roman" w:hAnsi="Times New Roman" w:cs="Times New Roman"/>
          <w:sz w:val="28"/>
          <w:szCs w:val="28"/>
        </w:rPr>
        <w:t>,</w:t>
      </w:r>
      <w:r w:rsidRPr="00730191">
        <w:rPr>
          <w:rFonts w:ascii="Times New Roman" w:hAnsi="Times New Roman" w:cs="Times New Roman"/>
          <w:sz w:val="28"/>
          <w:szCs w:val="28"/>
        </w:rPr>
        <w:t xml:space="preserve"> и сложность процедуры получения лицензии. </w:t>
      </w:r>
      <w:r w:rsidRPr="00AD2CC5">
        <w:rPr>
          <w:rFonts w:ascii="Times New Roman" w:hAnsi="Times New Roman" w:cs="Times New Roman"/>
          <w:sz w:val="28"/>
          <w:szCs w:val="28"/>
        </w:rPr>
        <w:t xml:space="preserve">По мнению 33,3% респондентов, уровень административных барьеров за </w:t>
      </w:r>
      <w:r>
        <w:rPr>
          <w:rFonts w:ascii="Times New Roman" w:hAnsi="Times New Roman" w:cs="Times New Roman"/>
          <w:sz w:val="28"/>
          <w:szCs w:val="28"/>
        </w:rPr>
        <w:t xml:space="preserve">последние три года не изменился. Большее количество </w:t>
      </w:r>
      <w:r w:rsidRPr="00AD2CC5">
        <w:rPr>
          <w:rFonts w:ascii="Times New Roman" w:hAnsi="Times New Roman" w:cs="Times New Roman"/>
          <w:sz w:val="28"/>
          <w:szCs w:val="28"/>
        </w:rPr>
        <w:lastRenderedPageBreak/>
        <w:t>респондентов считают, что бизнесу стало проще преодолевать админ</w:t>
      </w:r>
      <w:r>
        <w:rPr>
          <w:rFonts w:ascii="Times New Roman" w:hAnsi="Times New Roman" w:cs="Times New Roman"/>
          <w:sz w:val="28"/>
          <w:szCs w:val="28"/>
        </w:rPr>
        <w:t xml:space="preserve">истративные барьеры, чем раньше (2017 год – 21,4%, 2018 год – </w:t>
      </w:r>
      <w:r w:rsidRPr="00AD2CC5">
        <w:rPr>
          <w:rFonts w:ascii="Times New Roman" w:hAnsi="Times New Roman" w:cs="Times New Roman"/>
          <w:sz w:val="28"/>
          <w:szCs w:val="28"/>
        </w:rPr>
        <w:t>31,4%</w:t>
      </w:r>
      <w:r>
        <w:rPr>
          <w:rFonts w:ascii="Times New Roman" w:hAnsi="Times New Roman" w:cs="Times New Roman"/>
          <w:sz w:val="28"/>
          <w:szCs w:val="28"/>
        </w:rPr>
        <w:t>).</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505E3A">
        <w:rPr>
          <w:rFonts w:ascii="Times New Roman" w:hAnsi="Times New Roman" w:cs="Times New Roman"/>
          <w:sz w:val="28"/>
          <w:szCs w:val="28"/>
        </w:rPr>
        <w:t xml:space="preserve">Более 90% респондентов удовлетворены </w:t>
      </w:r>
      <w:r>
        <w:rPr>
          <w:rFonts w:ascii="Times New Roman" w:hAnsi="Times New Roman" w:cs="Times New Roman"/>
          <w:sz w:val="28"/>
          <w:szCs w:val="28"/>
        </w:rPr>
        <w:t xml:space="preserve">качеством </w:t>
      </w:r>
      <w:r w:rsidRPr="00505E3A">
        <w:rPr>
          <w:rFonts w:ascii="Times New Roman" w:hAnsi="Times New Roman" w:cs="Times New Roman"/>
          <w:sz w:val="28"/>
          <w:szCs w:val="28"/>
        </w:rPr>
        <w:t>официальной информации о состоянии конкурентной среды</w:t>
      </w:r>
      <w:r>
        <w:rPr>
          <w:rFonts w:ascii="Times New Roman" w:hAnsi="Times New Roman" w:cs="Times New Roman"/>
          <w:sz w:val="28"/>
          <w:szCs w:val="28"/>
        </w:rPr>
        <w:t xml:space="preserve"> (</w:t>
      </w:r>
      <w:r w:rsidRPr="00505E3A">
        <w:rPr>
          <w:rFonts w:ascii="Times New Roman" w:hAnsi="Times New Roman" w:cs="Times New Roman"/>
          <w:sz w:val="28"/>
          <w:szCs w:val="28"/>
        </w:rPr>
        <w:t>доступностью, понятностью и удобством получения</w:t>
      </w:r>
      <w:r>
        <w:rPr>
          <w:rFonts w:ascii="Times New Roman" w:hAnsi="Times New Roman" w:cs="Times New Roman"/>
          <w:sz w:val="28"/>
          <w:szCs w:val="28"/>
        </w:rPr>
        <w:t>).</w:t>
      </w:r>
    </w:p>
    <w:p w:rsidR="0022297D"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оценке характеристик услуг субъектов естественных монополий более половины респондентов удовлетворены сроками получения услуг водоснабжения/водоотведения, электроснабжения, теплоснабжения, телефонной связи и не удовлетворены сроками и сложностью получения услуг газоснабжения; считают стоимость подключения к услугам высокой.</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06254A">
        <w:rPr>
          <w:rFonts w:ascii="Times New Roman" w:hAnsi="Times New Roman" w:cs="Times New Roman"/>
          <w:sz w:val="28"/>
          <w:szCs w:val="28"/>
        </w:rPr>
        <w:t>В целом, по мнению большинства опрошенных предприятий, уровень развития конкуренции в сфере розничной торговли на территории Костромской области остается высоким. Планируется дальнейшая работа по развитию малых форматов торговли в регионе.</w:t>
      </w:r>
    </w:p>
    <w:p w:rsidR="0022297D" w:rsidRDefault="0022297D" w:rsidP="0022297D">
      <w:pPr>
        <w:spacing w:after="0" w:line="240" w:lineRule="auto"/>
        <w:ind w:firstLine="709"/>
        <w:contextualSpacing/>
        <w:jc w:val="both"/>
        <w:rPr>
          <w:rFonts w:ascii="Times New Roman" w:hAnsi="Times New Roman" w:cs="Times New Roman"/>
          <w:sz w:val="28"/>
          <w:szCs w:val="28"/>
        </w:rPr>
      </w:pPr>
    </w:p>
    <w:p w:rsidR="0022297D" w:rsidRPr="00DD15CC" w:rsidRDefault="0022297D" w:rsidP="0022297D">
      <w:pPr>
        <w:spacing w:after="0" w:line="240" w:lineRule="auto"/>
        <w:ind w:firstLine="709"/>
        <w:contextualSpacing/>
        <w:jc w:val="both"/>
        <w:rPr>
          <w:rFonts w:ascii="Times New Roman" w:hAnsi="Times New Roman" w:cs="Times New Roman"/>
          <w:b/>
          <w:sz w:val="28"/>
          <w:szCs w:val="28"/>
        </w:rPr>
      </w:pPr>
      <w:r w:rsidRPr="00DD15CC">
        <w:rPr>
          <w:rFonts w:ascii="Times New Roman" w:hAnsi="Times New Roman" w:cs="Times New Roman"/>
          <w:b/>
          <w:sz w:val="28"/>
          <w:szCs w:val="28"/>
        </w:rPr>
        <w:t>2.9. Рынок услуг перевозок пассажиров наземным транспортом</w:t>
      </w:r>
    </w:p>
    <w:p w:rsidR="0022297D" w:rsidRDefault="0022297D" w:rsidP="0022297D">
      <w:pPr>
        <w:spacing w:after="0" w:line="240" w:lineRule="auto"/>
        <w:ind w:firstLine="709"/>
        <w:contextualSpacing/>
        <w:jc w:val="both"/>
        <w:rPr>
          <w:rFonts w:ascii="Times New Roman" w:hAnsi="Times New Roman" w:cs="Times New Roman"/>
          <w:sz w:val="28"/>
          <w:szCs w:val="28"/>
        </w:rPr>
      </w:pPr>
    </w:p>
    <w:p w:rsidR="0022297D" w:rsidRPr="00CB16CF" w:rsidRDefault="0022297D" w:rsidP="0022297D">
      <w:pPr>
        <w:widowControl w:val="0"/>
        <w:spacing w:after="0" w:line="240" w:lineRule="auto"/>
        <w:ind w:firstLine="708"/>
        <w:contextualSpacing/>
        <w:jc w:val="both"/>
        <w:rPr>
          <w:rFonts w:ascii="Times New Roman" w:hAnsi="Times New Roman" w:cs="Times New Roman"/>
          <w:spacing w:val="-6"/>
          <w:kern w:val="16"/>
          <w:sz w:val="28"/>
          <w:szCs w:val="28"/>
        </w:rPr>
      </w:pPr>
      <w:r w:rsidRPr="00CB16CF">
        <w:rPr>
          <w:rFonts w:ascii="Times New Roman" w:hAnsi="Times New Roman" w:cs="Times New Roman"/>
          <w:spacing w:val="-6"/>
          <w:kern w:val="16"/>
          <w:sz w:val="28"/>
          <w:szCs w:val="28"/>
        </w:rPr>
        <w:t>Департаментом транспорта и дорожного хозяйства Костромской области в 2018 году проведен мониторинг состояния и развития конкурентной среды на рынке услуг перевозок пассажиров наземным транспортом.</w:t>
      </w:r>
    </w:p>
    <w:p w:rsidR="0022297D" w:rsidRPr="00CB16CF" w:rsidRDefault="0022297D" w:rsidP="0022297D">
      <w:pPr>
        <w:widowControl w:val="0"/>
        <w:spacing w:after="0" w:line="240" w:lineRule="auto"/>
        <w:ind w:firstLine="708"/>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В 2018 году ответы респондентов-потребителей на рынке услуг перевозок пассажиров автомобильным транспортом в Костромской области выстроены по следующим критериям (в % к общему числу респондентов):</w:t>
      </w:r>
    </w:p>
    <w:p w:rsidR="0022297D" w:rsidRPr="00CB16CF" w:rsidRDefault="0022297D" w:rsidP="0022297D">
      <w:pPr>
        <w:widowControl w:val="0"/>
        <w:spacing w:after="0" w:line="240" w:lineRule="auto"/>
        <w:ind w:firstLine="708"/>
        <w:contextualSpacing/>
        <w:jc w:val="right"/>
        <w:rPr>
          <w:rFonts w:ascii="Times New Roman" w:eastAsia="Calibri" w:hAnsi="Times New Roman" w:cs="Times New Roman"/>
          <w:spacing w:val="-6"/>
          <w:kern w:val="16"/>
          <w:sz w:val="28"/>
          <w:szCs w:val="28"/>
        </w:rPr>
      </w:pPr>
    </w:p>
    <w:p w:rsidR="0022297D" w:rsidRDefault="0022297D" w:rsidP="0022297D">
      <w:pPr>
        <w:widowControl w:val="0"/>
        <w:spacing w:after="0" w:line="240" w:lineRule="auto"/>
        <w:ind w:firstLine="708"/>
        <w:contextualSpacing/>
        <w:jc w:val="right"/>
        <w:rPr>
          <w:rFonts w:ascii="Times New Roman" w:hAnsi="Times New Roman" w:cs="Times New Roman"/>
          <w:spacing w:val="-6"/>
          <w:kern w:val="16"/>
          <w:sz w:val="28"/>
          <w:szCs w:val="28"/>
        </w:rPr>
      </w:pPr>
      <w:r w:rsidRPr="00CB16CF">
        <w:rPr>
          <w:rFonts w:ascii="Times New Roman" w:eastAsia="Calibri" w:hAnsi="Times New Roman" w:cs="Times New Roman"/>
          <w:spacing w:val="-6"/>
          <w:kern w:val="16"/>
          <w:sz w:val="28"/>
          <w:szCs w:val="28"/>
        </w:rPr>
        <w:t xml:space="preserve">Таблица </w:t>
      </w:r>
      <w:r w:rsidR="0077625F">
        <w:rPr>
          <w:rFonts w:ascii="Times New Roman" w:hAnsi="Times New Roman" w:cs="Times New Roman"/>
          <w:spacing w:val="-6"/>
          <w:kern w:val="16"/>
          <w:sz w:val="28"/>
          <w:szCs w:val="28"/>
        </w:rPr>
        <w:t>2.3.</w:t>
      </w:r>
    </w:p>
    <w:p w:rsidR="0022297D" w:rsidRPr="005C196A" w:rsidRDefault="0022297D" w:rsidP="0022297D">
      <w:pPr>
        <w:widowControl w:val="0"/>
        <w:spacing w:after="0" w:line="240" w:lineRule="auto"/>
        <w:ind w:firstLine="708"/>
        <w:contextualSpacing/>
        <w:jc w:val="right"/>
        <w:rPr>
          <w:rFonts w:ascii="Times New Roman" w:eastAsia="Calibri" w:hAnsi="Times New Roman" w:cs="Times New Roman"/>
          <w:spacing w:val="-6"/>
          <w:kern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5"/>
        <w:gridCol w:w="1373"/>
        <w:gridCol w:w="1346"/>
        <w:gridCol w:w="1121"/>
        <w:gridCol w:w="1378"/>
        <w:gridCol w:w="1367"/>
      </w:tblGrid>
      <w:tr w:rsidR="0022297D" w:rsidRPr="00CB16CF" w:rsidTr="0022297D">
        <w:trPr>
          <w:trHeight w:val="150"/>
        </w:trPr>
        <w:tc>
          <w:tcPr>
            <w:tcW w:w="1561"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Критерий</w:t>
            </w:r>
          </w:p>
        </w:tc>
        <w:tc>
          <w:tcPr>
            <w:tcW w:w="711"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Затрудняюсь ответить</w:t>
            </w:r>
          </w:p>
        </w:tc>
        <w:tc>
          <w:tcPr>
            <w:tcW w:w="705"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Нет совсем</w:t>
            </w:r>
          </w:p>
        </w:tc>
        <w:tc>
          <w:tcPr>
            <w:tcW w:w="587"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Мало</w:t>
            </w:r>
          </w:p>
        </w:tc>
        <w:tc>
          <w:tcPr>
            <w:tcW w:w="721"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Достаточно</w:t>
            </w:r>
          </w:p>
        </w:tc>
        <w:tc>
          <w:tcPr>
            <w:tcW w:w="715"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Избыточно (много)</w:t>
            </w:r>
          </w:p>
        </w:tc>
      </w:tr>
      <w:tr w:rsidR="0022297D" w:rsidRPr="00CB16CF" w:rsidTr="0022297D">
        <w:trPr>
          <w:trHeight w:val="150"/>
        </w:trPr>
        <w:tc>
          <w:tcPr>
            <w:tcW w:w="1561" w:type="pct"/>
          </w:tcPr>
          <w:p w:rsidR="0022297D" w:rsidRPr="00CB16CF"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Количество организаций, предоставляющих услуги</w:t>
            </w:r>
          </w:p>
        </w:tc>
        <w:tc>
          <w:tcPr>
            <w:tcW w:w="711"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17,4</w:t>
            </w:r>
          </w:p>
        </w:tc>
        <w:tc>
          <w:tcPr>
            <w:tcW w:w="705"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0</w:t>
            </w:r>
          </w:p>
        </w:tc>
        <w:tc>
          <w:tcPr>
            <w:tcW w:w="587"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21,6</w:t>
            </w:r>
          </w:p>
        </w:tc>
        <w:tc>
          <w:tcPr>
            <w:tcW w:w="721"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55,8</w:t>
            </w:r>
          </w:p>
        </w:tc>
        <w:tc>
          <w:tcPr>
            <w:tcW w:w="715"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5,2</w:t>
            </w:r>
          </w:p>
        </w:tc>
      </w:tr>
    </w:tbl>
    <w:p w:rsidR="0022297D" w:rsidRDefault="0022297D" w:rsidP="0022297D">
      <w:pPr>
        <w:widowControl w:val="0"/>
        <w:spacing w:after="0" w:line="240" w:lineRule="auto"/>
        <w:ind w:firstLine="708"/>
        <w:contextualSpacing/>
        <w:jc w:val="right"/>
        <w:rPr>
          <w:rFonts w:ascii="Times New Roman" w:hAnsi="Times New Roman" w:cs="Times New Roman"/>
          <w:spacing w:val="-6"/>
          <w:kern w:val="16"/>
          <w:sz w:val="28"/>
          <w:szCs w:val="28"/>
        </w:rPr>
      </w:pPr>
    </w:p>
    <w:p w:rsidR="0022297D" w:rsidRDefault="0022297D" w:rsidP="0022297D">
      <w:pPr>
        <w:widowControl w:val="0"/>
        <w:spacing w:after="0" w:line="240" w:lineRule="auto"/>
        <w:ind w:firstLine="708"/>
        <w:contextualSpacing/>
        <w:jc w:val="right"/>
        <w:rPr>
          <w:rFonts w:ascii="Times New Roman" w:hAnsi="Times New Roman" w:cs="Times New Roman"/>
          <w:spacing w:val="-6"/>
          <w:kern w:val="16"/>
          <w:sz w:val="28"/>
          <w:szCs w:val="28"/>
        </w:rPr>
      </w:pPr>
      <w:r w:rsidRPr="00CB16CF">
        <w:rPr>
          <w:rFonts w:ascii="Times New Roman" w:eastAsia="Calibri" w:hAnsi="Times New Roman" w:cs="Times New Roman"/>
          <w:spacing w:val="-6"/>
          <w:kern w:val="16"/>
          <w:sz w:val="28"/>
          <w:szCs w:val="28"/>
        </w:rPr>
        <w:t xml:space="preserve">Таблица </w:t>
      </w:r>
      <w:r w:rsidR="0077625F">
        <w:rPr>
          <w:rFonts w:ascii="Times New Roman" w:hAnsi="Times New Roman" w:cs="Times New Roman"/>
          <w:spacing w:val="-6"/>
          <w:kern w:val="16"/>
          <w:sz w:val="28"/>
          <w:szCs w:val="28"/>
        </w:rPr>
        <w:t>2.4.</w:t>
      </w:r>
    </w:p>
    <w:p w:rsidR="0022297D" w:rsidRPr="005C196A" w:rsidRDefault="0022297D" w:rsidP="0022297D">
      <w:pPr>
        <w:widowControl w:val="0"/>
        <w:spacing w:after="0" w:line="240" w:lineRule="auto"/>
        <w:ind w:firstLine="708"/>
        <w:contextualSpacing/>
        <w:jc w:val="right"/>
        <w:rPr>
          <w:rFonts w:ascii="Times New Roman" w:eastAsia="Calibri" w:hAnsi="Times New Roman" w:cs="Times New Roman"/>
          <w:spacing w:val="-6"/>
          <w:kern w:val="16"/>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gridCol w:w="1401"/>
        <w:gridCol w:w="1547"/>
        <w:gridCol w:w="1547"/>
        <w:gridCol w:w="1547"/>
        <w:gridCol w:w="1575"/>
      </w:tblGrid>
      <w:tr w:rsidR="0022297D" w:rsidRPr="00CB16CF" w:rsidTr="0022297D">
        <w:trPr>
          <w:trHeight w:val="150"/>
        </w:trPr>
        <w:tc>
          <w:tcPr>
            <w:tcW w:w="1020"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Критерии</w:t>
            </w:r>
          </w:p>
        </w:tc>
        <w:tc>
          <w:tcPr>
            <w:tcW w:w="732"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Затрудняюсь ответить</w:t>
            </w:r>
          </w:p>
        </w:tc>
        <w:tc>
          <w:tcPr>
            <w:tcW w:w="808"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Не</w:t>
            </w:r>
            <w:r>
              <w:rPr>
                <w:rFonts w:ascii="Times New Roman" w:hAnsi="Times New Roman" w:cs="Times New Roman"/>
                <w:spacing w:val="-6"/>
                <w:kern w:val="16"/>
                <w:sz w:val="24"/>
                <w:szCs w:val="24"/>
              </w:rPr>
              <w:t xml:space="preserve"> </w:t>
            </w:r>
            <w:r w:rsidRPr="00CB16CF">
              <w:rPr>
                <w:rFonts w:ascii="Times New Roman" w:eastAsia="Calibri" w:hAnsi="Times New Roman" w:cs="Times New Roman"/>
                <w:spacing w:val="-6"/>
                <w:kern w:val="16"/>
                <w:sz w:val="24"/>
                <w:szCs w:val="24"/>
              </w:rPr>
              <w:t>удовлетворяет</w:t>
            </w:r>
          </w:p>
        </w:tc>
        <w:tc>
          <w:tcPr>
            <w:tcW w:w="808"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Скорее не удовлетворяет</w:t>
            </w:r>
          </w:p>
        </w:tc>
        <w:tc>
          <w:tcPr>
            <w:tcW w:w="808" w:type="pct"/>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Скорее удовлетворяет</w:t>
            </w:r>
          </w:p>
        </w:tc>
        <w:tc>
          <w:tcPr>
            <w:tcW w:w="823"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Удовлетворяет</w:t>
            </w:r>
          </w:p>
        </w:tc>
      </w:tr>
      <w:tr w:rsidR="0022297D" w:rsidRPr="00CB16CF" w:rsidTr="0022297D">
        <w:trPr>
          <w:trHeight w:val="150"/>
        </w:trPr>
        <w:tc>
          <w:tcPr>
            <w:tcW w:w="1020" w:type="pct"/>
          </w:tcPr>
          <w:p w:rsidR="0022297D" w:rsidRPr="00CB16CF"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 xml:space="preserve">Уровень цен </w:t>
            </w:r>
          </w:p>
        </w:tc>
        <w:tc>
          <w:tcPr>
            <w:tcW w:w="732"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28,3</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15,4</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21,7</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22,5</w:t>
            </w:r>
          </w:p>
        </w:tc>
        <w:tc>
          <w:tcPr>
            <w:tcW w:w="823"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12,1</w:t>
            </w:r>
          </w:p>
        </w:tc>
      </w:tr>
      <w:tr w:rsidR="0022297D" w:rsidRPr="00CB16CF" w:rsidTr="0022297D">
        <w:trPr>
          <w:trHeight w:val="150"/>
        </w:trPr>
        <w:tc>
          <w:tcPr>
            <w:tcW w:w="1020" w:type="pct"/>
          </w:tcPr>
          <w:p w:rsidR="0022297D" w:rsidRPr="00CB16CF"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Возможность выбора</w:t>
            </w:r>
          </w:p>
        </w:tc>
        <w:tc>
          <w:tcPr>
            <w:tcW w:w="732"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34,6</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7,2</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11,9</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30,6</w:t>
            </w:r>
          </w:p>
        </w:tc>
        <w:tc>
          <w:tcPr>
            <w:tcW w:w="823"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15,7</w:t>
            </w:r>
          </w:p>
        </w:tc>
      </w:tr>
      <w:tr w:rsidR="0022297D" w:rsidRPr="00CB16CF" w:rsidTr="0022297D">
        <w:trPr>
          <w:trHeight w:val="150"/>
        </w:trPr>
        <w:tc>
          <w:tcPr>
            <w:tcW w:w="1020" w:type="pct"/>
          </w:tcPr>
          <w:p w:rsidR="0022297D" w:rsidRPr="00CB16CF"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Качество предоставляемых услуг</w:t>
            </w:r>
          </w:p>
        </w:tc>
        <w:tc>
          <w:tcPr>
            <w:tcW w:w="732"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25,6</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12,3</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9,5</w:t>
            </w:r>
          </w:p>
        </w:tc>
        <w:tc>
          <w:tcPr>
            <w:tcW w:w="808"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28,5</w:t>
            </w:r>
          </w:p>
        </w:tc>
        <w:tc>
          <w:tcPr>
            <w:tcW w:w="823" w:type="pct"/>
            <w:vAlign w:val="center"/>
          </w:tcPr>
          <w:p w:rsidR="0022297D" w:rsidRPr="00CB16CF"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CB16CF">
              <w:rPr>
                <w:rFonts w:ascii="Times New Roman" w:eastAsia="Calibri" w:hAnsi="Times New Roman" w:cs="Times New Roman"/>
                <w:spacing w:val="-6"/>
                <w:kern w:val="16"/>
                <w:sz w:val="24"/>
                <w:szCs w:val="24"/>
              </w:rPr>
              <w:t>24,1</w:t>
            </w:r>
          </w:p>
        </w:tc>
      </w:tr>
    </w:tbl>
    <w:p w:rsidR="0022297D" w:rsidRDefault="0022297D" w:rsidP="0022297D">
      <w:pPr>
        <w:widowControl w:val="0"/>
        <w:spacing w:after="0" w:line="240" w:lineRule="auto"/>
        <w:ind w:firstLine="567"/>
        <w:contextualSpacing/>
        <w:jc w:val="both"/>
        <w:rPr>
          <w:rFonts w:ascii="Times New Roman" w:hAnsi="Times New Roman" w:cs="Times New Roman"/>
          <w:spacing w:val="-6"/>
          <w:kern w:val="16"/>
          <w:sz w:val="28"/>
          <w:szCs w:val="28"/>
        </w:rPr>
      </w:pPr>
    </w:p>
    <w:p w:rsidR="0022297D" w:rsidRPr="00CB16CF" w:rsidRDefault="0022297D" w:rsidP="0022297D">
      <w:pPr>
        <w:widowControl w:val="0"/>
        <w:spacing w:after="0" w:line="240" w:lineRule="auto"/>
        <w:ind w:firstLine="567"/>
        <w:contextualSpacing/>
        <w:jc w:val="both"/>
        <w:rPr>
          <w:rFonts w:ascii="Times New Roman" w:eastAsia="Calibri" w:hAnsi="Times New Roman" w:cs="Times New Roman"/>
          <w:sz w:val="28"/>
          <w:szCs w:val="28"/>
        </w:rPr>
      </w:pPr>
      <w:r w:rsidRPr="00CB16CF">
        <w:rPr>
          <w:rFonts w:ascii="Times New Roman" w:eastAsia="Calibri" w:hAnsi="Times New Roman" w:cs="Times New Roman"/>
          <w:spacing w:val="-6"/>
          <w:kern w:val="16"/>
          <w:sz w:val="28"/>
          <w:szCs w:val="28"/>
        </w:rPr>
        <w:t xml:space="preserve">Анализ проведенного опроса граждан в отношении </w:t>
      </w:r>
      <w:r w:rsidRPr="00CB16CF">
        <w:rPr>
          <w:rFonts w:ascii="Times New Roman" w:eastAsia="Calibri" w:hAnsi="Times New Roman" w:cs="Times New Roman"/>
          <w:sz w:val="28"/>
          <w:szCs w:val="28"/>
        </w:rPr>
        <w:t xml:space="preserve">рынка пассажирских перевозок в Костромской области показал удовлетворенность граждан </w:t>
      </w:r>
      <w:r w:rsidRPr="00CB16CF">
        <w:rPr>
          <w:rFonts w:ascii="Times New Roman" w:eastAsia="Calibri" w:hAnsi="Times New Roman" w:cs="Times New Roman"/>
          <w:spacing w:val="-6"/>
          <w:kern w:val="16"/>
          <w:sz w:val="28"/>
          <w:szCs w:val="28"/>
        </w:rPr>
        <w:t xml:space="preserve">наличием </w:t>
      </w:r>
      <w:r w:rsidRPr="00CB16CF">
        <w:rPr>
          <w:rFonts w:ascii="Times New Roman" w:eastAsia="Calibri" w:hAnsi="Times New Roman" w:cs="Times New Roman"/>
          <w:sz w:val="28"/>
          <w:szCs w:val="28"/>
        </w:rPr>
        <w:t xml:space="preserve">достаточного количества организаций, оказывающих услуги на рынке пассажирских перевозок автомобильным транспортом и уровнем цен </w:t>
      </w:r>
      <w:r w:rsidRPr="00CB16CF">
        <w:rPr>
          <w:rFonts w:ascii="Times New Roman" w:eastAsia="Calibri" w:hAnsi="Times New Roman" w:cs="Times New Roman"/>
          <w:sz w:val="28"/>
          <w:szCs w:val="28"/>
        </w:rPr>
        <w:lastRenderedPageBreak/>
        <w:t>на данные услуги.</w:t>
      </w:r>
    </w:p>
    <w:p w:rsidR="0022297D" w:rsidRDefault="0022297D" w:rsidP="0022297D">
      <w:pPr>
        <w:widowControl w:val="0"/>
        <w:spacing w:after="0" w:line="240" w:lineRule="auto"/>
        <w:ind w:firstLine="708"/>
        <w:contextualSpacing/>
        <w:jc w:val="right"/>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 xml:space="preserve">Таблица </w:t>
      </w:r>
      <w:r w:rsidR="0077625F">
        <w:rPr>
          <w:rFonts w:ascii="Times New Roman" w:eastAsia="Calibri" w:hAnsi="Times New Roman" w:cs="Times New Roman"/>
          <w:spacing w:val="-6"/>
          <w:kern w:val="16"/>
          <w:sz w:val="28"/>
          <w:szCs w:val="28"/>
        </w:rPr>
        <w:t>2.5</w:t>
      </w:r>
    </w:p>
    <w:p w:rsidR="0022297D" w:rsidRPr="005C196A" w:rsidRDefault="0022297D" w:rsidP="0022297D">
      <w:pPr>
        <w:widowControl w:val="0"/>
        <w:spacing w:after="0" w:line="240" w:lineRule="auto"/>
        <w:ind w:firstLine="708"/>
        <w:contextualSpacing/>
        <w:jc w:val="right"/>
        <w:rPr>
          <w:rFonts w:ascii="Times New Roman" w:eastAsia="Calibri" w:hAnsi="Times New Roman" w:cs="Times New Roman"/>
          <w:spacing w:val="-6"/>
          <w:kern w:val="16"/>
          <w:sz w:val="20"/>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7"/>
        <w:gridCol w:w="1572"/>
        <w:gridCol w:w="1496"/>
        <w:gridCol w:w="1477"/>
        <w:gridCol w:w="1515"/>
      </w:tblGrid>
      <w:tr w:rsidR="0022297D" w:rsidRPr="005C196A" w:rsidTr="0022297D">
        <w:trPr>
          <w:trHeight w:val="150"/>
        </w:trPr>
        <w:tc>
          <w:tcPr>
            <w:tcW w:w="1800" w:type="pct"/>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Критерии</w:t>
            </w:r>
          </w:p>
        </w:tc>
        <w:tc>
          <w:tcPr>
            <w:tcW w:w="830" w:type="pct"/>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Затрудняюсь ответить</w:t>
            </w:r>
          </w:p>
        </w:tc>
        <w:tc>
          <w:tcPr>
            <w:tcW w:w="790" w:type="pct"/>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Не</w:t>
            </w:r>
            <w:r>
              <w:rPr>
                <w:rFonts w:ascii="Times New Roman" w:eastAsia="Calibri" w:hAnsi="Times New Roman" w:cs="Times New Roman"/>
                <w:spacing w:val="-6"/>
                <w:kern w:val="16"/>
                <w:sz w:val="24"/>
                <w:szCs w:val="24"/>
              </w:rPr>
              <w:t xml:space="preserve"> </w:t>
            </w:r>
            <w:r w:rsidRPr="005C196A">
              <w:rPr>
                <w:rFonts w:ascii="Times New Roman" w:eastAsia="Calibri" w:hAnsi="Times New Roman" w:cs="Times New Roman"/>
                <w:spacing w:val="-6"/>
                <w:kern w:val="16"/>
                <w:sz w:val="24"/>
                <w:szCs w:val="24"/>
              </w:rPr>
              <w:t>изменилось</w:t>
            </w:r>
          </w:p>
        </w:tc>
        <w:tc>
          <w:tcPr>
            <w:tcW w:w="78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Увеличение</w:t>
            </w:r>
          </w:p>
        </w:tc>
        <w:tc>
          <w:tcPr>
            <w:tcW w:w="80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Снижение</w:t>
            </w:r>
          </w:p>
        </w:tc>
      </w:tr>
      <w:tr w:rsidR="0022297D" w:rsidRPr="005C196A" w:rsidTr="0022297D">
        <w:trPr>
          <w:trHeight w:val="150"/>
        </w:trPr>
        <w:tc>
          <w:tcPr>
            <w:tcW w:w="1800" w:type="pct"/>
          </w:tcPr>
          <w:p w:rsidR="0022297D" w:rsidRPr="005C196A"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Изменение количества организаций, предоставляющих транспортные услуги в Костромской области</w:t>
            </w:r>
          </w:p>
        </w:tc>
        <w:tc>
          <w:tcPr>
            <w:tcW w:w="83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31,2</w:t>
            </w:r>
          </w:p>
        </w:tc>
        <w:tc>
          <w:tcPr>
            <w:tcW w:w="79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30,3</w:t>
            </w:r>
          </w:p>
        </w:tc>
        <w:tc>
          <w:tcPr>
            <w:tcW w:w="78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17,1</w:t>
            </w:r>
          </w:p>
        </w:tc>
        <w:tc>
          <w:tcPr>
            <w:tcW w:w="80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21,4</w:t>
            </w:r>
          </w:p>
        </w:tc>
      </w:tr>
      <w:tr w:rsidR="0022297D" w:rsidRPr="005C196A" w:rsidTr="0022297D">
        <w:trPr>
          <w:trHeight w:val="150"/>
        </w:trPr>
        <w:tc>
          <w:tcPr>
            <w:tcW w:w="1800" w:type="pct"/>
          </w:tcPr>
          <w:p w:rsidR="0022297D" w:rsidRPr="005C196A"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Уровень цен</w:t>
            </w:r>
          </w:p>
        </w:tc>
        <w:tc>
          <w:tcPr>
            <w:tcW w:w="83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25,6</w:t>
            </w:r>
          </w:p>
        </w:tc>
        <w:tc>
          <w:tcPr>
            <w:tcW w:w="79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12,4</w:t>
            </w:r>
          </w:p>
        </w:tc>
        <w:tc>
          <w:tcPr>
            <w:tcW w:w="78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59,7</w:t>
            </w:r>
          </w:p>
        </w:tc>
        <w:tc>
          <w:tcPr>
            <w:tcW w:w="80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2,3</w:t>
            </w:r>
          </w:p>
        </w:tc>
      </w:tr>
      <w:tr w:rsidR="0022297D" w:rsidRPr="005C196A" w:rsidTr="0022297D">
        <w:trPr>
          <w:trHeight w:val="150"/>
        </w:trPr>
        <w:tc>
          <w:tcPr>
            <w:tcW w:w="1800" w:type="pct"/>
          </w:tcPr>
          <w:p w:rsidR="0022297D" w:rsidRPr="005C196A"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Возможность выбора</w:t>
            </w:r>
          </w:p>
        </w:tc>
        <w:tc>
          <w:tcPr>
            <w:tcW w:w="83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25,6</w:t>
            </w:r>
          </w:p>
        </w:tc>
        <w:tc>
          <w:tcPr>
            <w:tcW w:w="79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12,4</w:t>
            </w:r>
          </w:p>
        </w:tc>
        <w:tc>
          <w:tcPr>
            <w:tcW w:w="78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59,7</w:t>
            </w:r>
          </w:p>
        </w:tc>
        <w:tc>
          <w:tcPr>
            <w:tcW w:w="80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2,3</w:t>
            </w:r>
          </w:p>
        </w:tc>
      </w:tr>
      <w:tr w:rsidR="0022297D" w:rsidRPr="005C196A" w:rsidTr="0022297D">
        <w:trPr>
          <w:trHeight w:val="150"/>
        </w:trPr>
        <w:tc>
          <w:tcPr>
            <w:tcW w:w="1800" w:type="pct"/>
          </w:tcPr>
          <w:p w:rsidR="0022297D" w:rsidRPr="005C196A" w:rsidRDefault="0022297D" w:rsidP="0022297D">
            <w:pPr>
              <w:widowControl w:val="0"/>
              <w:spacing w:after="0" w:line="240" w:lineRule="auto"/>
              <w:contextualSpacing/>
              <w:jc w:val="both"/>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Качество предоставляемых услуг</w:t>
            </w:r>
          </w:p>
        </w:tc>
        <w:tc>
          <w:tcPr>
            <w:tcW w:w="83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25,6</w:t>
            </w:r>
          </w:p>
        </w:tc>
        <w:tc>
          <w:tcPr>
            <w:tcW w:w="79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12,4</w:t>
            </w:r>
          </w:p>
        </w:tc>
        <w:tc>
          <w:tcPr>
            <w:tcW w:w="78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59,7</w:t>
            </w:r>
          </w:p>
        </w:tc>
        <w:tc>
          <w:tcPr>
            <w:tcW w:w="800" w:type="pct"/>
            <w:vAlign w:val="center"/>
          </w:tcPr>
          <w:p w:rsidR="0022297D" w:rsidRPr="005C196A" w:rsidRDefault="0022297D" w:rsidP="0022297D">
            <w:pPr>
              <w:widowControl w:val="0"/>
              <w:spacing w:after="0" w:line="240" w:lineRule="auto"/>
              <w:ind w:left="-84"/>
              <w:contextualSpacing/>
              <w:jc w:val="center"/>
              <w:rPr>
                <w:rFonts w:ascii="Times New Roman" w:eastAsia="Calibri" w:hAnsi="Times New Roman" w:cs="Times New Roman"/>
                <w:spacing w:val="-6"/>
                <w:kern w:val="16"/>
                <w:sz w:val="24"/>
                <w:szCs w:val="24"/>
              </w:rPr>
            </w:pPr>
            <w:r w:rsidRPr="005C196A">
              <w:rPr>
                <w:rFonts w:ascii="Times New Roman" w:eastAsia="Calibri" w:hAnsi="Times New Roman" w:cs="Times New Roman"/>
                <w:spacing w:val="-6"/>
                <w:kern w:val="16"/>
                <w:sz w:val="24"/>
                <w:szCs w:val="24"/>
              </w:rPr>
              <w:t>2,3</w:t>
            </w:r>
          </w:p>
        </w:tc>
      </w:tr>
    </w:tbl>
    <w:p w:rsidR="0022297D" w:rsidRPr="00CB16CF" w:rsidRDefault="0022297D" w:rsidP="0022297D">
      <w:pPr>
        <w:widowControl w:val="0"/>
        <w:spacing w:after="0" w:line="240" w:lineRule="auto"/>
        <w:ind w:firstLine="567"/>
        <w:contextualSpacing/>
        <w:jc w:val="both"/>
        <w:rPr>
          <w:rFonts w:ascii="Times New Roman" w:eastAsia="Calibri" w:hAnsi="Times New Roman" w:cs="Times New Roman"/>
          <w:sz w:val="28"/>
          <w:szCs w:val="28"/>
        </w:rPr>
      </w:pPr>
    </w:p>
    <w:p w:rsidR="0022297D" w:rsidRPr="00CB16CF" w:rsidRDefault="0022297D" w:rsidP="0022297D">
      <w:pPr>
        <w:spacing w:after="0" w:line="240" w:lineRule="auto"/>
        <w:ind w:firstLine="709"/>
        <w:contextualSpacing/>
        <w:jc w:val="both"/>
        <w:rPr>
          <w:rFonts w:ascii="Times New Roman" w:eastAsia="Calibri" w:hAnsi="Times New Roman" w:cs="Times New Roman"/>
          <w:color w:val="000000"/>
          <w:sz w:val="28"/>
          <w:szCs w:val="28"/>
        </w:rPr>
      </w:pPr>
      <w:r w:rsidRPr="00CB16CF">
        <w:rPr>
          <w:rFonts w:ascii="Times New Roman" w:eastAsia="Calibri" w:hAnsi="Times New Roman" w:cs="Times New Roman"/>
          <w:color w:val="000000"/>
          <w:sz w:val="28"/>
          <w:szCs w:val="28"/>
        </w:rPr>
        <w:t>В отношении изменения характеристик услуг на рынке пассажирских перевозок отмечен рост уровня цен.</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Субъектам предпринимательской деятельности Костромской области в сфере пассажирского наземного транспорта было предложено отметить те административные барьеры, с которыми они сталкивались. Результаты данного анкетиров</w:t>
      </w:r>
      <w:r>
        <w:rPr>
          <w:rFonts w:ascii="Times New Roman" w:eastAsia="Calibri" w:hAnsi="Times New Roman" w:cs="Times New Roman"/>
          <w:spacing w:val="-6"/>
          <w:kern w:val="16"/>
          <w:sz w:val="28"/>
          <w:szCs w:val="28"/>
        </w:rPr>
        <w:t>ания выглядят следующим образом.</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 xml:space="preserve">В анкетировании приняли участие 26 субъектов предпринимательской деятельности в сфере пассажирских перевозок автомобильным транспортом. Опрос позволил выявить административные барьеры, </w:t>
      </w:r>
      <w:r>
        <w:rPr>
          <w:rFonts w:ascii="Times New Roman" w:eastAsia="Calibri" w:hAnsi="Times New Roman" w:cs="Times New Roman"/>
          <w:spacing w:val="-6"/>
          <w:kern w:val="16"/>
          <w:sz w:val="28"/>
          <w:szCs w:val="28"/>
        </w:rPr>
        <w:t>препятствующие</w:t>
      </w:r>
      <w:r w:rsidRPr="00CB16CF">
        <w:rPr>
          <w:rFonts w:ascii="Times New Roman" w:eastAsia="Calibri" w:hAnsi="Times New Roman" w:cs="Times New Roman"/>
          <w:spacing w:val="-6"/>
          <w:kern w:val="16"/>
          <w:sz w:val="28"/>
          <w:szCs w:val="28"/>
        </w:rPr>
        <w:t xml:space="preserve"> развитию транспортного рынка. Мнения респондентов распределилось следующим образом.</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 xml:space="preserve">Самыми серьезным административными барьерами при входе на рынок </w:t>
      </w:r>
      <w:r>
        <w:rPr>
          <w:rFonts w:ascii="Times New Roman" w:eastAsia="Calibri" w:hAnsi="Times New Roman" w:cs="Times New Roman"/>
          <w:spacing w:val="-6"/>
          <w:kern w:val="16"/>
          <w:sz w:val="28"/>
          <w:szCs w:val="28"/>
        </w:rPr>
        <w:t>отмечены</w:t>
      </w:r>
      <w:r w:rsidRPr="00CB16CF">
        <w:rPr>
          <w:rFonts w:ascii="Times New Roman" w:eastAsia="Calibri" w:hAnsi="Times New Roman" w:cs="Times New Roman"/>
          <w:spacing w:val="-6"/>
          <w:kern w:val="16"/>
          <w:sz w:val="28"/>
          <w:szCs w:val="28"/>
        </w:rPr>
        <w:t xml:space="preserve"> избыточные требования, установленные нормативными правовыми актами (8 респондентов); при осуществлении текущей деятельности – инспекционная деятельность, контроль и надзор (14 респондентов). </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Pr>
          <w:rFonts w:ascii="Times New Roman" w:eastAsia="Calibri" w:hAnsi="Times New Roman" w:cs="Times New Roman"/>
          <w:spacing w:val="-6"/>
          <w:kern w:val="16"/>
          <w:sz w:val="28"/>
          <w:szCs w:val="28"/>
        </w:rPr>
        <w:t>Основные а</w:t>
      </w:r>
      <w:r w:rsidRPr="00CB16CF">
        <w:rPr>
          <w:rFonts w:ascii="Times New Roman" w:eastAsia="Calibri" w:hAnsi="Times New Roman" w:cs="Times New Roman"/>
          <w:spacing w:val="-6"/>
          <w:kern w:val="16"/>
          <w:sz w:val="28"/>
          <w:szCs w:val="28"/>
        </w:rPr>
        <w:t>дминистративные барьеры при входе на рынок:</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избыточные требования, установленные нормативными правовыми актами</w:t>
      </w:r>
      <w:r>
        <w:rPr>
          <w:rFonts w:ascii="Times New Roman" w:eastAsia="Calibri" w:hAnsi="Times New Roman" w:cs="Times New Roman"/>
          <w:spacing w:val="-6"/>
          <w:kern w:val="16"/>
          <w:sz w:val="28"/>
          <w:szCs w:val="28"/>
        </w:rPr>
        <w:t>,</w:t>
      </w:r>
      <w:r w:rsidRPr="0031172D">
        <w:rPr>
          <w:rFonts w:ascii="Times New Roman" w:eastAsia="Calibri" w:hAnsi="Times New Roman" w:cs="Times New Roman"/>
          <w:spacing w:val="-6"/>
          <w:kern w:val="16"/>
          <w:sz w:val="28"/>
          <w:szCs w:val="28"/>
        </w:rPr>
        <w:t xml:space="preserve"> – 8</w:t>
      </w:r>
      <w:r>
        <w:rPr>
          <w:rFonts w:ascii="Times New Roman" w:eastAsia="Calibri" w:hAnsi="Times New Roman" w:cs="Times New Roman"/>
          <w:spacing w:val="-6"/>
          <w:kern w:val="16"/>
          <w:sz w:val="28"/>
          <w:szCs w:val="28"/>
        </w:rPr>
        <w:t xml:space="preserve"> респондентов (30,8%)</w:t>
      </w:r>
      <w:r w:rsidRPr="0031172D">
        <w:rPr>
          <w:rFonts w:ascii="Times New Roman" w:eastAsia="Calibri" w:hAnsi="Times New Roman" w:cs="Times New Roman"/>
          <w:spacing w:val="-6"/>
          <w:kern w:val="16"/>
          <w:sz w:val="28"/>
          <w:szCs w:val="28"/>
        </w:rPr>
        <w:t>;</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размещение заказов для государственных и муниципальных нужд – 1</w:t>
      </w:r>
      <w:r>
        <w:rPr>
          <w:rFonts w:ascii="Times New Roman" w:eastAsia="Calibri" w:hAnsi="Times New Roman" w:cs="Times New Roman"/>
          <w:spacing w:val="-6"/>
          <w:kern w:val="16"/>
          <w:sz w:val="28"/>
          <w:szCs w:val="28"/>
        </w:rPr>
        <w:t> респондент (3,8%)</w:t>
      </w:r>
      <w:r w:rsidRPr="0031172D">
        <w:rPr>
          <w:rFonts w:ascii="Times New Roman" w:eastAsia="Calibri" w:hAnsi="Times New Roman" w:cs="Times New Roman"/>
          <w:spacing w:val="-6"/>
          <w:kern w:val="16"/>
          <w:sz w:val="28"/>
          <w:szCs w:val="28"/>
        </w:rPr>
        <w:t>;</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 xml:space="preserve">получение согласований, разрешений, условия конкурсного отбора </w:t>
      </w:r>
      <w:r w:rsidRPr="0031172D">
        <w:rPr>
          <w:rFonts w:ascii="Times New Roman" w:eastAsia="Malgun Gothic" w:hAnsi="Times New Roman" w:cs="Times New Roman"/>
          <w:spacing w:val="-6"/>
          <w:kern w:val="16"/>
          <w:sz w:val="28"/>
          <w:szCs w:val="28"/>
        </w:rPr>
        <w:t>– 3</w:t>
      </w:r>
      <w:r>
        <w:rPr>
          <w:rFonts w:ascii="Times New Roman" w:eastAsia="Malgun Gothic" w:hAnsi="Times New Roman" w:cs="Times New Roman"/>
          <w:spacing w:val="-6"/>
          <w:kern w:val="16"/>
          <w:sz w:val="28"/>
          <w:szCs w:val="28"/>
        </w:rPr>
        <w:t xml:space="preserve"> </w:t>
      </w:r>
      <w:r>
        <w:rPr>
          <w:rFonts w:ascii="Times New Roman" w:eastAsia="Calibri" w:hAnsi="Times New Roman" w:cs="Times New Roman"/>
          <w:spacing w:val="-6"/>
          <w:kern w:val="16"/>
          <w:sz w:val="28"/>
          <w:szCs w:val="28"/>
        </w:rPr>
        <w:t>респондента</w:t>
      </w:r>
      <w:r>
        <w:rPr>
          <w:rFonts w:ascii="Times New Roman" w:eastAsia="Malgun Gothic" w:hAnsi="Times New Roman" w:cs="Times New Roman"/>
          <w:spacing w:val="-6"/>
          <w:kern w:val="16"/>
          <w:sz w:val="28"/>
          <w:szCs w:val="28"/>
        </w:rPr>
        <w:t xml:space="preserve"> (11,5%)</w:t>
      </w:r>
      <w:r w:rsidRPr="0031172D">
        <w:rPr>
          <w:rFonts w:ascii="Times New Roman" w:eastAsia="Calibri" w:hAnsi="Times New Roman" w:cs="Times New Roman"/>
          <w:spacing w:val="-6"/>
          <w:kern w:val="16"/>
          <w:sz w:val="28"/>
          <w:szCs w:val="28"/>
        </w:rPr>
        <w:t>;</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оформление имущества в собственность – 0</w:t>
      </w:r>
      <w:r>
        <w:rPr>
          <w:rFonts w:ascii="Times New Roman" w:eastAsia="Calibri" w:hAnsi="Times New Roman" w:cs="Times New Roman"/>
          <w:spacing w:val="-6"/>
          <w:kern w:val="16"/>
          <w:sz w:val="28"/>
          <w:szCs w:val="28"/>
        </w:rPr>
        <w:t xml:space="preserve"> респондентов;</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предоставление земельных участков в аренду или собственность – 0</w:t>
      </w:r>
      <w:r>
        <w:rPr>
          <w:rFonts w:ascii="Times New Roman" w:eastAsia="Calibri" w:hAnsi="Times New Roman" w:cs="Times New Roman"/>
          <w:spacing w:val="-6"/>
          <w:kern w:val="16"/>
          <w:sz w:val="28"/>
          <w:szCs w:val="28"/>
        </w:rPr>
        <w:t> респондентов</w:t>
      </w:r>
      <w:r w:rsidRPr="0031172D">
        <w:rPr>
          <w:rFonts w:ascii="Times New Roman" w:eastAsia="Calibri" w:hAnsi="Times New Roman" w:cs="Times New Roman"/>
          <w:spacing w:val="-6"/>
          <w:kern w:val="16"/>
          <w:sz w:val="28"/>
          <w:szCs w:val="28"/>
        </w:rPr>
        <w:t>;</w:t>
      </w:r>
    </w:p>
    <w:p w:rsidR="0022297D" w:rsidRPr="0031172D" w:rsidRDefault="0022297D" w:rsidP="007E009C">
      <w:pPr>
        <w:pStyle w:val="a5"/>
        <w:numPr>
          <w:ilvl w:val="0"/>
          <w:numId w:val="12"/>
        </w:numPr>
        <w:ind w:left="0" w:firstLine="709"/>
        <w:contextualSpacing/>
        <w:rPr>
          <w:rFonts w:ascii="Times New Roman" w:eastAsia="Calibri" w:hAnsi="Times New Roman" w:cs="Times New Roman"/>
          <w:spacing w:val="-6"/>
          <w:kern w:val="16"/>
          <w:sz w:val="28"/>
          <w:szCs w:val="28"/>
        </w:rPr>
      </w:pPr>
      <w:r w:rsidRPr="0031172D">
        <w:rPr>
          <w:rFonts w:ascii="Times New Roman" w:eastAsia="Calibri" w:hAnsi="Times New Roman" w:cs="Times New Roman"/>
          <w:spacing w:val="-6"/>
          <w:kern w:val="16"/>
          <w:sz w:val="28"/>
          <w:szCs w:val="28"/>
        </w:rPr>
        <w:t>регистрация – 0</w:t>
      </w:r>
      <w:r>
        <w:rPr>
          <w:rFonts w:ascii="Times New Roman" w:eastAsia="Calibri" w:hAnsi="Times New Roman" w:cs="Times New Roman"/>
          <w:spacing w:val="-6"/>
          <w:kern w:val="16"/>
          <w:sz w:val="28"/>
          <w:szCs w:val="28"/>
        </w:rPr>
        <w:t xml:space="preserve"> респондентов</w:t>
      </w:r>
      <w:r w:rsidRPr="0031172D">
        <w:rPr>
          <w:rFonts w:ascii="Times New Roman" w:eastAsia="Calibri" w:hAnsi="Times New Roman" w:cs="Times New Roman"/>
          <w:spacing w:val="-6"/>
          <w:kern w:val="16"/>
          <w:sz w:val="28"/>
          <w:szCs w:val="28"/>
        </w:rPr>
        <w:t>.</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t>Административные барьеры при осуществлении текущей деятельности</w:t>
      </w:r>
      <w:r>
        <w:rPr>
          <w:rFonts w:ascii="Times New Roman" w:eastAsia="Calibri" w:hAnsi="Times New Roman" w:cs="Times New Roman"/>
          <w:spacing w:val="-6"/>
          <w:kern w:val="16"/>
          <w:sz w:val="28"/>
          <w:szCs w:val="28"/>
        </w:rPr>
        <w:t>, которые отмечены предпринимателями</w:t>
      </w:r>
      <w:r w:rsidRPr="00CB16CF">
        <w:rPr>
          <w:rFonts w:ascii="Times New Roman" w:eastAsia="Calibri" w:hAnsi="Times New Roman" w:cs="Times New Roman"/>
          <w:spacing w:val="-6"/>
          <w:kern w:val="16"/>
          <w:sz w:val="28"/>
          <w:szCs w:val="28"/>
        </w:rPr>
        <w:t>:</w:t>
      </w:r>
    </w:p>
    <w:p w:rsidR="0022297D" w:rsidRPr="00165D06" w:rsidRDefault="0022297D" w:rsidP="007E009C">
      <w:pPr>
        <w:pStyle w:val="a5"/>
        <w:numPr>
          <w:ilvl w:val="0"/>
          <w:numId w:val="13"/>
        </w:numPr>
        <w:ind w:left="0" w:firstLine="709"/>
        <w:contextualSpacing/>
        <w:rPr>
          <w:rFonts w:ascii="Times New Roman" w:eastAsia="Calibri" w:hAnsi="Times New Roman" w:cs="Times New Roman"/>
          <w:spacing w:val="-6"/>
          <w:kern w:val="16"/>
          <w:sz w:val="28"/>
          <w:szCs w:val="28"/>
        </w:rPr>
      </w:pPr>
      <w:r w:rsidRPr="00165D06">
        <w:rPr>
          <w:rFonts w:ascii="Times New Roman" w:eastAsia="Calibri" w:hAnsi="Times New Roman" w:cs="Times New Roman"/>
          <w:spacing w:val="-6"/>
          <w:kern w:val="16"/>
          <w:sz w:val="28"/>
          <w:szCs w:val="28"/>
        </w:rPr>
        <w:t>инспекционная деятельность, контроль и надзор – 14</w:t>
      </w:r>
      <w:r>
        <w:rPr>
          <w:rFonts w:ascii="Times New Roman" w:eastAsia="Calibri" w:hAnsi="Times New Roman" w:cs="Times New Roman"/>
          <w:spacing w:val="-6"/>
          <w:kern w:val="16"/>
          <w:sz w:val="28"/>
          <w:szCs w:val="28"/>
        </w:rPr>
        <w:t xml:space="preserve"> респондентов (53,8%)</w:t>
      </w:r>
      <w:r w:rsidRPr="00165D06">
        <w:rPr>
          <w:rFonts w:ascii="Times New Roman" w:eastAsia="Calibri" w:hAnsi="Times New Roman" w:cs="Times New Roman"/>
          <w:spacing w:val="-6"/>
          <w:kern w:val="16"/>
          <w:sz w:val="28"/>
          <w:szCs w:val="28"/>
        </w:rPr>
        <w:t>;</w:t>
      </w:r>
    </w:p>
    <w:p w:rsidR="0022297D" w:rsidRPr="00165D06" w:rsidRDefault="0022297D" w:rsidP="007E009C">
      <w:pPr>
        <w:pStyle w:val="a5"/>
        <w:numPr>
          <w:ilvl w:val="0"/>
          <w:numId w:val="13"/>
        </w:numPr>
        <w:ind w:left="0" w:firstLine="709"/>
        <w:contextualSpacing/>
        <w:rPr>
          <w:rFonts w:ascii="Times New Roman" w:eastAsia="Calibri" w:hAnsi="Times New Roman" w:cs="Times New Roman"/>
          <w:spacing w:val="-6"/>
          <w:kern w:val="16"/>
          <w:sz w:val="28"/>
          <w:szCs w:val="28"/>
        </w:rPr>
      </w:pPr>
      <w:r w:rsidRPr="00165D06">
        <w:rPr>
          <w:rFonts w:ascii="Times New Roman" w:eastAsia="Calibri" w:hAnsi="Times New Roman" w:cs="Times New Roman"/>
          <w:spacing w:val="-6"/>
          <w:kern w:val="16"/>
          <w:sz w:val="28"/>
          <w:szCs w:val="28"/>
        </w:rPr>
        <w:t>иные (респондентом отмечено большое количество сторонней отчетности) – 4</w:t>
      </w:r>
      <w:r>
        <w:rPr>
          <w:rFonts w:ascii="Times New Roman" w:eastAsia="Calibri" w:hAnsi="Times New Roman" w:cs="Times New Roman"/>
          <w:spacing w:val="-6"/>
          <w:kern w:val="16"/>
          <w:sz w:val="28"/>
          <w:szCs w:val="28"/>
        </w:rPr>
        <w:t xml:space="preserve"> респондента (15,4%)</w:t>
      </w:r>
      <w:r w:rsidRPr="00165D06">
        <w:rPr>
          <w:rFonts w:ascii="Times New Roman" w:eastAsia="Calibri" w:hAnsi="Times New Roman" w:cs="Times New Roman"/>
          <w:spacing w:val="-6"/>
          <w:kern w:val="16"/>
          <w:sz w:val="28"/>
          <w:szCs w:val="28"/>
        </w:rPr>
        <w:t xml:space="preserve">; </w:t>
      </w:r>
    </w:p>
    <w:p w:rsidR="0022297D" w:rsidRPr="00165D06" w:rsidRDefault="0022297D" w:rsidP="007E009C">
      <w:pPr>
        <w:pStyle w:val="a5"/>
        <w:numPr>
          <w:ilvl w:val="0"/>
          <w:numId w:val="13"/>
        </w:numPr>
        <w:ind w:left="0" w:firstLine="709"/>
        <w:contextualSpacing/>
        <w:rPr>
          <w:rFonts w:ascii="Times New Roman" w:eastAsia="Calibri" w:hAnsi="Times New Roman" w:cs="Times New Roman"/>
          <w:spacing w:val="-6"/>
          <w:kern w:val="16"/>
          <w:sz w:val="28"/>
          <w:szCs w:val="28"/>
        </w:rPr>
      </w:pPr>
      <w:r w:rsidRPr="00165D06">
        <w:rPr>
          <w:rFonts w:ascii="Times New Roman" w:eastAsia="Calibri" w:hAnsi="Times New Roman" w:cs="Times New Roman"/>
          <w:spacing w:val="-6"/>
          <w:kern w:val="16"/>
          <w:sz w:val="28"/>
          <w:szCs w:val="28"/>
        </w:rPr>
        <w:t>соблюдение форм обязательной отчетности – 0</w:t>
      </w:r>
      <w:r>
        <w:rPr>
          <w:rFonts w:ascii="Times New Roman" w:eastAsia="Calibri" w:hAnsi="Times New Roman" w:cs="Times New Roman"/>
          <w:spacing w:val="-6"/>
          <w:kern w:val="16"/>
          <w:sz w:val="28"/>
          <w:szCs w:val="28"/>
        </w:rPr>
        <w:t xml:space="preserve"> респондентов</w:t>
      </w:r>
      <w:r w:rsidRPr="00165D06">
        <w:rPr>
          <w:rFonts w:ascii="Times New Roman" w:eastAsia="Calibri" w:hAnsi="Times New Roman" w:cs="Times New Roman"/>
          <w:spacing w:val="-6"/>
          <w:kern w:val="16"/>
          <w:sz w:val="28"/>
          <w:szCs w:val="28"/>
        </w:rPr>
        <w:t>.</w:t>
      </w:r>
    </w:p>
    <w:p w:rsidR="0022297D" w:rsidRPr="00CB16CF" w:rsidRDefault="0022297D" w:rsidP="0022297D">
      <w:pPr>
        <w:widowControl w:val="0"/>
        <w:spacing w:after="0" w:line="240" w:lineRule="auto"/>
        <w:ind w:firstLine="709"/>
        <w:contextualSpacing/>
        <w:jc w:val="both"/>
        <w:rPr>
          <w:rFonts w:ascii="Times New Roman" w:eastAsia="Calibri" w:hAnsi="Times New Roman" w:cs="Times New Roman"/>
          <w:spacing w:val="-6"/>
          <w:kern w:val="16"/>
          <w:sz w:val="28"/>
          <w:szCs w:val="28"/>
        </w:rPr>
      </w:pPr>
      <w:r w:rsidRPr="00CB16CF">
        <w:rPr>
          <w:rFonts w:ascii="Times New Roman" w:eastAsia="Calibri" w:hAnsi="Times New Roman" w:cs="Times New Roman"/>
          <w:spacing w:val="-6"/>
          <w:kern w:val="16"/>
          <w:sz w:val="28"/>
          <w:szCs w:val="28"/>
        </w:rPr>
        <w:lastRenderedPageBreak/>
        <w:t>Из числа 26 опрошенных 5 респондентов отметили от 1 до 3 административных барьеров</w:t>
      </w:r>
      <w:r w:rsidRPr="00AF728C">
        <w:rPr>
          <w:rFonts w:ascii="Times New Roman" w:eastAsia="Calibri" w:hAnsi="Times New Roman" w:cs="Times New Roman"/>
          <w:spacing w:val="-6"/>
          <w:kern w:val="16"/>
          <w:sz w:val="28"/>
          <w:szCs w:val="28"/>
        </w:rPr>
        <w:t>.</w:t>
      </w:r>
    </w:p>
    <w:p w:rsidR="0022297D" w:rsidRDefault="0022297D" w:rsidP="0022297D">
      <w:pPr>
        <w:spacing w:after="0" w:line="240" w:lineRule="auto"/>
        <w:ind w:firstLine="720"/>
        <w:contextualSpacing/>
        <w:jc w:val="both"/>
        <w:rPr>
          <w:rFonts w:ascii="Times New Roman" w:hAnsi="Times New Roman" w:cs="Times New Roman"/>
          <w:sz w:val="28"/>
          <w:szCs w:val="28"/>
          <w:highlight w:val="yellow"/>
        </w:rPr>
      </w:pPr>
    </w:p>
    <w:p w:rsidR="0022297D" w:rsidRPr="00BA2F20" w:rsidRDefault="0022297D" w:rsidP="0022297D">
      <w:pPr>
        <w:spacing w:after="0" w:line="240" w:lineRule="auto"/>
        <w:ind w:firstLine="720"/>
        <w:contextualSpacing/>
        <w:jc w:val="center"/>
        <w:rPr>
          <w:rFonts w:ascii="Times New Roman" w:hAnsi="Times New Roman" w:cs="Times New Roman"/>
          <w:b/>
          <w:sz w:val="28"/>
          <w:szCs w:val="28"/>
        </w:rPr>
      </w:pPr>
      <w:r w:rsidRPr="00BA2F20">
        <w:rPr>
          <w:rFonts w:ascii="Times New Roman" w:hAnsi="Times New Roman" w:cs="Times New Roman"/>
          <w:b/>
          <w:sz w:val="28"/>
          <w:szCs w:val="28"/>
        </w:rPr>
        <w:t>2.10. Рынок услуг связи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Для проведения мониторинга состояния и развития конкурентной среды на рынке услуг связи использована официальная статистическая информация, ведомственная отчетность управления цифрового развития администрации Костромской области, проведен опрос мнения операторов связи Костромской области о состоянии и развитии конкурентной среды и опрос мнения потребителей товаров и услуг рынка услуг связи. </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По состоянию на </w:t>
      </w:r>
      <w:r>
        <w:rPr>
          <w:rFonts w:ascii="Times New Roman" w:hAnsi="Times New Roman" w:cs="Times New Roman"/>
          <w:sz w:val="28"/>
          <w:szCs w:val="28"/>
        </w:rPr>
        <w:t>1 декабря 2018 года</w:t>
      </w:r>
      <w:r w:rsidRPr="00D254E5">
        <w:rPr>
          <w:rFonts w:ascii="Times New Roman" w:hAnsi="Times New Roman" w:cs="Times New Roman"/>
          <w:sz w:val="28"/>
          <w:szCs w:val="28"/>
        </w:rPr>
        <w:t xml:space="preserve"> на территории Костромской области оказывают услуги связи 79 операторов, из них 41 </w:t>
      </w:r>
      <w:r>
        <w:rPr>
          <w:rFonts w:ascii="Times New Roman" w:hAnsi="Times New Roman" w:cs="Times New Roman"/>
          <w:sz w:val="28"/>
          <w:szCs w:val="28"/>
        </w:rPr>
        <w:t>–</w:t>
      </w:r>
      <w:r w:rsidRPr="00D254E5">
        <w:rPr>
          <w:rFonts w:ascii="Times New Roman" w:hAnsi="Times New Roman" w:cs="Times New Roman"/>
          <w:sz w:val="28"/>
          <w:szCs w:val="28"/>
        </w:rPr>
        <w:t xml:space="preserve"> юридические лица и индивидуальные предприниматели, зарегистрированные на территории Костромской области.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Общее количество действующих базовых станций подвижной радиотелефонной связи на т</w:t>
      </w:r>
      <w:r>
        <w:rPr>
          <w:rFonts w:ascii="Times New Roman" w:hAnsi="Times New Roman" w:cs="Times New Roman"/>
          <w:sz w:val="28"/>
          <w:szCs w:val="28"/>
        </w:rPr>
        <w:t xml:space="preserve">ерритории Костромской области составило </w:t>
      </w:r>
      <w:r w:rsidRPr="00D254E5">
        <w:rPr>
          <w:rFonts w:ascii="Times New Roman" w:hAnsi="Times New Roman" w:cs="Times New Roman"/>
          <w:sz w:val="28"/>
          <w:szCs w:val="28"/>
        </w:rPr>
        <w:t>2464</w:t>
      </w:r>
      <w:r>
        <w:rPr>
          <w:rFonts w:ascii="Times New Roman" w:hAnsi="Times New Roman" w:cs="Times New Roman"/>
          <w:sz w:val="28"/>
          <w:szCs w:val="28"/>
        </w:rPr>
        <w:t> ед.</w:t>
      </w:r>
      <w:r w:rsidRPr="00D254E5">
        <w:rPr>
          <w:rFonts w:ascii="Times New Roman" w:hAnsi="Times New Roman" w:cs="Times New Roman"/>
          <w:sz w:val="28"/>
          <w:szCs w:val="28"/>
        </w:rPr>
        <w:t>, из них 69</w:t>
      </w:r>
      <w:r>
        <w:rPr>
          <w:rFonts w:ascii="Times New Roman" w:hAnsi="Times New Roman" w:cs="Times New Roman"/>
          <w:sz w:val="28"/>
          <w:szCs w:val="28"/>
        </w:rPr>
        <w:t xml:space="preserve"> ед. </w:t>
      </w:r>
      <w:r w:rsidRPr="00D254E5">
        <w:rPr>
          <w:rFonts w:ascii="Times New Roman" w:hAnsi="Times New Roman" w:cs="Times New Roman"/>
          <w:sz w:val="28"/>
          <w:szCs w:val="28"/>
        </w:rPr>
        <w:t>введено в эксплуатацию в 2018 году.</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По данным Федеральной службы государственной статистики </w:t>
      </w:r>
      <w:r>
        <w:rPr>
          <w:rFonts w:ascii="Times New Roman" w:hAnsi="Times New Roman" w:cs="Times New Roman"/>
          <w:sz w:val="28"/>
          <w:szCs w:val="28"/>
        </w:rPr>
        <w:t xml:space="preserve">                 </w:t>
      </w:r>
      <w:r w:rsidRPr="00D254E5">
        <w:rPr>
          <w:rFonts w:ascii="Times New Roman" w:hAnsi="Times New Roman" w:cs="Times New Roman"/>
          <w:sz w:val="28"/>
          <w:szCs w:val="28"/>
        </w:rPr>
        <w:t xml:space="preserve">100% домашних хозяйств Костромской области имеют возможность подключения к услугам связи, из них 80,5% получают услуги доступа к сети «Интернет». </w:t>
      </w:r>
      <w:r w:rsidRPr="00D254E5">
        <w:rPr>
          <w:rFonts w:ascii="Times New Roman" w:eastAsia="MS Mincho" w:hAnsi="Times New Roman" w:cs="Times New Roman"/>
          <w:sz w:val="28"/>
          <w:szCs w:val="28"/>
        </w:rPr>
        <w:t xml:space="preserve">Причиной неиспользования сети «Интернет» граждане называют отсутствие необходимости – 24,7%, высокую стоимость – 5,7%. На отсутствие технической возможности ссылаются только 0,2% граждан (средний показатель по </w:t>
      </w:r>
      <w:r>
        <w:rPr>
          <w:rFonts w:ascii="Times New Roman" w:eastAsia="MS Mincho" w:hAnsi="Times New Roman" w:cs="Times New Roman"/>
          <w:sz w:val="28"/>
          <w:szCs w:val="28"/>
        </w:rPr>
        <w:t xml:space="preserve">Российской Федерации </w:t>
      </w:r>
      <w:r w:rsidRPr="00D254E5">
        <w:rPr>
          <w:rFonts w:ascii="Times New Roman" w:eastAsia="MS Mincho" w:hAnsi="Times New Roman" w:cs="Times New Roman"/>
          <w:sz w:val="28"/>
          <w:szCs w:val="28"/>
        </w:rPr>
        <w:t xml:space="preserve">– 1,5%, </w:t>
      </w:r>
      <w:r>
        <w:rPr>
          <w:rFonts w:ascii="Times New Roman" w:eastAsia="MS Mincho" w:hAnsi="Times New Roman" w:cs="Times New Roman"/>
          <w:sz w:val="28"/>
          <w:szCs w:val="28"/>
        </w:rPr>
        <w:t>в Ярославской области – 0,5%, Ивановской области – 1%, Кировской области</w:t>
      </w:r>
      <w:r w:rsidRPr="00D254E5">
        <w:rPr>
          <w:rFonts w:ascii="Times New Roman" w:eastAsia="MS Mincho" w:hAnsi="Times New Roman" w:cs="Times New Roman"/>
          <w:sz w:val="28"/>
          <w:szCs w:val="28"/>
        </w:rPr>
        <w:t xml:space="preserve"> – 5%).</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По проникновению подвижной радиотелефонной (сотовой) связи регион также остается в лидерах и обеспечивает устойчивый рост по количеству подключенных к сетям сотовой связи абонентских устройств. Населенные пункты области, численностью населения более 1 тысячи человек, входят в зону действия сетей связи третьего поколения 3G (UMTS/HSDPA), из них на территории г. Кострома и центров муниципальных районов и городских округов услуга предоставляется не менее чем тремя операторами. Сети связи четвертого поколения (4G) стали доступны всем жителям городских округов и административных центров муниципальных образований региона и на территории области представлены четырьмя основными операторами сотовой связи.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eastAsia="MS Mincho" w:hAnsi="Times New Roman" w:cs="Times New Roman"/>
          <w:sz w:val="28"/>
          <w:szCs w:val="28"/>
        </w:rPr>
        <w:t xml:space="preserve">Реализованы проекты, обеспечивающие современными услугами связи население проблемных по развитию инфраструктуры связи районов Костромской области с использованием механизмов </w:t>
      </w:r>
      <w:proofErr w:type="spellStart"/>
      <w:r w:rsidRPr="00D254E5">
        <w:rPr>
          <w:rFonts w:ascii="Times New Roman" w:hAnsi="Times New Roman" w:cs="Times New Roman"/>
          <w:sz w:val="28"/>
          <w:szCs w:val="28"/>
        </w:rPr>
        <w:t>муниципально-частного</w:t>
      </w:r>
      <w:proofErr w:type="spellEnd"/>
      <w:r w:rsidRPr="00D254E5">
        <w:rPr>
          <w:rFonts w:ascii="Times New Roman" w:hAnsi="Times New Roman" w:cs="Times New Roman"/>
          <w:sz w:val="28"/>
          <w:szCs w:val="28"/>
        </w:rPr>
        <w:t xml:space="preserve"> партнерства</w:t>
      </w:r>
      <w:r w:rsidRPr="00D254E5">
        <w:rPr>
          <w:rFonts w:ascii="Times New Roman" w:eastAsia="MS Mincho" w:hAnsi="Times New Roman" w:cs="Times New Roman"/>
          <w:sz w:val="28"/>
          <w:szCs w:val="28"/>
        </w:rPr>
        <w:t xml:space="preserve"> при </w:t>
      </w:r>
      <w:proofErr w:type="spellStart"/>
      <w:r w:rsidRPr="00D254E5">
        <w:rPr>
          <w:rFonts w:ascii="Times New Roman" w:eastAsia="MS Mincho" w:hAnsi="Times New Roman" w:cs="Times New Roman"/>
          <w:sz w:val="28"/>
          <w:szCs w:val="28"/>
        </w:rPr>
        <w:t>софинансировании</w:t>
      </w:r>
      <w:proofErr w:type="spellEnd"/>
      <w:r w:rsidRPr="00D254E5">
        <w:rPr>
          <w:rFonts w:ascii="Times New Roman" w:eastAsia="MS Mincho" w:hAnsi="Times New Roman" w:cs="Times New Roman"/>
          <w:sz w:val="28"/>
          <w:szCs w:val="28"/>
        </w:rPr>
        <w:t xml:space="preserve"> из областного бюджета. </w:t>
      </w:r>
      <w:r w:rsidRPr="00D254E5">
        <w:rPr>
          <w:rFonts w:ascii="Times New Roman" w:hAnsi="Times New Roman" w:cs="Times New Roman"/>
          <w:sz w:val="28"/>
          <w:szCs w:val="28"/>
        </w:rPr>
        <w:t xml:space="preserve">В 2018 году </w:t>
      </w:r>
      <w:r w:rsidRPr="00D254E5">
        <w:rPr>
          <w:rFonts w:ascii="Times New Roman" w:eastAsia="MS Mincho" w:hAnsi="Times New Roman" w:cs="Times New Roman"/>
          <w:sz w:val="28"/>
          <w:szCs w:val="28"/>
        </w:rPr>
        <w:t xml:space="preserve">в рамках </w:t>
      </w:r>
      <w:r w:rsidRPr="00D254E5">
        <w:rPr>
          <w:rFonts w:ascii="Times New Roman" w:hAnsi="Times New Roman" w:cs="Times New Roman"/>
          <w:sz w:val="28"/>
          <w:szCs w:val="28"/>
        </w:rPr>
        <w:t xml:space="preserve">конкурсного отбора проектов развития муниципальных образований, основанных на общественных инициативах, на конкурс местных инициатив представлено и, в конечном итоге, реализовано 4 проекта в Буйском, </w:t>
      </w:r>
      <w:proofErr w:type="spellStart"/>
      <w:r w:rsidRPr="00D254E5">
        <w:rPr>
          <w:rFonts w:ascii="Times New Roman" w:hAnsi="Times New Roman" w:cs="Times New Roman"/>
          <w:sz w:val="28"/>
          <w:szCs w:val="28"/>
        </w:rPr>
        <w:t>Нейском</w:t>
      </w:r>
      <w:proofErr w:type="spellEnd"/>
      <w:r>
        <w:rPr>
          <w:rFonts w:ascii="Times New Roman" w:hAnsi="Times New Roman" w:cs="Times New Roman"/>
          <w:sz w:val="28"/>
          <w:szCs w:val="28"/>
        </w:rPr>
        <w:t xml:space="preserve"> </w:t>
      </w:r>
      <w:r w:rsidRPr="00D254E5">
        <w:rPr>
          <w:rFonts w:ascii="Times New Roman" w:hAnsi="Times New Roman" w:cs="Times New Roman"/>
          <w:sz w:val="28"/>
          <w:szCs w:val="28"/>
        </w:rPr>
        <w:t>муниципальных районах и городе Галич.</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lastRenderedPageBreak/>
        <w:t>В ноябре 2018</w:t>
      </w:r>
      <w:r>
        <w:rPr>
          <w:rFonts w:ascii="Times New Roman" w:hAnsi="Times New Roman" w:cs="Times New Roman"/>
          <w:sz w:val="28"/>
          <w:szCs w:val="28"/>
        </w:rPr>
        <w:t xml:space="preserve"> </w:t>
      </w:r>
      <w:r w:rsidRPr="00D254E5">
        <w:rPr>
          <w:rFonts w:ascii="Times New Roman" w:hAnsi="Times New Roman" w:cs="Times New Roman"/>
          <w:sz w:val="28"/>
          <w:szCs w:val="28"/>
        </w:rPr>
        <w:t>г</w:t>
      </w:r>
      <w:r>
        <w:rPr>
          <w:rFonts w:ascii="Times New Roman" w:hAnsi="Times New Roman" w:cs="Times New Roman"/>
          <w:sz w:val="28"/>
          <w:szCs w:val="28"/>
        </w:rPr>
        <w:t>ода</w:t>
      </w:r>
      <w:r w:rsidRPr="00D254E5">
        <w:rPr>
          <w:rFonts w:ascii="Times New Roman" w:hAnsi="Times New Roman" w:cs="Times New Roman"/>
          <w:sz w:val="28"/>
          <w:szCs w:val="28"/>
        </w:rPr>
        <w:t xml:space="preserve"> завершилось строительство базовых станций Tele2 в с.</w:t>
      </w:r>
      <w:r>
        <w:rPr>
          <w:rFonts w:ascii="Times New Roman" w:hAnsi="Times New Roman" w:cs="Times New Roman"/>
          <w:sz w:val="28"/>
          <w:szCs w:val="28"/>
        </w:rPr>
        <w:t> </w:t>
      </w:r>
      <w:proofErr w:type="spellStart"/>
      <w:r w:rsidRPr="00D254E5">
        <w:rPr>
          <w:rFonts w:ascii="Times New Roman" w:hAnsi="Times New Roman" w:cs="Times New Roman"/>
          <w:sz w:val="28"/>
          <w:szCs w:val="28"/>
        </w:rPr>
        <w:t>Кужбал</w:t>
      </w:r>
      <w:proofErr w:type="spellEnd"/>
      <w:r w:rsidRPr="00D254E5">
        <w:rPr>
          <w:rFonts w:ascii="Times New Roman" w:hAnsi="Times New Roman" w:cs="Times New Roman"/>
          <w:sz w:val="28"/>
          <w:szCs w:val="28"/>
        </w:rPr>
        <w:t xml:space="preserve"> и с. </w:t>
      </w:r>
      <w:proofErr w:type="spellStart"/>
      <w:r w:rsidRPr="00D254E5">
        <w:rPr>
          <w:rFonts w:ascii="Times New Roman" w:hAnsi="Times New Roman" w:cs="Times New Roman"/>
          <w:sz w:val="28"/>
          <w:szCs w:val="28"/>
        </w:rPr>
        <w:t>Солтаново</w:t>
      </w:r>
      <w:proofErr w:type="spellEnd"/>
      <w:r w:rsidRPr="00D254E5">
        <w:rPr>
          <w:rFonts w:ascii="Times New Roman" w:hAnsi="Times New Roman" w:cs="Times New Roman"/>
          <w:sz w:val="28"/>
          <w:szCs w:val="28"/>
        </w:rPr>
        <w:t xml:space="preserve"> муниципального района город Нея и </w:t>
      </w:r>
      <w:proofErr w:type="spellStart"/>
      <w:r w:rsidRPr="00D254E5">
        <w:rPr>
          <w:rFonts w:ascii="Times New Roman" w:hAnsi="Times New Roman" w:cs="Times New Roman"/>
          <w:sz w:val="28"/>
          <w:szCs w:val="28"/>
        </w:rPr>
        <w:t>Нейский</w:t>
      </w:r>
      <w:proofErr w:type="spellEnd"/>
      <w:r w:rsidRPr="00D254E5">
        <w:rPr>
          <w:rFonts w:ascii="Times New Roman" w:hAnsi="Times New Roman" w:cs="Times New Roman"/>
          <w:sz w:val="28"/>
          <w:szCs w:val="28"/>
        </w:rPr>
        <w:t xml:space="preserve"> район. Это первый опыт строительства полноценных объектов связи в рамках местных инициатив. </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В результате реализации проектов обеспечены услугами связи около 650 жителей (порядка 20 населенных пунктов).</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В рамках реализации трехстороннего соглашения между администрацией Костромской области, </w:t>
      </w:r>
      <w:proofErr w:type="spellStart"/>
      <w:r w:rsidRPr="00D254E5">
        <w:rPr>
          <w:rFonts w:ascii="Times New Roman" w:hAnsi="Times New Roman" w:cs="Times New Roman"/>
          <w:sz w:val="28"/>
          <w:szCs w:val="28"/>
        </w:rPr>
        <w:t>Минкомсвязью</w:t>
      </w:r>
      <w:proofErr w:type="spellEnd"/>
      <w:r w:rsidRPr="00D254E5">
        <w:rPr>
          <w:rFonts w:ascii="Times New Roman" w:hAnsi="Times New Roman" w:cs="Times New Roman"/>
          <w:sz w:val="28"/>
          <w:szCs w:val="28"/>
        </w:rPr>
        <w:t xml:space="preserve"> России и</w:t>
      </w:r>
      <w:r>
        <w:rPr>
          <w:rFonts w:ascii="Times New Roman" w:hAnsi="Times New Roman" w:cs="Times New Roman"/>
          <w:sz w:val="28"/>
          <w:szCs w:val="28"/>
        </w:rPr>
        <w:t xml:space="preserve"> </w:t>
      </w:r>
      <w:r w:rsidRPr="00D254E5">
        <w:rPr>
          <w:rFonts w:ascii="Times New Roman" w:hAnsi="Times New Roman" w:cs="Times New Roman"/>
          <w:sz w:val="28"/>
          <w:szCs w:val="28"/>
        </w:rPr>
        <w:t>ПАО</w:t>
      </w:r>
      <w:r>
        <w:rPr>
          <w:rFonts w:ascii="Times New Roman" w:hAnsi="Times New Roman" w:cs="Times New Roman"/>
          <w:sz w:val="28"/>
          <w:szCs w:val="28"/>
        </w:rPr>
        <w:t> </w:t>
      </w:r>
      <w:r w:rsidRPr="00D254E5">
        <w:rPr>
          <w:rFonts w:ascii="Times New Roman" w:hAnsi="Times New Roman" w:cs="Times New Roman"/>
          <w:sz w:val="28"/>
          <w:szCs w:val="28"/>
        </w:rPr>
        <w:t>«</w:t>
      </w:r>
      <w:proofErr w:type="spellStart"/>
      <w:r w:rsidRPr="00D254E5">
        <w:rPr>
          <w:rFonts w:ascii="Times New Roman" w:hAnsi="Times New Roman" w:cs="Times New Roman"/>
          <w:sz w:val="28"/>
          <w:szCs w:val="28"/>
        </w:rPr>
        <w:t>Ростелеком</w:t>
      </w:r>
      <w:proofErr w:type="spellEnd"/>
      <w:r w:rsidRPr="00D254E5">
        <w:rPr>
          <w:rFonts w:ascii="Times New Roman" w:hAnsi="Times New Roman" w:cs="Times New Roman"/>
          <w:sz w:val="28"/>
          <w:szCs w:val="28"/>
        </w:rPr>
        <w:t>», направленного на решение задачи устранения цифрового неравенства, установлены 33 точки доступа к универсальной услуге связи. После установки точек доступа население получает возможность доступа к сети «Интернет» со скоростью до 10</w:t>
      </w:r>
      <w:r>
        <w:rPr>
          <w:rFonts w:ascii="Times New Roman" w:hAnsi="Times New Roman" w:cs="Times New Roman"/>
          <w:sz w:val="28"/>
          <w:szCs w:val="28"/>
        </w:rPr>
        <w:t xml:space="preserve"> </w:t>
      </w:r>
      <w:r w:rsidRPr="00D254E5">
        <w:rPr>
          <w:rFonts w:ascii="Times New Roman" w:hAnsi="Times New Roman" w:cs="Times New Roman"/>
          <w:sz w:val="28"/>
          <w:szCs w:val="28"/>
        </w:rPr>
        <w:t xml:space="preserve">Мбит/с. При этом плата за доступ к сети «Интернет» через точки доступа не взимается. </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2018 году</w:t>
      </w:r>
      <w:r w:rsidRPr="00D254E5">
        <w:rPr>
          <w:rFonts w:ascii="Times New Roman" w:hAnsi="Times New Roman" w:cs="Times New Roman"/>
          <w:sz w:val="28"/>
          <w:szCs w:val="28"/>
        </w:rPr>
        <w:t xml:space="preserve"> филиалом РТРС «Костромской ОРТПЦ» организовано вещание радиопрограмм «Радио Шансон» и «Наше Радио». </w:t>
      </w:r>
    </w:p>
    <w:p w:rsidR="0022297D"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Филиалом РТРС «Костромской ОРТПЦ» при координации администрации Костромской области введен в эксплуатацию второй мультиплекс на территории региона. В зону покрытия вошли </w:t>
      </w:r>
      <w:proofErr w:type="spellStart"/>
      <w:r w:rsidRPr="00D254E5">
        <w:rPr>
          <w:rFonts w:ascii="Times New Roman" w:hAnsi="Times New Roman" w:cs="Times New Roman"/>
          <w:sz w:val="28"/>
          <w:szCs w:val="28"/>
        </w:rPr>
        <w:t>Вохомский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Кологривский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Павинский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Пыщугский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Шарьинский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Поназыревский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Антроповский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Буйский</w:t>
      </w:r>
      <w:proofErr w:type="spellEnd"/>
      <w:r w:rsidRPr="00D254E5">
        <w:rPr>
          <w:rFonts w:ascii="Times New Roman" w:hAnsi="Times New Roman" w:cs="Times New Roman"/>
          <w:sz w:val="28"/>
          <w:szCs w:val="28"/>
        </w:rPr>
        <w:t xml:space="preserve">, Галичский, </w:t>
      </w:r>
      <w:proofErr w:type="spellStart"/>
      <w:r w:rsidRPr="00D254E5">
        <w:rPr>
          <w:rFonts w:ascii="Times New Roman" w:hAnsi="Times New Roman" w:cs="Times New Roman"/>
          <w:sz w:val="28"/>
          <w:szCs w:val="28"/>
        </w:rPr>
        <w:t>Парфень</w:t>
      </w:r>
      <w:r>
        <w:rPr>
          <w:rFonts w:ascii="Times New Roman" w:hAnsi="Times New Roman" w:cs="Times New Roman"/>
          <w:sz w:val="28"/>
          <w:szCs w:val="28"/>
        </w:rPr>
        <w:t>ев</w:t>
      </w:r>
      <w:r w:rsidRPr="00D254E5">
        <w:rPr>
          <w:rFonts w:ascii="Times New Roman" w:hAnsi="Times New Roman" w:cs="Times New Roman"/>
          <w:sz w:val="28"/>
          <w:szCs w:val="28"/>
        </w:rPr>
        <w:t>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Нейский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Чухломский</w:t>
      </w:r>
      <w:proofErr w:type="spellEnd"/>
      <w:r w:rsidRPr="00D254E5">
        <w:rPr>
          <w:rFonts w:ascii="Times New Roman" w:hAnsi="Times New Roman" w:cs="Times New Roman"/>
          <w:sz w:val="28"/>
          <w:szCs w:val="28"/>
        </w:rPr>
        <w:t xml:space="preserve">, </w:t>
      </w:r>
      <w:proofErr w:type="spellStart"/>
      <w:r w:rsidRPr="00D254E5">
        <w:rPr>
          <w:rFonts w:ascii="Times New Roman" w:hAnsi="Times New Roman" w:cs="Times New Roman"/>
          <w:sz w:val="28"/>
          <w:szCs w:val="28"/>
        </w:rPr>
        <w:t>Солигаличский</w:t>
      </w:r>
      <w:proofErr w:type="spellEnd"/>
      <w:r w:rsidRPr="00D254E5">
        <w:rPr>
          <w:rFonts w:ascii="Times New Roman" w:hAnsi="Times New Roman" w:cs="Times New Roman"/>
          <w:sz w:val="28"/>
          <w:szCs w:val="28"/>
        </w:rPr>
        <w:t xml:space="preserve"> районы. Жители теперь могут смотреть не 10, а 20 каналов в цифровом формате. В ближайше</w:t>
      </w:r>
      <w:r>
        <w:rPr>
          <w:rFonts w:ascii="Times New Roman" w:hAnsi="Times New Roman" w:cs="Times New Roman"/>
          <w:sz w:val="28"/>
          <w:szCs w:val="28"/>
        </w:rPr>
        <w:t xml:space="preserve">е время планируется запуск в </w:t>
      </w:r>
      <w:proofErr w:type="spellStart"/>
      <w:r>
        <w:rPr>
          <w:rFonts w:ascii="Times New Roman" w:hAnsi="Times New Roman" w:cs="Times New Roman"/>
          <w:sz w:val="28"/>
          <w:szCs w:val="28"/>
        </w:rPr>
        <w:t>Макарьевском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Сусаниниском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Судиславском</w:t>
      </w:r>
      <w:proofErr w:type="spellEnd"/>
      <w:r>
        <w:rPr>
          <w:rFonts w:ascii="Times New Roman" w:hAnsi="Times New Roman" w:cs="Times New Roman"/>
          <w:sz w:val="28"/>
          <w:szCs w:val="28"/>
        </w:rPr>
        <w:t>, Кос</w:t>
      </w:r>
      <w:r w:rsidRPr="00D254E5">
        <w:rPr>
          <w:rFonts w:ascii="Times New Roman" w:hAnsi="Times New Roman" w:cs="Times New Roman"/>
          <w:sz w:val="28"/>
          <w:szCs w:val="28"/>
        </w:rPr>
        <w:t>т</w:t>
      </w:r>
      <w:r>
        <w:rPr>
          <w:rFonts w:ascii="Times New Roman" w:hAnsi="Times New Roman" w:cs="Times New Roman"/>
          <w:sz w:val="28"/>
          <w:szCs w:val="28"/>
        </w:rPr>
        <w:t>ромском районах. До конца 2018 года 98% на</w:t>
      </w:r>
      <w:r w:rsidRPr="00D254E5">
        <w:rPr>
          <w:rFonts w:ascii="Times New Roman" w:hAnsi="Times New Roman" w:cs="Times New Roman"/>
          <w:sz w:val="28"/>
          <w:szCs w:val="28"/>
        </w:rPr>
        <w:t>селения Костромской области получат доступ к 20 цифровым телеканалам.</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eastAsia="MS Mincho" w:hAnsi="Times New Roman" w:cs="Times New Roman"/>
          <w:sz w:val="28"/>
          <w:szCs w:val="28"/>
        </w:rPr>
        <w:t xml:space="preserve">В состав УФПС Костромской области – филиал ФГУП «Почта России» входит 6 почтамтов, автобаза и участок курьерской доставки. </w:t>
      </w:r>
      <w:r w:rsidRPr="00D254E5">
        <w:rPr>
          <w:rFonts w:ascii="Times New Roman" w:hAnsi="Times New Roman" w:cs="Times New Roman"/>
          <w:sz w:val="28"/>
          <w:szCs w:val="28"/>
        </w:rPr>
        <w:t>Услуги почтовой связи предоставляют 382 отделения почтовой связи, из них 64 городских отделения почтовой связи, 315 стационарных сельских отделений почтовой связи (из них 204 отделения почтовой связи являются сверхнормативными) и 3 передвижных отделения почтовой связи.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В отделениях почтовой связи Костромской области активно реализуются социальные проекты. В рамках проекта</w:t>
      </w:r>
      <w:r>
        <w:rPr>
          <w:rFonts w:ascii="Times New Roman" w:hAnsi="Times New Roman" w:cs="Times New Roman"/>
          <w:sz w:val="28"/>
          <w:szCs w:val="28"/>
        </w:rPr>
        <w:t xml:space="preserve"> </w:t>
      </w:r>
      <w:r w:rsidRPr="00D254E5">
        <w:rPr>
          <w:rFonts w:ascii="Times New Roman" w:hAnsi="Times New Roman" w:cs="Times New Roman"/>
          <w:sz w:val="28"/>
          <w:szCs w:val="28"/>
        </w:rPr>
        <w:t>«Доступная среда» полной доступностью для лиц с ограниченными возможностями здоровья в 2018г. обеспечены еще 10 отделени</w:t>
      </w:r>
      <w:r>
        <w:rPr>
          <w:rFonts w:ascii="Times New Roman" w:hAnsi="Times New Roman" w:cs="Times New Roman"/>
          <w:sz w:val="28"/>
          <w:szCs w:val="28"/>
        </w:rPr>
        <w:t>й</w:t>
      </w:r>
      <w:r w:rsidRPr="00D254E5">
        <w:rPr>
          <w:rFonts w:ascii="Times New Roman" w:hAnsi="Times New Roman" w:cs="Times New Roman"/>
          <w:sz w:val="28"/>
          <w:szCs w:val="28"/>
        </w:rPr>
        <w:t xml:space="preserve"> почтовой связи. В рамках реализации проекта отделения почтовой связи «Нового формата» проведен капитальный ремонт отделения почтовой связи Кострома 156022, текущий ремонт отделения почтовой связи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 xml:space="preserve"> 157302</w:t>
      </w:r>
      <w:r w:rsidRPr="00D254E5">
        <w:rPr>
          <w:rFonts w:ascii="Times New Roman" w:hAnsi="Times New Roman" w:cs="Times New Roman"/>
          <w:sz w:val="28"/>
          <w:szCs w:val="28"/>
        </w:rPr>
        <w:t xml:space="preserve">, ремонт фасада и кровли отделения почтовой связи </w:t>
      </w:r>
      <w:proofErr w:type="spellStart"/>
      <w:r w:rsidRPr="00D254E5">
        <w:rPr>
          <w:rFonts w:ascii="Times New Roman" w:hAnsi="Times New Roman" w:cs="Times New Roman"/>
          <w:sz w:val="28"/>
          <w:szCs w:val="28"/>
        </w:rPr>
        <w:t>Мантурово</w:t>
      </w:r>
      <w:proofErr w:type="spellEnd"/>
      <w:r w:rsidRPr="00D254E5">
        <w:rPr>
          <w:rFonts w:ascii="Times New Roman" w:hAnsi="Times New Roman" w:cs="Times New Roman"/>
          <w:sz w:val="28"/>
          <w:szCs w:val="28"/>
        </w:rPr>
        <w:t xml:space="preserve"> 157300,  ремонт фасада и кровли отделения почтовой связи Буй 157006.</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 xml:space="preserve">Кроме традиционных почтовых услуг, Костромской филиал Почты России оказывает современные услуги, пользующиеся популярностью, как у физических, так и у юридических лиц: «Посылка 1 класса», «EMS», «EMS РТ», «Бизнес курьер». </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lastRenderedPageBreak/>
        <w:t>Таким образом, в 2018</w:t>
      </w:r>
      <w:r>
        <w:rPr>
          <w:rFonts w:ascii="Times New Roman" w:hAnsi="Times New Roman" w:cs="Times New Roman"/>
          <w:sz w:val="28"/>
          <w:szCs w:val="28"/>
        </w:rPr>
        <w:t xml:space="preserve"> году</w:t>
      </w:r>
      <w:r w:rsidRPr="00D254E5">
        <w:rPr>
          <w:rFonts w:ascii="Times New Roman" w:hAnsi="Times New Roman" w:cs="Times New Roman"/>
          <w:sz w:val="28"/>
          <w:szCs w:val="28"/>
        </w:rPr>
        <w:t xml:space="preserve"> компании рынка услуг связи Костромской области продемонстрировали устойчивые темпы развития, поддерживали качество работы своей сети на традиционно высоком уровне, стремясь обеспечить устойчивый доступ к связи в отдаленных районах Костромской области.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В ближайшее время кардинальных изменений в структуре рынка услуг связи не предвидится. Конкуренция переходит из ценовой плоскости в область качества услуг и обслуживания, а также дополнительных возможностей, которые компании готовы предложить жителям Костромской области.</w:t>
      </w:r>
    </w:p>
    <w:p w:rsidR="0022297D" w:rsidRPr="00D254E5" w:rsidRDefault="0022297D" w:rsidP="0022297D">
      <w:pPr>
        <w:spacing w:after="0" w:line="240" w:lineRule="auto"/>
        <w:ind w:firstLine="709"/>
        <w:contextualSpacing/>
        <w:jc w:val="both"/>
        <w:rPr>
          <w:rFonts w:ascii="Times New Roman" w:hAnsi="Times New Roman" w:cs="Times New Roman"/>
          <w:sz w:val="28"/>
          <w:szCs w:val="28"/>
        </w:rPr>
      </w:pPr>
      <w:r w:rsidRPr="00D254E5">
        <w:rPr>
          <w:rFonts w:ascii="Times New Roman" w:hAnsi="Times New Roman" w:cs="Times New Roman"/>
          <w:sz w:val="28"/>
          <w:szCs w:val="28"/>
        </w:rPr>
        <w:t>Условия для развития конкуренции на рынке услуг связи в Костромской области созданы. Население региона качеством услуг связи и ценовой конкуренцией удовлетворены.</w:t>
      </w:r>
    </w:p>
    <w:p w:rsidR="0022297D" w:rsidRPr="00BA2F20" w:rsidRDefault="0022297D" w:rsidP="0022297D">
      <w:pPr>
        <w:spacing w:after="0" w:line="240" w:lineRule="auto"/>
        <w:ind w:firstLine="720"/>
        <w:contextualSpacing/>
        <w:jc w:val="both"/>
        <w:rPr>
          <w:rFonts w:ascii="Times New Roman" w:hAnsi="Times New Roman" w:cs="Times New Roman"/>
          <w:sz w:val="28"/>
          <w:szCs w:val="28"/>
        </w:rPr>
      </w:pPr>
    </w:p>
    <w:p w:rsidR="0022297D" w:rsidRPr="00D07560" w:rsidRDefault="0022297D" w:rsidP="0022297D">
      <w:pPr>
        <w:tabs>
          <w:tab w:val="left" w:pos="1985"/>
        </w:tabs>
        <w:spacing w:after="0" w:line="240" w:lineRule="auto"/>
        <w:ind w:firstLine="720"/>
        <w:contextualSpacing/>
        <w:jc w:val="both"/>
        <w:rPr>
          <w:rFonts w:ascii="Times New Roman" w:hAnsi="Times New Roman" w:cs="Times New Roman"/>
          <w:b/>
          <w:sz w:val="28"/>
          <w:szCs w:val="28"/>
        </w:rPr>
      </w:pPr>
      <w:r w:rsidRPr="00D07560">
        <w:rPr>
          <w:rFonts w:ascii="Times New Roman" w:hAnsi="Times New Roman" w:cs="Times New Roman"/>
          <w:b/>
          <w:sz w:val="28"/>
          <w:szCs w:val="28"/>
        </w:rPr>
        <w:t>2.11. Рынок услуг социального обслуживания населения</w:t>
      </w:r>
    </w:p>
    <w:p w:rsidR="0022297D" w:rsidRPr="0078344E" w:rsidRDefault="0022297D" w:rsidP="0022297D">
      <w:pPr>
        <w:tabs>
          <w:tab w:val="left" w:pos="1985"/>
        </w:tabs>
        <w:spacing w:after="0" w:line="240" w:lineRule="auto"/>
        <w:ind w:firstLine="720"/>
        <w:contextualSpacing/>
        <w:jc w:val="both"/>
        <w:rPr>
          <w:rFonts w:ascii="Times New Roman" w:hAnsi="Times New Roman" w:cs="Times New Roman"/>
          <w:sz w:val="28"/>
          <w:szCs w:val="28"/>
          <w:highlight w:val="yellow"/>
        </w:rPr>
      </w:pPr>
    </w:p>
    <w:p w:rsidR="0022297D" w:rsidRDefault="0022297D" w:rsidP="0022297D">
      <w:pPr>
        <w:spacing w:after="0" w:line="240" w:lineRule="auto"/>
        <w:ind w:firstLine="709"/>
        <w:jc w:val="both"/>
        <w:rPr>
          <w:rFonts w:ascii="Times New Roman" w:hAnsi="Times New Roman"/>
          <w:bCs/>
          <w:sz w:val="28"/>
          <w:szCs w:val="28"/>
        </w:rPr>
      </w:pPr>
      <w:r w:rsidRPr="00096514">
        <w:rPr>
          <w:rFonts w:ascii="Times New Roman" w:hAnsi="Times New Roman"/>
          <w:bCs/>
          <w:sz w:val="28"/>
          <w:szCs w:val="28"/>
        </w:rPr>
        <w:t>Ежеквартально проводится анализ качества и доступности предоставления социальных услуг населению путем социологического опроса получателей услуг организаций социального обслуживания. В таблице приведены результаты опроса.</w:t>
      </w:r>
    </w:p>
    <w:p w:rsidR="0077625F" w:rsidRDefault="0077625F" w:rsidP="0077625F">
      <w:pPr>
        <w:spacing w:after="0" w:line="240" w:lineRule="auto"/>
        <w:ind w:firstLine="709"/>
        <w:jc w:val="right"/>
        <w:rPr>
          <w:rFonts w:ascii="Times New Roman" w:hAnsi="Times New Roman"/>
          <w:bCs/>
          <w:sz w:val="28"/>
          <w:szCs w:val="28"/>
        </w:rPr>
      </w:pPr>
      <w:r>
        <w:rPr>
          <w:rFonts w:ascii="Times New Roman" w:hAnsi="Times New Roman"/>
          <w:bCs/>
          <w:sz w:val="28"/>
          <w:szCs w:val="28"/>
        </w:rPr>
        <w:t>Таблица 2.6.</w:t>
      </w:r>
    </w:p>
    <w:p w:rsidR="0022297D" w:rsidRPr="0077625F" w:rsidRDefault="0022297D" w:rsidP="0022297D">
      <w:pPr>
        <w:spacing w:after="0" w:line="240" w:lineRule="auto"/>
        <w:ind w:firstLine="709"/>
        <w:jc w:val="both"/>
        <w:rPr>
          <w:rFonts w:ascii="Times New Roman" w:hAnsi="Times New Roman"/>
          <w:bCs/>
          <w:sz w:val="12"/>
          <w:szCs w:val="28"/>
        </w:rPr>
      </w:pPr>
    </w:p>
    <w:tbl>
      <w:tblPr>
        <w:tblW w:w="9606" w:type="dxa"/>
        <w:tblLook w:val="0000"/>
      </w:tblPr>
      <w:tblGrid>
        <w:gridCol w:w="4551"/>
        <w:gridCol w:w="1263"/>
        <w:gridCol w:w="1264"/>
        <w:gridCol w:w="1264"/>
        <w:gridCol w:w="1264"/>
      </w:tblGrid>
      <w:tr w:rsidR="0022297D" w:rsidRPr="00932F98" w:rsidTr="0022297D">
        <w:trPr>
          <w:trHeight w:val="348"/>
        </w:trPr>
        <w:tc>
          <w:tcPr>
            <w:tcW w:w="4551" w:type="dxa"/>
            <w:vMerge w:val="restart"/>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Информация о результатах социологических исследований,</w:t>
            </w:r>
          </w:p>
        </w:tc>
        <w:tc>
          <w:tcPr>
            <w:tcW w:w="5055" w:type="dxa"/>
            <w:gridSpan w:val="4"/>
            <w:tcBorders>
              <w:top w:val="single" w:sz="4" w:space="0" w:color="auto"/>
              <w:left w:val="single" w:sz="4" w:space="0" w:color="auto"/>
              <w:right w:val="single" w:sz="4" w:space="0" w:color="auto"/>
            </w:tcBorders>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2018 год</w:t>
            </w:r>
          </w:p>
        </w:tc>
      </w:tr>
      <w:tr w:rsidR="0022297D" w:rsidRPr="00932F98" w:rsidTr="0022297D">
        <w:trPr>
          <w:trHeight w:val="282"/>
        </w:trPr>
        <w:tc>
          <w:tcPr>
            <w:tcW w:w="4551" w:type="dxa"/>
            <w:vMerge/>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ind w:firstLine="851"/>
              <w:rPr>
                <w:rFonts w:ascii="Times New Roman" w:hAnsi="Times New Roman"/>
                <w:sz w:val="28"/>
                <w:szCs w:val="28"/>
              </w:rPr>
            </w:pPr>
          </w:p>
        </w:tc>
        <w:tc>
          <w:tcPr>
            <w:tcW w:w="5055" w:type="dxa"/>
            <w:gridSpan w:val="4"/>
            <w:tcBorders>
              <w:left w:val="single" w:sz="4" w:space="0" w:color="auto"/>
              <w:right w:val="single" w:sz="4" w:space="0" w:color="000000"/>
            </w:tcBorders>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кварталы</w:t>
            </w:r>
          </w:p>
        </w:tc>
      </w:tr>
      <w:tr w:rsidR="0022297D" w:rsidRPr="00932F98" w:rsidTr="0022297D">
        <w:trPr>
          <w:trHeight w:val="282"/>
        </w:trPr>
        <w:tc>
          <w:tcPr>
            <w:tcW w:w="4551" w:type="dxa"/>
            <w:vMerge/>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ind w:firstLine="851"/>
              <w:rPr>
                <w:rFonts w:ascii="Times New Roman" w:hAnsi="Times New Roman"/>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ind w:right="120" w:firstLine="269"/>
              <w:jc w:val="center"/>
              <w:rPr>
                <w:rFonts w:ascii="Times New Roman" w:hAnsi="Times New Roman"/>
                <w:sz w:val="28"/>
                <w:szCs w:val="28"/>
              </w:rPr>
            </w:pPr>
            <w:r w:rsidRPr="00932F98">
              <w:rPr>
                <w:rFonts w:ascii="Times New Roman" w:hAnsi="Times New Roman"/>
                <w:sz w:val="28"/>
                <w:szCs w:val="28"/>
              </w:rPr>
              <w:t>1</w:t>
            </w:r>
          </w:p>
        </w:tc>
        <w:tc>
          <w:tcPr>
            <w:tcW w:w="1264"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ind w:right="120" w:firstLine="269"/>
              <w:jc w:val="center"/>
              <w:rPr>
                <w:rFonts w:ascii="Times New Roman" w:hAnsi="Times New Roman"/>
                <w:sz w:val="28"/>
                <w:szCs w:val="28"/>
              </w:rPr>
            </w:pPr>
            <w:r w:rsidRPr="00932F98">
              <w:rPr>
                <w:rFonts w:ascii="Times New Roman" w:hAnsi="Times New Roman"/>
                <w:sz w:val="28"/>
                <w:szCs w:val="28"/>
              </w:rPr>
              <w:t>2</w:t>
            </w:r>
          </w:p>
        </w:tc>
        <w:tc>
          <w:tcPr>
            <w:tcW w:w="1264"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tabs>
                <w:tab w:val="left" w:pos="193"/>
              </w:tabs>
              <w:spacing w:after="0" w:line="240" w:lineRule="auto"/>
              <w:ind w:right="120" w:firstLine="269"/>
              <w:jc w:val="center"/>
              <w:rPr>
                <w:rFonts w:ascii="Times New Roman" w:hAnsi="Times New Roman"/>
                <w:sz w:val="28"/>
                <w:szCs w:val="28"/>
              </w:rPr>
            </w:pPr>
            <w:r w:rsidRPr="00932F98">
              <w:rPr>
                <w:rFonts w:ascii="Times New Roman" w:hAnsi="Times New Roman"/>
                <w:sz w:val="28"/>
                <w:szCs w:val="28"/>
              </w:rPr>
              <w:t>3</w:t>
            </w:r>
          </w:p>
        </w:tc>
        <w:tc>
          <w:tcPr>
            <w:tcW w:w="1264"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ind w:right="120" w:firstLine="269"/>
              <w:jc w:val="center"/>
              <w:rPr>
                <w:rFonts w:ascii="Times New Roman" w:hAnsi="Times New Roman"/>
                <w:sz w:val="28"/>
                <w:szCs w:val="28"/>
              </w:rPr>
            </w:pPr>
            <w:r w:rsidRPr="00932F98">
              <w:rPr>
                <w:rFonts w:ascii="Times New Roman" w:hAnsi="Times New Roman"/>
                <w:sz w:val="28"/>
                <w:szCs w:val="28"/>
              </w:rPr>
              <w:t>4</w:t>
            </w:r>
          </w:p>
        </w:tc>
      </w:tr>
      <w:tr w:rsidR="0022297D" w:rsidRPr="00932F98" w:rsidTr="0022297D">
        <w:trPr>
          <w:trHeight w:val="1364"/>
        </w:trPr>
        <w:tc>
          <w:tcPr>
            <w:tcW w:w="4551"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rPr>
                <w:rFonts w:ascii="Times New Roman" w:hAnsi="Times New Roman"/>
                <w:sz w:val="28"/>
                <w:szCs w:val="28"/>
              </w:rPr>
            </w:pPr>
            <w:r w:rsidRPr="00932F98">
              <w:rPr>
                <w:rFonts w:ascii="Times New Roman" w:hAnsi="Times New Roman"/>
                <w:sz w:val="28"/>
                <w:szCs w:val="28"/>
              </w:rPr>
              <w:t>Удовлетворенность качеством социальных услуг (в процентах от числа опрошенных клиентов социальных служб)%</w:t>
            </w:r>
          </w:p>
        </w:tc>
        <w:tc>
          <w:tcPr>
            <w:tcW w:w="1263"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99,88</w:t>
            </w:r>
          </w:p>
        </w:tc>
        <w:tc>
          <w:tcPr>
            <w:tcW w:w="1264" w:type="dxa"/>
            <w:tcBorders>
              <w:top w:val="single" w:sz="4" w:space="0" w:color="auto"/>
              <w:left w:val="single" w:sz="4" w:space="0" w:color="auto"/>
              <w:bottom w:val="single" w:sz="4" w:space="0" w:color="auto"/>
              <w:right w:val="single" w:sz="4" w:space="0" w:color="auto"/>
            </w:tcBorders>
            <w:vAlign w:val="center"/>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99,83</w:t>
            </w:r>
          </w:p>
        </w:tc>
        <w:tc>
          <w:tcPr>
            <w:tcW w:w="1264" w:type="dxa"/>
            <w:tcBorders>
              <w:top w:val="single" w:sz="4" w:space="0" w:color="auto"/>
              <w:left w:val="nil"/>
              <w:bottom w:val="single" w:sz="4" w:space="0" w:color="auto"/>
              <w:right w:val="single" w:sz="4" w:space="0" w:color="auto"/>
            </w:tcBorders>
            <w:vAlign w:val="center"/>
          </w:tcPr>
          <w:p w:rsidR="0022297D" w:rsidRPr="00932F98" w:rsidRDefault="0022297D" w:rsidP="0022297D">
            <w:pPr>
              <w:spacing w:after="0" w:line="240" w:lineRule="auto"/>
              <w:jc w:val="center"/>
              <w:rPr>
                <w:rFonts w:ascii="Times New Roman" w:hAnsi="Times New Roman"/>
                <w:sz w:val="28"/>
                <w:szCs w:val="28"/>
              </w:rPr>
            </w:pPr>
            <w:r w:rsidRPr="00932F98">
              <w:rPr>
                <w:rFonts w:ascii="Times New Roman" w:hAnsi="Times New Roman"/>
                <w:sz w:val="28"/>
                <w:szCs w:val="28"/>
              </w:rPr>
              <w:t>99,78</w:t>
            </w:r>
          </w:p>
        </w:tc>
        <w:tc>
          <w:tcPr>
            <w:tcW w:w="1264" w:type="dxa"/>
            <w:tcBorders>
              <w:top w:val="single" w:sz="4" w:space="0" w:color="auto"/>
              <w:left w:val="nil"/>
              <w:bottom w:val="single" w:sz="4" w:space="0" w:color="auto"/>
              <w:right w:val="single" w:sz="4" w:space="0" w:color="auto"/>
            </w:tcBorders>
            <w:vAlign w:val="center"/>
          </w:tcPr>
          <w:p w:rsidR="0022297D" w:rsidRPr="00932F98" w:rsidRDefault="0022297D" w:rsidP="0022297D">
            <w:pPr>
              <w:spacing w:after="0" w:line="240" w:lineRule="auto"/>
              <w:ind w:firstLine="22"/>
              <w:jc w:val="both"/>
              <w:rPr>
                <w:rFonts w:ascii="Times New Roman" w:hAnsi="Times New Roman"/>
                <w:sz w:val="28"/>
                <w:szCs w:val="28"/>
              </w:rPr>
            </w:pPr>
            <w:r w:rsidRPr="00932F98">
              <w:rPr>
                <w:rFonts w:ascii="Times New Roman" w:hAnsi="Times New Roman"/>
                <w:sz w:val="28"/>
                <w:szCs w:val="28"/>
              </w:rPr>
              <w:t>99,8</w:t>
            </w:r>
          </w:p>
        </w:tc>
      </w:tr>
    </w:tbl>
    <w:p w:rsidR="0022297D" w:rsidRDefault="0022297D" w:rsidP="0022297D">
      <w:pPr>
        <w:autoSpaceDE w:val="0"/>
        <w:autoSpaceDN w:val="0"/>
        <w:adjustRightInd w:val="0"/>
        <w:spacing w:after="0" w:line="240" w:lineRule="auto"/>
        <w:ind w:firstLine="708"/>
        <w:jc w:val="both"/>
        <w:outlineLvl w:val="1"/>
        <w:rPr>
          <w:rFonts w:ascii="Times New Roman" w:hAnsi="Times New Roman"/>
          <w:szCs w:val="28"/>
        </w:rPr>
      </w:pP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Удовлетворенность качеством  пред</w:t>
      </w:r>
      <w:r>
        <w:rPr>
          <w:rFonts w:ascii="Times New Roman" w:hAnsi="Times New Roman" w:cs="Times New Roman"/>
          <w:sz w:val="28"/>
          <w:szCs w:val="28"/>
        </w:rPr>
        <w:t xml:space="preserve">оставляемых социальных услуг в </w:t>
      </w:r>
      <w:r w:rsidRPr="00B2493E">
        <w:rPr>
          <w:rFonts w:ascii="Times New Roman" w:hAnsi="Times New Roman" w:cs="Times New Roman"/>
          <w:sz w:val="28"/>
          <w:szCs w:val="28"/>
        </w:rPr>
        <w:t>4</w:t>
      </w:r>
      <w:r>
        <w:rPr>
          <w:rFonts w:ascii="Times New Roman" w:hAnsi="Times New Roman" w:cs="Times New Roman"/>
          <w:sz w:val="28"/>
          <w:szCs w:val="28"/>
        </w:rPr>
        <w:t> </w:t>
      </w:r>
      <w:r w:rsidRPr="00B2493E">
        <w:rPr>
          <w:rFonts w:ascii="Times New Roman" w:hAnsi="Times New Roman" w:cs="Times New Roman"/>
          <w:sz w:val="28"/>
          <w:szCs w:val="28"/>
        </w:rPr>
        <w:t>квартале 2018 года составила:</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в стационарных учреждениях социального обслуживания граждан пожилого возраста и инвалидов – 99,68 % (3</w:t>
      </w:r>
      <w:r>
        <w:rPr>
          <w:rFonts w:ascii="Times New Roman" w:hAnsi="Times New Roman" w:cs="Times New Roman"/>
          <w:sz w:val="28"/>
          <w:szCs w:val="28"/>
        </w:rPr>
        <w:t xml:space="preserve"> квартале </w:t>
      </w:r>
      <w:r w:rsidRPr="00B2493E">
        <w:rPr>
          <w:rFonts w:ascii="Times New Roman" w:hAnsi="Times New Roman" w:cs="Times New Roman"/>
          <w:sz w:val="28"/>
          <w:szCs w:val="28"/>
        </w:rPr>
        <w:t xml:space="preserve">2018 года – 99,78 %); </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в центрах социального обслуживания в т.ч.:</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предоставлением социальных услуг на дому в отделениях социального обслуживания на дому (социально-медицинского обслуживания на дому, хоспис на дому) – 99,97 % (3</w:t>
      </w:r>
      <w:r>
        <w:rPr>
          <w:rFonts w:ascii="Times New Roman" w:hAnsi="Times New Roman" w:cs="Times New Roman"/>
          <w:sz w:val="28"/>
          <w:szCs w:val="28"/>
        </w:rPr>
        <w:t xml:space="preserve"> квартал</w:t>
      </w:r>
      <w:r w:rsidRPr="00B2493E">
        <w:rPr>
          <w:rFonts w:ascii="Times New Roman" w:hAnsi="Times New Roman" w:cs="Times New Roman"/>
          <w:sz w:val="28"/>
          <w:szCs w:val="28"/>
        </w:rPr>
        <w:t xml:space="preserve">  2018 года – 99,97 %);</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 xml:space="preserve">предоставлением социальных услуг в </w:t>
      </w:r>
      <w:proofErr w:type="spellStart"/>
      <w:r w:rsidRPr="00B2493E">
        <w:rPr>
          <w:rFonts w:ascii="Times New Roman" w:hAnsi="Times New Roman" w:cs="Times New Roman"/>
          <w:sz w:val="28"/>
          <w:szCs w:val="28"/>
        </w:rPr>
        <w:t>полустационарной</w:t>
      </w:r>
      <w:proofErr w:type="spellEnd"/>
      <w:r w:rsidRPr="00B2493E">
        <w:rPr>
          <w:rFonts w:ascii="Times New Roman" w:hAnsi="Times New Roman" w:cs="Times New Roman"/>
          <w:sz w:val="28"/>
          <w:szCs w:val="28"/>
        </w:rPr>
        <w:t xml:space="preserve"> форме социального обслуживания в отделениях дневного пребывания и социально-реабилитационных отделениях – 99,9 % (3</w:t>
      </w:r>
      <w:r>
        <w:rPr>
          <w:rFonts w:ascii="Times New Roman" w:hAnsi="Times New Roman" w:cs="Times New Roman"/>
          <w:sz w:val="28"/>
          <w:szCs w:val="28"/>
        </w:rPr>
        <w:t xml:space="preserve"> квартале </w:t>
      </w:r>
      <w:r w:rsidRPr="00B2493E">
        <w:rPr>
          <w:rFonts w:ascii="Times New Roman" w:hAnsi="Times New Roman" w:cs="Times New Roman"/>
          <w:sz w:val="28"/>
          <w:szCs w:val="28"/>
        </w:rPr>
        <w:t>2018 года – 99,9 %);</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предоставлением социальных услуг  в стационарной форме социального обслуживания в отделениях временного проживания граждан пожилого возраста и инвалидов – 100 % (3 квартале 2018 года – 100 %);</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lastRenderedPageBreak/>
        <w:t xml:space="preserve">предоставлением социальных услуг в отделениях срочного социального обслуживания – </w:t>
      </w:r>
      <w:r>
        <w:rPr>
          <w:rFonts w:ascii="Times New Roman" w:hAnsi="Times New Roman" w:cs="Times New Roman"/>
          <w:sz w:val="28"/>
          <w:szCs w:val="28"/>
        </w:rPr>
        <w:t>99,92</w:t>
      </w:r>
      <w:r w:rsidRPr="00B2493E">
        <w:rPr>
          <w:rFonts w:ascii="Times New Roman" w:hAnsi="Times New Roman" w:cs="Times New Roman"/>
          <w:sz w:val="28"/>
          <w:szCs w:val="28"/>
        </w:rPr>
        <w:t>% (3 квартале 2018 года – 99,92 %);</w:t>
      </w:r>
    </w:p>
    <w:p w:rsidR="0022297D" w:rsidRPr="00B2493E" w:rsidRDefault="0022297D" w:rsidP="0022297D">
      <w:pPr>
        <w:spacing w:after="0" w:line="240" w:lineRule="auto"/>
        <w:ind w:firstLine="708"/>
        <w:contextualSpacing/>
        <w:jc w:val="both"/>
        <w:rPr>
          <w:rFonts w:ascii="Times New Roman" w:hAnsi="Times New Roman" w:cs="Times New Roman"/>
          <w:sz w:val="28"/>
          <w:szCs w:val="28"/>
        </w:rPr>
      </w:pPr>
      <w:r w:rsidRPr="00B2493E">
        <w:rPr>
          <w:rFonts w:ascii="Times New Roman" w:hAnsi="Times New Roman" w:cs="Times New Roman"/>
          <w:sz w:val="28"/>
          <w:szCs w:val="28"/>
        </w:rPr>
        <w:t>предоставлением социальных услуг в отделениях психолого-педагогической помощи семье и детям – 99,91% (3 квартале 2018 года – 99,71%).</w:t>
      </w:r>
    </w:p>
    <w:p w:rsidR="0022297D" w:rsidRDefault="0022297D" w:rsidP="0022297D">
      <w:pPr>
        <w:autoSpaceDE w:val="0"/>
        <w:autoSpaceDN w:val="0"/>
        <w:adjustRightInd w:val="0"/>
        <w:spacing w:after="0" w:line="240" w:lineRule="auto"/>
        <w:ind w:firstLine="708"/>
        <w:jc w:val="both"/>
        <w:outlineLvl w:val="1"/>
        <w:rPr>
          <w:rFonts w:ascii="Times New Roman" w:hAnsi="Times New Roman"/>
          <w:sz w:val="28"/>
          <w:szCs w:val="28"/>
        </w:rPr>
      </w:pPr>
      <w:r w:rsidRPr="00345A9D">
        <w:rPr>
          <w:rFonts w:ascii="Times New Roman" w:hAnsi="Times New Roman"/>
          <w:sz w:val="28"/>
          <w:szCs w:val="28"/>
        </w:rPr>
        <w:t xml:space="preserve">По состоянию на </w:t>
      </w:r>
      <w:r>
        <w:rPr>
          <w:rFonts w:ascii="Times New Roman" w:hAnsi="Times New Roman"/>
          <w:sz w:val="28"/>
          <w:szCs w:val="28"/>
        </w:rPr>
        <w:t>1 января 2019 года</w:t>
      </w:r>
      <w:r w:rsidRPr="00345A9D">
        <w:rPr>
          <w:rFonts w:ascii="Times New Roman" w:hAnsi="Times New Roman"/>
          <w:sz w:val="28"/>
          <w:szCs w:val="28"/>
        </w:rPr>
        <w:t xml:space="preserve"> в реестр поставщиков социальных услуг включены 10 </w:t>
      </w:r>
      <w:r>
        <w:rPr>
          <w:rFonts w:ascii="Times New Roman" w:hAnsi="Times New Roman"/>
          <w:sz w:val="28"/>
          <w:szCs w:val="28"/>
        </w:rPr>
        <w:t>социально ориентированных некоммерческих организаций (</w:t>
      </w:r>
      <w:r w:rsidRPr="00345A9D">
        <w:rPr>
          <w:rFonts w:ascii="Times New Roman" w:hAnsi="Times New Roman"/>
          <w:sz w:val="28"/>
          <w:szCs w:val="28"/>
        </w:rPr>
        <w:t>СОНКО</w:t>
      </w:r>
      <w:r>
        <w:rPr>
          <w:rFonts w:ascii="Times New Roman" w:hAnsi="Times New Roman"/>
          <w:sz w:val="28"/>
          <w:szCs w:val="28"/>
        </w:rPr>
        <w:t>)</w:t>
      </w:r>
      <w:r w:rsidRPr="00345A9D">
        <w:rPr>
          <w:rFonts w:ascii="Times New Roman" w:hAnsi="Times New Roman"/>
          <w:sz w:val="28"/>
          <w:szCs w:val="28"/>
        </w:rPr>
        <w:t>: КООО «Воскресение» имени И.Е. Беляева, основателя и попечителя Костромского Александровского Православного Братства, ЧУ «Ковалевский центр помощи детям, оставшимся без попечения родителей», Некоммерческий благотворительный фонд «Надежда», областной общественный благотворительный фонд помощи беспризорным детям «Примирение», Костромская областная общественная организация «Психологическая студия «Гармония»</w:t>
      </w:r>
      <w:r>
        <w:rPr>
          <w:rFonts w:ascii="Times New Roman" w:hAnsi="Times New Roman"/>
          <w:sz w:val="28"/>
          <w:szCs w:val="28"/>
        </w:rPr>
        <w:t>,</w:t>
      </w:r>
      <w:r w:rsidRPr="00345A9D">
        <w:rPr>
          <w:rFonts w:ascii="Times New Roman" w:hAnsi="Times New Roman"/>
          <w:sz w:val="28"/>
          <w:szCs w:val="28"/>
        </w:rPr>
        <w:t xml:space="preserve"> Костромская Благотворительная областная общественная организация «Остров», Костромская региональная молодежная общественная организация поддержки людей с синдромом Дауна «</w:t>
      </w:r>
      <w:proofErr w:type="spellStart"/>
      <w:r w:rsidRPr="00345A9D">
        <w:rPr>
          <w:rFonts w:ascii="Times New Roman" w:hAnsi="Times New Roman"/>
          <w:sz w:val="28"/>
          <w:szCs w:val="28"/>
        </w:rPr>
        <w:t>Арт-группа</w:t>
      </w:r>
      <w:proofErr w:type="spellEnd"/>
      <w:r w:rsidRPr="00345A9D">
        <w:rPr>
          <w:rFonts w:ascii="Times New Roman" w:hAnsi="Times New Roman"/>
          <w:sz w:val="28"/>
          <w:szCs w:val="28"/>
        </w:rPr>
        <w:t xml:space="preserve"> взаимопомощи «Другие</w:t>
      </w:r>
      <w:r>
        <w:rPr>
          <w:rFonts w:ascii="Times New Roman" w:hAnsi="Times New Roman"/>
          <w:sz w:val="28"/>
          <w:szCs w:val="28"/>
        </w:rPr>
        <w:t xml:space="preserve"> </w:t>
      </w:r>
      <w:r w:rsidRPr="00345A9D">
        <w:rPr>
          <w:rFonts w:ascii="Times New Roman" w:hAnsi="Times New Roman"/>
          <w:sz w:val="28"/>
          <w:szCs w:val="28"/>
        </w:rPr>
        <w:t>Мы», КРООООИ «Всероссийское общество глухих», Костромская региональная общественная организация детей – инвалидов «Дети-Ангелы»</w:t>
      </w:r>
      <w:r w:rsidRPr="00E91936">
        <w:rPr>
          <w:rFonts w:ascii="Times New Roman" w:hAnsi="Times New Roman"/>
          <w:sz w:val="24"/>
          <w:szCs w:val="24"/>
        </w:rPr>
        <w:t xml:space="preserve"> </w:t>
      </w:r>
      <w:r w:rsidRPr="00E91936">
        <w:rPr>
          <w:rFonts w:ascii="Times New Roman" w:hAnsi="Times New Roman"/>
          <w:sz w:val="28"/>
          <w:szCs w:val="28"/>
        </w:rPr>
        <w:t>и Костромская региональная общественная организация «Духовно-просветительский центр «Кострома».</w:t>
      </w:r>
    </w:p>
    <w:p w:rsidR="0022297D" w:rsidRPr="0078344E" w:rsidRDefault="0022297D" w:rsidP="0022297D">
      <w:pPr>
        <w:tabs>
          <w:tab w:val="left" w:pos="1985"/>
        </w:tabs>
        <w:spacing w:after="0" w:line="240" w:lineRule="auto"/>
        <w:ind w:firstLine="720"/>
        <w:contextualSpacing/>
        <w:jc w:val="both"/>
        <w:rPr>
          <w:rFonts w:ascii="Times New Roman" w:hAnsi="Times New Roman" w:cs="Times New Roman"/>
          <w:sz w:val="28"/>
          <w:szCs w:val="28"/>
          <w:highlight w:val="yellow"/>
        </w:rPr>
      </w:pPr>
    </w:p>
    <w:p w:rsidR="0022297D" w:rsidRPr="00BD5134" w:rsidRDefault="0022297D" w:rsidP="0022297D">
      <w:pPr>
        <w:tabs>
          <w:tab w:val="left" w:pos="1985"/>
        </w:tabs>
        <w:spacing w:after="0" w:line="240" w:lineRule="auto"/>
        <w:ind w:firstLine="720"/>
        <w:contextualSpacing/>
        <w:jc w:val="center"/>
        <w:rPr>
          <w:rFonts w:ascii="Times New Roman" w:hAnsi="Times New Roman" w:cs="Times New Roman"/>
          <w:b/>
          <w:sz w:val="28"/>
          <w:szCs w:val="28"/>
        </w:rPr>
      </w:pPr>
      <w:r w:rsidRPr="00BD5134">
        <w:rPr>
          <w:rFonts w:ascii="Times New Roman" w:hAnsi="Times New Roman" w:cs="Times New Roman"/>
          <w:b/>
          <w:sz w:val="28"/>
          <w:szCs w:val="28"/>
        </w:rPr>
        <w:t>2.12. Рынок туристских услуг</w:t>
      </w:r>
    </w:p>
    <w:p w:rsidR="0022297D" w:rsidRPr="0078344E" w:rsidRDefault="0022297D" w:rsidP="0022297D">
      <w:pPr>
        <w:tabs>
          <w:tab w:val="left" w:pos="1985"/>
        </w:tabs>
        <w:spacing w:after="0" w:line="240" w:lineRule="auto"/>
        <w:ind w:firstLine="720"/>
        <w:contextualSpacing/>
        <w:jc w:val="both"/>
        <w:rPr>
          <w:rFonts w:ascii="Times New Roman" w:hAnsi="Times New Roman" w:cs="Times New Roman"/>
          <w:b/>
          <w:sz w:val="28"/>
          <w:szCs w:val="28"/>
          <w:highlight w:val="yellow"/>
        </w:rPr>
      </w:pPr>
    </w:p>
    <w:p w:rsidR="0022297D" w:rsidRPr="008B68F3" w:rsidRDefault="0022297D" w:rsidP="0022297D">
      <w:pPr>
        <w:spacing w:after="0" w:line="240" w:lineRule="auto"/>
        <w:ind w:firstLine="709"/>
        <w:jc w:val="both"/>
        <w:rPr>
          <w:rFonts w:ascii="Times New Roman" w:hAnsi="Times New Roman"/>
          <w:sz w:val="28"/>
          <w:szCs w:val="28"/>
        </w:rPr>
      </w:pPr>
      <w:r w:rsidRPr="008B68F3">
        <w:rPr>
          <w:rFonts w:ascii="Times New Roman" w:hAnsi="Times New Roman"/>
          <w:sz w:val="28"/>
          <w:szCs w:val="28"/>
        </w:rPr>
        <w:t>На основании анализа анкет состояния и развития конкурентной среды</w:t>
      </w:r>
      <w:r>
        <w:rPr>
          <w:rFonts w:ascii="Times New Roman" w:hAnsi="Times New Roman"/>
          <w:sz w:val="28"/>
          <w:szCs w:val="28"/>
        </w:rPr>
        <w:t xml:space="preserve"> </w:t>
      </w:r>
      <w:r w:rsidRPr="008B68F3">
        <w:rPr>
          <w:rFonts w:ascii="Times New Roman" w:hAnsi="Times New Roman"/>
          <w:sz w:val="28"/>
          <w:szCs w:val="28"/>
        </w:rPr>
        <w:t>на рынках товаров и услуг Костромской области, которые были направлены в адрес тур</w:t>
      </w:r>
      <w:r>
        <w:rPr>
          <w:rFonts w:ascii="Times New Roman" w:hAnsi="Times New Roman"/>
          <w:sz w:val="28"/>
          <w:szCs w:val="28"/>
        </w:rPr>
        <w:t xml:space="preserve">истических </w:t>
      </w:r>
      <w:r w:rsidRPr="008B68F3">
        <w:rPr>
          <w:rFonts w:ascii="Times New Roman" w:hAnsi="Times New Roman"/>
          <w:sz w:val="28"/>
          <w:szCs w:val="28"/>
        </w:rPr>
        <w:t>предприятий Костромской области, получены следующие данные (данные приводятся в процентном отношении к общему числу респондентов, заполнивших и вернувших анкету).</w:t>
      </w:r>
    </w:p>
    <w:p w:rsidR="0022297D" w:rsidRPr="008B68F3" w:rsidRDefault="0022297D" w:rsidP="0022297D">
      <w:pPr>
        <w:spacing w:after="0" w:line="240" w:lineRule="auto"/>
        <w:ind w:firstLine="709"/>
        <w:jc w:val="both"/>
        <w:rPr>
          <w:rFonts w:ascii="Times New Roman" w:hAnsi="Times New Roman"/>
          <w:sz w:val="28"/>
          <w:szCs w:val="28"/>
        </w:rPr>
      </w:pPr>
      <w:r w:rsidRPr="008B68F3">
        <w:rPr>
          <w:rFonts w:ascii="Times New Roman" w:hAnsi="Times New Roman"/>
          <w:sz w:val="28"/>
          <w:szCs w:val="28"/>
        </w:rPr>
        <w:t xml:space="preserve">Деятельность </w:t>
      </w:r>
      <w:r>
        <w:rPr>
          <w:rFonts w:ascii="Times New Roman" w:hAnsi="Times New Roman"/>
          <w:sz w:val="28"/>
          <w:szCs w:val="28"/>
        </w:rPr>
        <w:t xml:space="preserve">по предоставлению услуг в сфере туризма </w:t>
      </w:r>
      <w:r w:rsidRPr="008B68F3">
        <w:rPr>
          <w:rFonts w:ascii="Times New Roman" w:hAnsi="Times New Roman"/>
          <w:sz w:val="28"/>
          <w:szCs w:val="28"/>
        </w:rPr>
        <w:t>89%</w:t>
      </w:r>
      <w:r w:rsidR="00F51772">
        <w:rPr>
          <w:rFonts w:ascii="Times New Roman" w:hAnsi="Times New Roman"/>
          <w:sz w:val="28"/>
          <w:szCs w:val="28"/>
        </w:rPr>
        <w:t> </w:t>
      </w:r>
      <w:r w:rsidRPr="008B68F3">
        <w:rPr>
          <w:rFonts w:ascii="Times New Roman" w:hAnsi="Times New Roman"/>
          <w:sz w:val="28"/>
          <w:szCs w:val="28"/>
        </w:rPr>
        <w:t>участвующих в опросе предприятий составляет более 5</w:t>
      </w:r>
      <w:r w:rsidRPr="008B68F3">
        <w:rPr>
          <w:rFonts w:ascii="Times New Roman" w:hAnsi="Times New Roman"/>
          <w:sz w:val="28"/>
          <w:szCs w:val="28"/>
          <w:lang w:val="en-US"/>
        </w:rPr>
        <w:t> </w:t>
      </w:r>
      <w:r w:rsidRPr="008B68F3">
        <w:rPr>
          <w:rFonts w:ascii="Times New Roman" w:hAnsi="Times New Roman"/>
          <w:sz w:val="28"/>
          <w:szCs w:val="28"/>
        </w:rPr>
        <w:t>лет, 11% – от 1</w:t>
      </w:r>
      <w:r w:rsidR="00F51772">
        <w:rPr>
          <w:rFonts w:ascii="Times New Roman" w:hAnsi="Times New Roman"/>
          <w:sz w:val="28"/>
          <w:szCs w:val="28"/>
        </w:rPr>
        <w:t> </w:t>
      </w:r>
      <w:r w:rsidRPr="008B68F3">
        <w:rPr>
          <w:rFonts w:ascii="Times New Roman" w:hAnsi="Times New Roman"/>
          <w:sz w:val="28"/>
          <w:szCs w:val="28"/>
        </w:rPr>
        <w:t xml:space="preserve">года до 5 лет. 100% респондентов относятся к группе </w:t>
      </w:r>
      <w:proofErr w:type="spellStart"/>
      <w:r w:rsidRPr="008B68F3">
        <w:rPr>
          <w:rFonts w:ascii="Times New Roman" w:hAnsi="Times New Roman"/>
          <w:sz w:val="28"/>
          <w:szCs w:val="28"/>
        </w:rPr>
        <w:t>микропредприятий</w:t>
      </w:r>
      <w:proofErr w:type="spellEnd"/>
      <w:r w:rsidRPr="008B68F3">
        <w:rPr>
          <w:rFonts w:ascii="Times New Roman" w:hAnsi="Times New Roman"/>
          <w:sz w:val="28"/>
          <w:szCs w:val="28"/>
        </w:rPr>
        <w:t xml:space="preserve"> с</w:t>
      </w:r>
      <w:r w:rsidR="00F51772">
        <w:rPr>
          <w:rFonts w:ascii="Times New Roman" w:hAnsi="Times New Roman"/>
          <w:sz w:val="28"/>
          <w:szCs w:val="28"/>
        </w:rPr>
        <w:t> </w:t>
      </w:r>
      <w:r w:rsidRPr="008B68F3">
        <w:rPr>
          <w:rFonts w:ascii="Times New Roman" w:hAnsi="Times New Roman"/>
          <w:sz w:val="28"/>
          <w:szCs w:val="28"/>
        </w:rPr>
        <w:t>численностью сотрудников до 15 человек – 44% респондентов, от 16 до</w:t>
      </w:r>
      <w:r>
        <w:rPr>
          <w:rFonts w:ascii="Times New Roman" w:hAnsi="Times New Roman"/>
          <w:sz w:val="28"/>
          <w:szCs w:val="28"/>
        </w:rPr>
        <w:t xml:space="preserve"> 100</w:t>
      </w:r>
      <w:r w:rsidR="00F51772">
        <w:rPr>
          <w:rFonts w:ascii="Times New Roman" w:hAnsi="Times New Roman"/>
          <w:sz w:val="28"/>
          <w:szCs w:val="28"/>
        </w:rPr>
        <w:t> </w:t>
      </w:r>
      <w:r>
        <w:rPr>
          <w:rFonts w:ascii="Times New Roman" w:hAnsi="Times New Roman"/>
          <w:sz w:val="28"/>
          <w:szCs w:val="28"/>
        </w:rPr>
        <w:t xml:space="preserve">человек – 45% респондентов, </w:t>
      </w:r>
      <w:r w:rsidRPr="008B68F3">
        <w:rPr>
          <w:rFonts w:ascii="Times New Roman" w:hAnsi="Times New Roman"/>
          <w:sz w:val="28"/>
          <w:szCs w:val="28"/>
        </w:rPr>
        <w:t>от 101 до 250 человек – 11% респондентов.</w:t>
      </w:r>
    </w:p>
    <w:p w:rsidR="0022297D" w:rsidRPr="008B68F3" w:rsidRDefault="0022297D" w:rsidP="0022297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видами деятельности </w:t>
      </w:r>
      <w:r w:rsidRPr="008B68F3">
        <w:rPr>
          <w:rFonts w:ascii="Times New Roman" w:hAnsi="Times New Roman"/>
          <w:sz w:val="28"/>
          <w:szCs w:val="28"/>
        </w:rPr>
        <w:t>является предоставление услуг (услуги гостиниц и ресторанов, деятельность музеев).</w:t>
      </w:r>
    </w:p>
    <w:p w:rsidR="0022297D" w:rsidRPr="008B68F3" w:rsidRDefault="0022297D" w:rsidP="0022297D">
      <w:pPr>
        <w:spacing w:after="0" w:line="240" w:lineRule="auto"/>
        <w:ind w:firstLine="709"/>
        <w:jc w:val="both"/>
        <w:rPr>
          <w:rFonts w:ascii="Times New Roman" w:hAnsi="Times New Roman"/>
          <w:sz w:val="28"/>
          <w:szCs w:val="28"/>
        </w:rPr>
      </w:pPr>
      <w:r w:rsidRPr="008B68F3">
        <w:rPr>
          <w:rFonts w:ascii="Times New Roman" w:hAnsi="Times New Roman"/>
          <w:sz w:val="28"/>
          <w:szCs w:val="28"/>
        </w:rPr>
        <w:t>Среди участников исследования деятельность 67% респондентов направлена на рынок Российской Федерации, 22% – на рынок нескольких субъектов Российской Федерации, 11 % – на рынок Костромской области.</w:t>
      </w:r>
    </w:p>
    <w:p w:rsidR="0022297D" w:rsidRPr="00364282" w:rsidRDefault="0022297D" w:rsidP="0022297D">
      <w:pPr>
        <w:spacing w:after="0" w:line="240" w:lineRule="auto"/>
        <w:ind w:firstLine="709"/>
        <w:jc w:val="both"/>
        <w:rPr>
          <w:rFonts w:ascii="Times New Roman" w:hAnsi="Times New Roman"/>
          <w:spacing w:val="-6"/>
          <w:sz w:val="28"/>
          <w:szCs w:val="28"/>
        </w:rPr>
      </w:pPr>
      <w:r w:rsidRPr="00364282">
        <w:rPr>
          <w:rFonts w:ascii="Times New Roman" w:hAnsi="Times New Roman"/>
          <w:spacing w:val="-6"/>
          <w:sz w:val="28"/>
          <w:szCs w:val="28"/>
        </w:rPr>
        <w:t>Уровень конкуренции в представляемой сфере деятельности 45% респондентов оценили как очень высокий, по 22% респондентов считают, что уровень конкуренции высокий и умеренный соответственно, 11% опрашиваемых считают, что в их сфере деятельности конкуренция слабая.</w:t>
      </w:r>
    </w:p>
    <w:p w:rsidR="0022297D" w:rsidRPr="008B68F3" w:rsidRDefault="0022297D" w:rsidP="0022297D">
      <w:pPr>
        <w:spacing w:after="0" w:line="240" w:lineRule="auto"/>
        <w:ind w:firstLine="709"/>
        <w:jc w:val="both"/>
        <w:rPr>
          <w:rFonts w:ascii="Times New Roman" w:hAnsi="Times New Roman"/>
          <w:sz w:val="28"/>
          <w:szCs w:val="28"/>
        </w:rPr>
      </w:pPr>
      <w:r w:rsidRPr="008B68F3">
        <w:rPr>
          <w:rFonts w:ascii="Times New Roman" w:hAnsi="Times New Roman"/>
          <w:sz w:val="28"/>
          <w:szCs w:val="28"/>
        </w:rPr>
        <w:t>78%</w:t>
      </w:r>
      <w:r>
        <w:rPr>
          <w:rFonts w:ascii="Times New Roman" w:hAnsi="Times New Roman"/>
          <w:sz w:val="28"/>
          <w:szCs w:val="28"/>
        </w:rPr>
        <w:t xml:space="preserve"> </w:t>
      </w:r>
      <w:r w:rsidRPr="008B68F3">
        <w:rPr>
          <w:rFonts w:ascii="Times New Roman" w:hAnsi="Times New Roman"/>
          <w:sz w:val="28"/>
          <w:szCs w:val="28"/>
        </w:rPr>
        <w:t xml:space="preserve">участников исследования отмечают большое число конкурентов, предоставляющих аналогичные услуги на рынке, 11% респондентов указали на наличие не менее 4-х конкурентов, 11% считают, что аналогичные услуги </w:t>
      </w:r>
      <w:r w:rsidRPr="008B68F3">
        <w:rPr>
          <w:rFonts w:ascii="Times New Roman" w:hAnsi="Times New Roman"/>
          <w:sz w:val="28"/>
          <w:szCs w:val="28"/>
        </w:rPr>
        <w:lastRenderedPageBreak/>
        <w:t>предоставляют</w:t>
      </w:r>
      <w:r>
        <w:rPr>
          <w:rFonts w:ascii="Times New Roman" w:hAnsi="Times New Roman"/>
          <w:sz w:val="28"/>
          <w:szCs w:val="28"/>
        </w:rPr>
        <w:t>ся</w:t>
      </w:r>
      <w:r w:rsidRPr="008B68F3">
        <w:rPr>
          <w:rFonts w:ascii="Times New Roman" w:hAnsi="Times New Roman"/>
          <w:sz w:val="28"/>
          <w:szCs w:val="28"/>
        </w:rPr>
        <w:t xml:space="preserve"> </w:t>
      </w:r>
      <w:r>
        <w:rPr>
          <w:rFonts w:ascii="Times New Roman" w:hAnsi="Times New Roman"/>
          <w:sz w:val="28"/>
          <w:szCs w:val="28"/>
        </w:rPr>
        <w:t>1-3 конкурентами</w:t>
      </w:r>
      <w:r w:rsidRPr="008B68F3">
        <w:rPr>
          <w:rFonts w:ascii="Times New Roman" w:hAnsi="Times New Roman"/>
          <w:sz w:val="28"/>
          <w:szCs w:val="28"/>
        </w:rPr>
        <w:t>. При этом за</w:t>
      </w:r>
      <w:r>
        <w:rPr>
          <w:rFonts w:ascii="Times New Roman" w:hAnsi="Times New Roman"/>
          <w:sz w:val="28"/>
          <w:szCs w:val="28"/>
        </w:rPr>
        <w:t xml:space="preserve"> последние 3 года, по мнению 56</w:t>
      </w:r>
      <w:r w:rsidRPr="008B68F3">
        <w:rPr>
          <w:rFonts w:ascii="Times New Roman" w:hAnsi="Times New Roman"/>
          <w:sz w:val="28"/>
          <w:szCs w:val="28"/>
        </w:rPr>
        <w:t>% опрошенных, в представляемой сфере ведения бизнеса наблюдается рост уровня конкуренции</w:t>
      </w:r>
      <w:r>
        <w:rPr>
          <w:rFonts w:ascii="Times New Roman" w:hAnsi="Times New Roman"/>
          <w:sz w:val="28"/>
          <w:szCs w:val="28"/>
        </w:rPr>
        <w:t xml:space="preserve"> более чем на 4 конкурента, 33</w:t>
      </w:r>
      <w:r w:rsidRPr="008B68F3">
        <w:rPr>
          <w:rFonts w:ascii="Times New Roman" w:hAnsi="Times New Roman"/>
          <w:sz w:val="28"/>
          <w:szCs w:val="28"/>
        </w:rPr>
        <w:t>% респондентов считают, что количест</w:t>
      </w:r>
      <w:r>
        <w:rPr>
          <w:rFonts w:ascii="Times New Roman" w:hAnsi="Times New Roman"/>
          <w:sz w:val="28"/>
          <w:szCs w:val="28"/>
        </w:rPr>
        <w:t>во конкурентов увеличилось на 1-</w:t>
      </w:r>
      <w:r w:rsidRPr="008B68F3">
        <w:rPr>
          <w:rFonts w:ascii="Times New Roman" w:hAnsi="Times New Roman"/>
          <w:sz w:val="28"/>
          <w:szCs w:val="28"/>
        </w:rPr>
        <w:t>3</w:t>
      </w:r>
      <w:r>
        <w:rPr>
          <w:rFonts w:ascii="Times New Roman" w:hAnsi="Times New Roman"/>
          <w:sz w:val="28"/>
          <w:szCs w:val="28"/>
        </w:rPr>
        <w:t xml:space="preserve"> </w:t>
      </w:r>
      <w:r w:rsidRPr="008B68F3">
        <w:rPr>
          <w:rFonts w:ascii="Times New Roman" w:hAnsi="Times New Roman"/>
          <w:sz w:val="28"/>
          <w:szCs w:val="28"/>
        </w:rPr>
        <w:t>конкурента, 11% считают, что количество конкурентов не изменилось.</w:t>
      </w:r>
    </w:p>
    <w:p w:rsidR="0022297D" w:rsidRDefault="0022297D" w:rsidP="0022297D">
      <w:pPr>
        <w:spacing w:after="0" w:line="240" w:lineRule="auto"/>
        <w:ind w:firstLine="709"/>
        <w:jc w:val="both"/>
        <w:rPr>
          <w:rFonts w:ascii="Times New Roman" w:hAnsi="Times New Roman"/>
          <w:spacing w:val="-2"/>
          <w:sz w:val="28"/>
          <w:szCs w:val="28"/>
          <w:lang w:bidi="ru-RU"/>
        </w:rPr>
      </w:pPr>
      <w:r w:rsidRPr="008B5E1D">
        <w:rPr>
          <w:rFonts w:ascii="Times New Roman" w:hAnsi="Times New Roman"/>
          <w:spacing w:val="-2"/>
          <w:sz w:val="28"/>
          <w:szCs w:val="28"/>
        </w:rPr>
        <w:t>Одной из задач исследования являлось выявление уровня удовлетворенности к</w:t>
      </w:r>
      <w:r w:rsidRPr="008B5E1D">
        <w:rPr>
          <w:rFonts w:ascii="Times New Roman" w:hAnsi="Times New Roman"/>
          <w:spacing w:val="-2"/>
          <w:sz w:val="28"/>
          <w:szCs w:val="28"/>
          <w:lang w:bidi="ru-RU"/>
        </w:rPr>
        <w:t xml:space="preserve">ачеством официальной информации о состоянии конкурентной среды на рынках товаров и услуг Костромской области и деятельности по содействию развитию конкуренции, размещаемой в открытом доступе (доступность, понятность, удобство получения). </w:t>
      </w:r>
    </w:p>
    <w:p w:rsidR="0022297D" w:rsidRPr="008B5E1D" w:rsidRDefault="0022297D" w:rsidP="0022297D">
      <w:pPr>
        <w:spacing w:after="0" w:line="240" w:lineRule="auto"/>
        <w:ind w:firstLine="709"/>
        <w:jc w:val="both"/>
        <w:rPr>
          <w:rFonts w:ascii="Times New Roman" w:hAnsi="Times New Roman"/>
          <w:spacing w:val="-2"/>
          <w:sz w:val="28"/>
          <w:szCs w:val="28"/>
          <w:lang w:bidi="ru-RU"/>
        </w:rPr>
      </w:pPr>
      <w:r w:rsidRPr="008B5E1D">
        <w:rPr>
          <w:rFonts w:ascii="Times New Roman" w:hAnsi="Times New Roman"/>
          <w:spacing w:val="-2"/>
          <w:sz w:val="28"/>
          <w:szCs w:val="28"/>
          <w:lang w:bidi="ru-RU"/>
        </w:rPr>
        <w:t>Уровень данного показателя 89% респондентов оценивают как удовлетворительный, 11% опрошенных считают, что уровень доступности и понятности носит скорее неудовлетворительный характер, удобство получения информации оценивается как неудовлетворительное.</w:t>
      </w:r>
    </w:p>
    <w:p w:rsidR="0022297D" w:rsidRPr="009226CC" w:rsidRDefault="0022297D" w:rsidP="0022297D">
      <w:pPr>
        <w:spacing w:after="0" w:line="240" w:lineRule="auto"/>
        <w:ind w:firstLine="709"/>
        <w:jc w:val="both"/>
        <w:rPr>
          <w:rFonts w:ascii="Times New Roman" w:hAnsi="Times New Roman"/>
          <w:sz w:val="28"/>
          <w:szCs w:val="28"/>
        </w:rPr>
      </w:pPr>
      <w:r w:rsidRPr="009226CC">
        <w:rPr>
          <w:rFonts w:ascii="Times New Roman" w:hAnsi="Times New Roman"/>
          <w:sz w:val="28"/>
          <w:szCs w:val="28"/>
        </w:rPr>
        <w:t xml:space="preserve">Респондентам было предложено оценить влияние административных барьеров на ведение предпринимательской деятельности. К наиболее существенным препятствиям 78% опрошенных отнесли высокие налоги; 67%  – нестабильность российского законодательства, регулирующего предпринимательскую деятельность; 22% – необходимость установления партнерских отношений с органами власти; 11% – коррупцию </w:t>
      </w:r>
      <w:r w:rsidRPr="00E068B5">
        <w:rPr>
          <w:rFonts w:ascii="Times New Roman" w:hAnsi="Times New Roman"/>
          <w:sz w:val="28"/>
          <w:szCs w:val="28"/>
        </w:rPr>
        <w:t xml:space="preserve">(включая предоставление преференций отдельным участникам </w:t>
      </w:r>
      <w:r>
        <w:rPr>
          <w:rFonts w:ascii="Times New Roman" w:hAnsi="Times New Roman"/>
          <w:sz w:val="28"/>
          <w:szCs w:val="28"/>
        </w:rPr>
        <w:t>рынка</w:t>
      </w:r>
      <w:r w:rsidRPr="00E068B5">
        <w:rPr>
          <w:rFonts w:ascii="Times New Roman" w:hAnsi="Times New Roman"/>
          <w:sz w:val="28"/>
          <w:szCs w:val="28"/>
        </w:rPr>
        <w:t>)</w:t>
      </w:r>
      <w:r w:rsidRPr="009226CC">
        <w:rPr>
          <w:rFonts w:ascii="Times New Roman" w:hAnsi="Times New Roman"/>
          <w:sz w:val="28"/>
          <w:szCs w:val="28"/>
        </w:rPr>
        <w:t>; 11% – иные действия/давление со стороны органов власти, препятствующие ведению бизнеса на рынке или входу на рынок новых участников; 11% респондентов считают, что в их сфере деятельности нет административных ограничений.</w:t>
      </w:r>
    </w:p>
    <w:p w:rsidR="0022297D" w:rsidRPr="00DF4940" w:rsidRDefault="0022297D" w:rsidP="0022297D">
      <w:pPr>
        <w:spacing w:after="0" w:line="240" w:lineRule="auto"/>
        <w:ind w:firstLine="709"/>
        <w:jc w:val="both"/>
        <w:rPr>
          <w:rFonts w:ascii="Times New Roman" w:hAnsi="Times New Roman"/>
          <w:sz w:val="28"/>
          <w:szCs w:val="28"/>
        </w:rPr>
      </w:pPr>
      <w:r w:rsidRPr="00DF4940">
        <w:rPr>
          <w:rFonts w:ascii="Times New Roman" w:hAnsi="Times New Roman"/>
          <w:sz w:val="28"/>
          <w:szCs w:val="28"/>
        </w:rPr>
        <w:t>78% респондентов отмечают наличие административных барьеров для ведения текущей деятельности и открытия нового бизнеса на рынке. При этом 34% из них считают, что административные барьеры преодолимы при осуществлении значительных затрат, 33% – барьеры преодолимы без существенных затрат, 11% – есть непреодолимые административные барьеры, 11% респо</w:t>
      </w:r>
      <w:r>
        <w:rPr>
          <w:rFonts w:ascii="Times New Roman" w:hAnsi="Times New Roman"/>
          <w:sz w:val="28"/>
          <w:szCs w:val="28"/>
        </w:rPr>
        <w:t>ндентов затруднились с ответом.</w:t>
      </w:r>
    </w:p>
    <w:p w:rsidR="0022297D" w:rsidRPr="004C21EE" w:rsidRDefault="0022297D" w:rsidP="0022297D">
      <w:pPr>
        <w:spacing w:after="0" w:line="240" w:lineRule="auto"/>
        <w:ind w:firstLine="709"/>
        <w:jc w:val="both"/>
        <w:rPr>
          <w:rFonts w:ascii="Times New Roman" w:hAnsi="Times New Roman"/>
          <w:sz w:val="28"/>
          <w:szCs w:val="28"/>
        </w:rPr>
      </w:pPr>
      <w:r w:rsidRPr="004C21EE">
        <w:rPr>
          <w:rFonts w:ascii="Times New Roman" w:hAnsi="Times New Roman"/>
          <w:sz w:val="28"/>
          <w:szCs w:val="28"/>
        </w:rPr>
        <w:t>При этом 56% участников исследования считают, что уровень и количество административных барьеров не изменились; 22% респондентов отмечают, что бизнесу стало проще преодолевать административные барьеры, чем раньше; 11% опрошенных считают, что административные барьеры отсутствуют, как и ранее; 11% – затруднились с ответом.</w:t>
      </w:r>
    </w:p>
    <w:p w:rsidR="0022297D" w:rsidRDefault="0022297D" w:rsidP="0022297D">
      <w:pPr>
        <w:spacing w:after="0" w:line="240" w:lineRule="auto"/>
        <w:ind w:firstLine="709"/>
        <w:jc w:val="both"/>
        <w:rPr>
          <w:rFonts w:ascii="Times New Roman" w:hAnsi="Times New Roman"/>
          <w:sz w:val="28"/>
          <w:szCs w:val="28"/>
        </w:rPr>
      </w:pPr>
      <w:r w:rsidRPr="009032C5">
        <w:rPr>
          <w:rFonts w:ascii="Times New Roman" w:hAnsi="Times New Roman"/>
          <w:sz w:val="28"/>
          <w:szCs w:val="28"/>
        </w:rPr>
        <w:t xml:space="preserve">Оценивая в анкетах деятельность органов власти, </w:t>
      </w:r>
      <w:r>
        <w:rPr>
          <w:rFonts w:ascii="Times New Roman" w:hAnsi="Times New Roman"/>
          <w:sz w:val="28"/>
          <w:szCs w:val="28"/>
        </w:rPr>
        <w:t>34</w:t>
      </w:r>
      <w:r w:rsidRPr="009032C5">
        <w:rPr>
          <w:rFonts w:ascii="Times New Roman" w:hAnsi="Times New Roman"/>
          <w:sz w:val="28"/>
          <w:szCs w:val="28"/>
        </w:rPr>
        <w:t xml:space="preserve">% </w:t>
      </w:r>
      <w:r>
        <w:rPr>
          <w:rFonts w:ascii="Times New Roman" w:hAnsi="Times New Roman"/>
          <w:sz w:val="28"/>
          <w:szCs w:val="28"/>
        </w:rPr>
        <w:t>участников исследования</w:t>
      </w:r>
      <w:r w:rsidRPr="009032C5">
        <w:rPr>
          <w:rFonts w:ascii="Times New Roman" w:hAnsi="Times New Roman"/>
          <w:sz w:val="28"/>
          <w:szCs w:val="28"/>
        </w:rPr>
        <w:t xml:space="preserve"> считают, что органы власти </w:t>
      </w:r>
      <w:r>
        <w:rPr>
          <w:rFonts w:ascii="Times New Roman" w:hAnsi="Times New Roman"/>
          <w:sz w:val="28"/>
          <w:szCs w:val="28"/>
        </w:rPr>
        <w:t>в чем-то помогают, в чем-то мешают; 22% считают, что органы власти не предпринимают каких-либо действий, но их участие необходимо; 11% респондентов считают, что органы власти своими действиями помогают бизнесу, 11% опрошенных отмечают, что органы власти только мешают</w:t>
      </w:r>
      <w:r w:rsidRPr="008B68F3">
        <w:rPr>
          <w:rFonts w:ascii="Times New Roman" w:hAnsi="Times New Roman"/>
          <w:sz w:val="28"/>
          <w:szCs w:val="28"/>
        </w:rPr>
        <w:t xml:space="preserve"> </w:t>
      </w:r>
      <w:r>
        <w:rPr>
          <w:rFonts w:ascii="Times New Roman" w:hAnsi="Times New Roman"/>
          <w:sz w:val="28"/>
          <w:szCs w:val="28"/>
        </w:rPr>
        <w:t>бизнесу своими действиями; 22% затруднились с ответом.</w:t>
      </w:r>
    </w:p>
    <w:p w:rsidR="00D0661A" w:rsidRDefault="00D0661A" w:rsidP="0022297D">
      <w:pPr>
        <w:spacing w:after="0" w:line="240" w:lineRule="auto"/>
        <w:ind w:firstLine="709"/>
        <w:jc w:val="both"/>
        <w:rPr>
          <w:rFonts w:ascii="Times New Roman" w:hAnsi="Times New Roman"/>
          <w:sz w:val="28"/>
          <w:szCs w:val="28"/>
        </w:rPr>
      </w:pPr>
    </w:p>
    <w:p w:rsidR="00D0661A" w:rsidRPr="008B68F3" w:rsidRDefault="00D0661A" w:rsidP="0022297D">
      <w:pPr>
        <w:spacing w:after="0" w:line="240" w:lineRule="auto"/>
        <w:ind w:firstLine="709"/>
        <w:jc w:val="both"/>
        <w:rPr>
          <w:rFonts w:ascii="Times New Roman" w:hAnsi="Times New Roman"/>
          <w:sz w:val="28"/>
          <w:szCs w:val="28"/>
        </w:rPr>
      </w:pPr>
    </w:p>
    <w:p w:rsidR="005D56AB" w:rsidRDefault="005D56AB" w:rsidP="005D56AB">
      <w:pPr>
        <w:spacing w:after="0" w:line="240" w:lineRule="auto"/>
        <w:contextualSpacing/>
        <w:jc w:val="both"/>
        <w:rPr>
          <w:rFonts w:ascii="Times New Roman" w:eastAsia="Times New Roman" w:hAnsi="Times New Roman"/>
          <w:b/>
          <w:sz w:val="28"/>
          <w:szCs w:val="28"/>
        </w:rPr>
      </w:pPr>
      <w:r w:rsidRPr="005D56AB">
        <w:rPr>
          <w:rFonts w:ascii="Times New Roman" w:eastAsia="Times New Roman" w:hAnsi="Times New Roman"/>
          <w:b/>
          <w:sz w:val="28"/>
          <w:szCs w:val="28"/>
        </w:rPr>
        <w:lastRenderedPageBreak/>
        <w:t>Раздел 3. Сведения о реализации составляющих Стандарта развития конкуренции в Костромской области</w:t>
      </w:r>
    </w:p>
    <w:p w:rsidR="005D56AB" w:rsidRDefault="005D56AB" w:rsidP="005D56AB">
      <w:pPr>
        <w:spacing w:after="0" w:line="240" w:lineRule="auto"/>
        <w:contextualSpacing/>
        <w:jc w:val="both"/>
        <w:rPr>
          <w:rFonts w:ascii="Times New Roman" w:eastAsia="Times New Roman" w:hAnsi="Times New Roman"/>
          <w:b/>
          <w:sz w:val="28"/>
          <w:szCs w:val="28"/>
        </w:rPr>
      </w:pPr>
    </w:p>
    <w:p w:rsidR="00D3338E" w:rsidRPr="000E2BA8" w:rsidRDefault="00D3338E" w:rsidP="00D3338E">
      <w:pPr>
        <w:tabs>
          <w:tab w:val="left" w:pos="284"/>
        </w:tabs>
        <w:spacing w:after="0" w:line="240" w:lineRule="auto"/>
        <w:ind w:firstLine="709"/>
        <w:contextualSpacing/>
        <w:jc w:val="both"/>
        <w:rPr>
          <w:rFonts w:ascii="Times New Roman" w:hAnsi="Times New Roman"/>
          <w:sz w:val="28"/>
          <w:szCs w:val="28"/>
        </w:rPr>
      </w:pPr>
      <w:r>
        <w:rPr>
          <w:rFonts w:ascii="Times New Roman" w:eastAsia="Times New Roman" w:hAnsi="Times New Roman"/>
          <w:b/>
          <w:color w:val="000000"/>
          <w:sz w:val="28"/>
          <w:szCs w:val="28"/>
        </w:rPr>
        <w:t xml:space="preserve">3.1. </w:t>
      </w:r>
      <w:r w:rsidRPr="000E2BA8">
        <w:rPr>
          <w:rFonts w:ascii="Times New Roman" w:hAnsi="Times New Roman"/>
          <w:b/>
          <w:sz w:val="28"/>
          <w:szCs w:val="28"/>
        </w:rPr>
        <w:t xml:space="preserve">Сведения о заключенных соглашениях (меморандумах) по внедрению Стандарта между </w:t>
      </w:r>
      <w:r>
        <w:rPr>
          <w:rFonts w:ascii="Times New Roman" w:hAnsi="Times New Roman"/>
          <w:b/>
          <w:sz w:val="28"/>
          <w:szCs w:val="28"/>
        </w:rPr>
        <w:t>департаментом экономического развития Костромской</w:t>
      </w:r>
      <w:r w:rsidRPr="000E2BA8">
        <w:rPr>
          <w:rFonts w:ascii="Times New Roman" w:hAnsi="Times New Roman"/>
          <w:b/>
          <w:sz w:val="28"/>
          <w:szCs w:val="28"/>
        </w:rPr>
        <w:t xml:space="preserve"> области </w:t>
      </w:r>
      <w:r>
        <w:rPr>
          <w:rFonts w:ascii="Times New Roman" w:hAnsi="Times New Roman"/>
          <w:b/>
          <w:sz w:val="28"/>
          <w:szCs w:val="28"/>
        </w:rPr>
        <w:t xml:space="preserve">и </w:t>
      </w:r>
      <w:r w:rsidRPr="00A12C9D">
        <w:rPr>
          <w:rFonts w:ascii="Times New Roman" w:hAnsi="Times New Roman"/>
          <w:b/>
          <w:sz w:val="28"/>
          <w:szCs w:val="28"/>
        </w:rPr>
        <w:t>администраци</w:t>
      </w:r>
      <w:r>
        <w:rPr>
          <w:rFonts w:ascii="Times New Roman" w:hAnsi="Times New Roman"/>
          <w:b/>
          <w:sz w:val="28"/>
          <w:szCs w:val="28"/>
        </w:rPr>
        <w:t>ями</w:t>
      </w:r>
      <w:r w:rsidRPr="00A12C9D">
        <w:rPr>
          <w:rFonts w:ascii="Times New Roman" w:hAnsi="Times New Roman"/>
          <w:b/>
          <w:sz w:val="28"/>
          <w:szCs w:val="28"/>
        </w:rPr>
        <w:t xml:space="preserve"> муниципальных районов и городских округов </w:t>
      </w:r>
      <w:r>
        <w:rPr>
          <w:rFonts w:ascii="Times New Roman" w:hAnsi="Times New Roman"/>
          <w:b/>
          <w:sz w:val="28"/>
          <w:szCs w:val="28"/>
        </w:rPr>
        <w:t>Костромской</w:t>
      </w:r>
      <w:r w:rsidRPr="00A12C9D">
        <w:rPr>
          <w:rFonts w:ascii="Times New Roman" w:hAnsi="Times New Roman"/>
          <w:b/>
          <w:sz w:val="28"/>
          <w:szCs w:val="28"/>
        </w:rPr>
        <w:t xml:space="preserve"> области</w:t>
      </w:r>
      <w:r>
        <w:rPr>
          <w:rFonts w:ascii="Times New Roman" w:hAnsi="Times New Roman"/>
          <w:b/>
          <w:sz w:val="28"/>
          <w:szCs w:val="28"/>
        </w:rPr>
        <w:t xml:space="preserve"> (далее – соглашения</w:t>
      </w:r>
      <w:r w:rsidRPr="000E2BA8">
        <w:rPr>
          <w:rFonts w:ascii="Times New Roman" w:hAnsi="Times New Roman"/>
          <w:b/>
          <w:sz w:val="28"/>
          <w:szCs w:val="28"/>
        </w:rPr>
        <w:t>)</w:t>
      </w:r>
    </w:p>
    <w:p w:rsidR="00D3338E" w:rsidRDefault="00D3338E" w:rsidP="00D3338E">
      <w:pPr>
        <w:pStyle w:val="a5"/>
        <w:ind w:left="0" w:firstLine="709"/>
        <w:contextualSpacing/>
        <w:rPr>
          <w:rFonts w:ascii="Times New Roman" w:hAnsi="Times New Roman"/>
          <w:bCs/>
          <w:sz w:val="28"/>
          <w:szCs w:val="28"/>
        </w:rPr>
      </w:pPr>
    </w:p>
    <w:p w:rsidR="00D3338E" w:rsidRDefault="00D3338E" w:rsidP="00D3338E">
      <w:pPr>
        <w:pStyle w:val="a5"/>
        <w:ind w:left="0" w:firstLine="709"/>
        <w:contextualSpacing/>
        <w:rPr>
          <w:rFonts w:ascii="Times New Roman" w:hAnsi="Times New Roman"/>
          <w:bCs/>
          <w:sz w:val="28"/>
          <w:szCs w:val="28"/>
        </w:rPr>
      </w:pPr>
      <w:r w:rsidRPr="00096514">
        <w:rPr>
          <w:rFonts w:ascii="Times New Roman" w:hAnsi="Times New Roman"/>
          <w:bCs/>
          <w:sz w:val="28"/>
          <w:szCs w:val="28"/>
        </w:rPr>
        <w:t>Департаментом экономического развития Костромской области</w:t>
      </w:r>
      <w:r>
        <w:rPr>
          <w:rFonts w:ascii="Times New Roman" w:hAnsi="Times New Roman"/>
          <w:bCs/>
          <w:sz w:val="28"/>
          <w:szCs w:val="28"/>
        </w:rPr>
        <w:t xml:space="preserve"> как уполномоченным органом </w:t>
      </w:r>
      <w:r w:rsidRPr="00FA3D60">
        <w:rPr>
          <w:rFonts w:ascii="Times New Roman" w:hAnsi="Times New Roman" w:cs="Times New Roman"/>
          <w:sz w:val="28"/>
          <w:szCs w:val="28"/>
        </w:rPr>
        <w:t>по содействию развитию конкуренции</w:t>
      </w:r>
      <w:r w:rsidRPr="00096514">
        <w:rPr>
          <w:rFonts w:ascii="Times New Roman" w:hAnsi="Times New Roman"/>
          <w:bCs/>
          <w:sz w:val="28"/>
          <w:szCs w:val="28"/>
        </w:rPr>
        <w:t xml:space="preserve"> заключены соглашения с администрациями муниципальных образований о внедрении Стандарта развития конкуренции в Костромской области</w:t>
      </w:r>
      <w:r>
        <w:rPr>
          <w:rFonts w:ascii="Times New Roman" w:hAnsi="Times New Roman"/>
          <w:bCs/>
          <w:sz w:val="28"/>
          <w:szCs w:val="28"/>
        </w:rPr>
        <w:t xml:space="preserve"> </w:t>
      </w:r>
      <w:r>
        <w:rPr>
          <w:rFonts w:ascii="Times New Roman" w:hAnsi="Times New Roman"/>
          <w:bCs/>
          <w:sz w:val="28"/>
          <w:szCs w:val="28"/>
        </w:rPr>
        <w:br/>
        <w:t>(</w:t>
      </w:r>
      <w:r w:rsidRPr="002C0B09">
        <w:rPr>
          <w:rFonts w:ascii="Times New Roman" w:hAnsi="Times New Roman"/>
          <w:bCs/>
          <w:sz w:val="28"/>
          <w:szCs w:val="28"/>
        </w:rPr>
        <w:t>dep-economy44.ru/</w:t>
      </w:r>
      <w:proofErr w:type="spellStart"/>
      <w:r w:rsidRPr="002C0B09">
        <w:rPr>
          <w:rFonts w:ascii="Times New Roman" w:hAnsi="Times New Roman"/>
          <w:bCs/>
          <w:sz w:val="28"/>
          <w:szCs w:val="28"/>
        </w:rPr>
        <w:t>uploads</w:t>
      </w:r>
      <w:proofErr w:type="spellEnd"/>
      <w:r w:rsidRPr="002C0B09">
        <w:rPr>
          <w:rFonts w:ascii="Times New Roman" w:hAnsi="Times New Roman"/>
          <w:bCs/>
          <w:sz w:val="28"/>
          <w:szCs w:val="28"/>
        </w:rPr>
        <w:t>/</w:t>
      </w:r>
      <w:proofErr w:type="spellStart"/>
      <w:r w:rsidRPr="002C0B09">
        <w:rPr>
          <w:rFonts w:ascii="Times New Roman" w:hAnsi="Times New Roman"/>
          <w:bCs/>
          <w:sz w:val="28"/>
          <w:szCs w:val="28"/>
        </w:rPr>
        <w:t>files</w:t>
      </w:r>
      <w:proofErr w:type="spellEnd"/>
      <w:r w:rsidRPr="002C0B09">
        <w:rPr>
          <w:rFonts w:ascii="Times New Roman" w:hAnsi="Times New Roman"/>
          <w:bCs/>
          <w:sz w:val="28"/>
          <w:szCs w:val="28"/>
        </w:rPr>
        <w:t>/</w:t>
      </w:r>
      <w:proofErr w:type="spellStart"/>
      <w:r w:rsidRPr="002C0B09">
        <w:rPr>
          <w:rFonts w:ascii="Times New Roman" w:hAnsi="Times New Roman"/>
          <w:bCs/>
          <w:sz w:val="28"/>
          <w:szCs w:val="28"/>
        </w:rPr>
        <w:t>Soglasheniya_s_MO.zip</w:t>
      </w:r>
      <w:proofErr w:type="spellEnd"/>
      <w:r>
        <w:rPr>
          <w:rFonts w:ascii="Times New Roman" w:hAnsi="Times New Roman"/>
          <w:bCs/>
          <w:sz w:val="28"/>
          <w:szCs w:val="28"/>
        </w:rPr>
        <w:t>)</w:t>
      </w:r>
      <w:r w:rsidRPr="00096514">
        <w:rPr>
          <w:rFonts w:ascii="Times New Roman" w:hAnsi="Times New Roman"/>
          <w:bCs/>
          <w:sz w:val="28"/>
          <w:szCs w:val="28"/>
        </w:rPr>
        <w:t xml:space="preserve">. </w:t>
      </w:r>
    </w:p>
    <w:p w:rsidR="00D3338E" w:rsidRDefault="00D3338E" w:rsidP="00D3338E">
      <w:pPr>
        <w:pStyle w:val="a5"/>
        <w:ind w:left="0" w:firstLine="709"/>
        <w:contextualSpacing/>
        <w:jc w:val="right"/>
        <w:rPr>
          <w:rFonts w:ascii="Times New Roman" w:hAnsi="Times New Roman"/>
          <w:bCs/>
          <w:sz w:val="28"/>
          <w:szCs w:val="28"/>
        </w:rPr>
      </w:pPr>
    </w:p>
    <w:p w:rsidR="00D3338E" w:rsidRDefault="00D3338E" w:rsidP="00D3338E">
      <w:pPr>
        <w:pStyle w:val="a5"/>
        <w:ind w:left="0" w:firstLine="709"/>
        <w:contextualSpacing/>
        <w:jc w:val="right"/>
        <w:rPr>
          <w:rFonts w:ascii="Times New Roman" w:hAnsi="Times New Roman"/>
          <w:bCs/>
          <w:sz w:val="28"/>
          <w:szCs w:val="28"/>
        </w:rPr>
      </w:pPr>
      <w:r>
        <w:rPr>
          <w:rFonts w:ascii="Times New Roman" w:hAnsi="Times New Roman"/>
          <w:bCs/>
          <w:sz w:val="28"/>
          <w:szCs w:val="28"/>
        </w:rPr>
        <w:t>Таблица 3.1</w:t>
      </w:r>
    </w:p>
    <w:p w:rsidR="00017491" w:rsidRPr="00017491" w:rsidRDefault="00017491" w:rsidP="00D3338E">
      <w:pPr>
        <w:pStyle w:val="a5"/>
        <w:ind w:left="0" w:firstLine="709"/>
        <w:contextualSpacing/>
        <w:jc w:val="right"/>
        <w:rPr>
          <w:rFonts w:ascii="Times New Roman" w:hAnsi="Times New Roman"/>
          <w:bCs/>
          <w:sz w:val="16"/>
          <w:szCs w:val="28"/>
        </w:rPr>
      </w:pPr>
    </w:p>
    <w:p w:rsidR="00D3338E" w:rsidRDefault="00D3338E" w:rsidP="00D3338E">
      <w:pPr>
        <w:autoSpaceDE w:val="0"/>
        <w:autoSpaceDN w:val="0"/>
        <w:adjustRightInd w:val="0"/>
        <w:spacing w:after="0" w:line="240" w:lineRule="auto"/>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Заключение соглашений между департаментом экономического развития Костромской области </w:t>
      </w:r>
      <w:r w:rsidRPr="004A685A">
        <w:rPr>
          <w:rFonts w:ascii="Times New Roman" w:hAnsi="Times New Roman"/>
          <w:bCs/>
          <w:color w:val="000000"/>
          <w:sz w:val="28"/>
          <w:szCs w:val="28"/>
        </w:rPr>
        <w:t xml:space="preserve">и органами местного самоуправления муниципальных районов и городских округов </w:t>
      </w:r>
      <w:r>
        <w:rPr>
          <w:rFonts w:ascii="Times New Roman" w:hAnsi="Times New Roman"/>
          <w:bCs/>
          <w:color w:val="000000"/>
          <w:sz w:val="28"/>
          <w:szCs w:val="28"/>
        </w:rPr>
        <w:t>Костромской</w:t>
      </w:r>
      <w:r w:rsidRPr="004A685A">
        <w:rPr>
          <w:rFonts w:ascii="Times New Roman" w:hAnsi="Times New Roman"/>
          <w:bCs/>
          <w:color w:val="000000"/>
          <w:sz w:val="28"/>
          <w:szCs w:val="28"/>
        </w:rPr>
        <w:t xml:space="preserve"> области</w:t>
      </w:r>
    </w:p>
    <w:p w:rsidR="00017491" w:rsidRPr="00017491" w:rsidRDefault="00017491" w:rsidP="00D3338E">
      <w:pPr>
        <w:autoSpaceDE w:val="0"/>
        <w:autoSpaceDN w:val="0"/>
        <w:adjustRightInd w:val="0"/>
        <w:spacing w:after="0" w:line="240" w:lineRule="auto"/>
        <w:contextualSpacing/>
        <w:jc w:val="center"/>
        <w:rPr>
          <w:rFonts w:ascii="Times New Roman" w:hAnsi="Times New Roman"/>
          <w:bCs/>
          <w:color w:val="000000"/>
          <w:sz w:val="16"/>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6959"/>
        <w:gridCol w:w="2081"/>
      </w:tblGrid>
      <w:tr w:rsidR="00D3338E" w:rsidRPr="001463E9" w:rsidTr="00CF3C2C">
        <w:trPr>
          <w:trHeight w:val="340"/>
          <w:tblHeader/>
        </w:trPr>
        <w:tc>
          <w:tcPr>
            <w:tcW w:w="528" w:type="dxa"/>
            <w:vAlign w:val="center"/>
          </w:tcPr>
          <w:p w:rsidR="00D3338E" w:rsidRPr="001463E9" w:rsidRDefault="00D3338E" w:rsidP="00CF3C2C">
            <w:pPr>
              <w:autoSpaceDE w:val="0"/>
              <w:autoSpaceDN w:val="0"/>
              <w:adjustRightInd w:val="0"/>
              <w:spacing w:after="0" w:line="240" w:lineRule="auto"/>
              <w:contextualSpacing/>
              <w:jc w:val="center"/>
              <w:rPr>
                <w:rFonts w:ascii="Times New Roman" w:hAnsi="Times New Roman"/>
                <w:color w:val="000000"/>
                <w:sz w:val="24"/>
                <w:szCs w:val="24"/>
              </w:rPr>
            </w:pPr>
            <w:r w:rsidRPr="001463E9">
              <w:rPr>
                <w:rFonts w:ascii="Times New Roman" w:hAnsi="Times New Roman"/>
                <w:color w:val="000000"/>
                <w:sz w:val="24"/>
                <w:szCs w:val="24"/>
              </w:rPr>
              <w:t>№</w:t>
            </w:r>
          </w:p>
        </w:tc>
        <w:tc>
          <w:tcPr>
            <w:tcW w:w="6960" w:type="dxa"/>
            <w:vAlign w:val="center"/>
          </w:tcPr>
          <w:p w:rsidR="00D3338E" w:rsidRPr="001463E9" w:rsidRDefault="00D3338E" w:rsidP="00CF3C2C">
            <w:pPr>
              <w:autoSpaceDE w:val="0"/>
              <w:autoSpaceDN w:val="0"/>
              <w:adjustRightInd w:val="0"/>
              <w:spacing w:after="0" w:line="240" w:lineRule="auto"/>
              <w:contextualSpacing/>
              <w:jc w:val="center"/>
              <w:rPr>
                <w:rFonts w:ascii="Times New Roman" w:hAnsi="Times New Roman"/>
                <w:b/>
                <w:bCs/>
                <w:color w:val="000000"/>
                <w:sz w:val="24"/>
                <w:szCs w:val="24"/>
              </w:rPr>
            </w:pPr>
            <w:r w:rsidRPr="001463E9">
              <w:rPr>
                <w:rFonts w:ascii="Times New Roman" w:hAnsi="Times New Roman"/>
                <w:b/>
                <w:bCs/>
                <w:color w:val="000000"/>
                <w:sz w:val="24"/>
                <w:szCs w:val="24"/>
              </w:rPr>
              <w:t>Наименование муниципальных районов и городских округов</w:t>
            </w:r>
          </w:p>
          <w:p w:rsidR="00D3338E" w:rsidRPr="001463E9" w:rsidRDefault="00D3338E" w:rsidP="00CF3C2C">
            <w:pPr>
              <w:autoSpaceDE w:val="0"/>
              <w:autoSpaceDN w:val="0"/>
              <w:adjustRightInd w:val="0"/>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Костромской</w:t>
            </w:r>
            <w:r w:rsidRPr="001463E9">
              <w:rPr>
                <w:rFonts w:ascii="Times New Roman" w:hAnsi="Times New Roman"/>
                <w:b/>
                <w:bCs/>
                <w:color w:val="000000"/>
                <w:sz w:val="24"/>
                <w:szCs w:val="24"/>
              </w:rPr>
              <w:t xml:space="preserve"> области</w:t>
            </w:r>
          </w:p>
        </w:tc>
        <w:tc>
          <w:tcPr>
            <w:tcW w:w="2081" w:type="dxa"/>
            <w:vAlign w:val="center"/>
          </w:tcPr>
          <w:p w:rsidR="00D3338E" w:rsidRPr="001463E9" w:rsidRDefault="00D3338E" w:rsidP="00CF3C2C">
            <w:pPr>
              <w:autoSpaceDE w:val="0"/>
              <w:autoSpaceDN w:val="0"/>
              <w:adjustRightInd w:val="0"/>
              <w:spacing w:after="0" w:line="240" w:lineRule="auto"/>
              <w:contextualSpacing/>
              <w:jc w:val="center"/>
              <w:rPr>
                <w:rFonts w:ascii="Times New Roman" w:hAnsi="Times New Roman"/>
                <w:b/>
                <w:bCs/>
                <w:color w:val="000000"/>
                <w:sz w:val="24"/>
                <w:szCs w:val="24"/>
              </w:rPr>
            </w:pPr>
            <w:r w:rsidRPr="001463E9">
              <w:rPr>
                <w:rFonts w:ascii="Times New Roman" w:hAnsi="Times New Roman"/>
                <w:b/>
                <w:bCs/>
                <w:color w:val="000000"/>
                <w:sz w:val="24"/>
                <w:szCs w:val="24"/>
              </w:rPr>
              <w:t>Дата заключения соглашения</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Антроповский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Буйский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30.12</w:t>
            </w:r>
            <w:r w:rsidRPr="001463E9">
              <w:rPr>
                <w:rFonts w:ascii="Times New Roman" w:hAnsi="Times New Roman"/>
                <w:color w:val="000000"/>
                <w:sz w:val="24"/>
                <w:szCs w:val="24"/>
              </w:rPr>
              <w:t>.201</w:t>
            </w:r>
            <w:r>
              <w:rPr>
                <w:rFonts w:ascii="Times New Roman" w:hAnsi="Times New Roman"/>
                <w:color w:val="000000"/>
                <w:sz w:val="24"/>
                <w:szCs w:val="24"/>
              </w:rPr>
              <w:t>5</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3</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Вохомский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4</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sidRPr="006A127E">
              <w:rPr>
                <w:rFonts w:ascii="Times New Roman" w:eastAsia="Times New Roman" w:hAnsi="Times New Roman"/>
                <w:sz w:val="24"/>
                <w:szCs w:val="24"/>
                <w:lang w:eastAsia="ru-RU"/>
              </w:rPr>
              <w:t xml:space="preserve">Галичский </w:t>
            </w:r>
            <w:r>
              <w:rPr>
                <w:rFonts w:ascii="Times New Roman" w:eastAsia="Times New Roman" w:hAnsi="Times New Roman"/>
                <w:sz w:val="24"/>
                <w:szCs w:val="24"/>
                <w:lang w:eastAsia="ru-RU"/>
              </w:rPr>
              <w:t>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5</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Кадыйский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6</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Кологривский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7</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sidRPr="006A127E">
              <w:rPr>
                <w:rFonts w:ascii="Times New Roman" w:eastAsia="Times New Roman" w:hAnsi="Times New Roman"/>
                <w:sz w:val="24"/>
                <w:szCs w:val="24"/>
                <w:lang w:eastAsia="ru-RU"/>
              </w:rPr>
              <w:t>Костромской</w:t>
            </w:r>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13.01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8</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Красносельский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9</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Макарьевский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20.01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10</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Мантуровский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13.01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11</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Межевской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12</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район</w:t>
            </w:r>
            <w:r w:rsidRPr="006A127E">
              <w:rPr>
                <w:rFonts w:ascii="Times New Roman" w:eastAsia="Times New Roman" w:hAnsi="Times New Roman"/>
                <w:sz w:val="24"/>
                <w:szCs w:val="24"/>
                <w:lang w:eastAsia="ru-RU"/>
              </w:rPr>
              <w:t xml:space="preserve"> г. Нея и </w:t>
            </w:r>
            <w:proofErr w:type="spellStart"/>
            <w:r w:rsidRPr="006A127E">
              <w:rPr>
                <w:rFonts w:ascii="Times New Roman" w:eastAsia="Times New Roman" w:hAnsi="Times New Roman"/>
                <w:sz w:val="24"/>
                <w:szCs w:val="24"/>
                <w:lang w:eastAsia="ru-RU"/>
              </w:rPr>
              <w:t>Нейский</w:t>
            </w:r>
            <w:proofErr w:type="spellEnd"/>
            <w:r w:rsidRPr="006A127E">
              <w:rPr>
                <w:rFonts w:ascii="Times New Roman" w:eastAsia="Times New Roman" w:hAnsi="Times New Roman"/>
                <w:sz w:val="24"/>
                <w:szCs w:val="24"/>
                <w:lang w:eastAsia="ru-RU"/>
              </w:rPr>
              <w:t xml:space="preserve">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18.0</w:t>
            </w:r>
            <w:r>
              <w:rPr>
                <w:rFonts w:ascii="Times New Roman" w:hAnsi="Times New Roman"/>
                <w:color w:val="000000"/>
                <w:sz w:val="24"/>
                <w:szCs w:val="24"/>
              </w:rPr>
              <w:t>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13</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район</w:t>
            </w:r>
            <w:r w:rsidRPr="006A127E">
              <w:rPr>
                <w:rFonts w:ascii="Times New Roman" w:eastAsia="Times New Roman" w:hAnsi="Times New Roman"/>
                <w:sz w:val="24"/>
                <w:szCs w:val="24"/>
                <w:lang w:eastAsia="ru-RU"/>
              </w:rPr>
              <w:t xml:space="preserve"> г. Нерехта и </w:t>
            </w:r>
            <w:proofErr w:type="spellStart"/>
            <w:r>
              <w:rPr>
                <w:rFonts w:ascii="Times New Roman" w:eastAsia="Times New Roman" w:hAnsi="Times New Roman"/>
                <w:sz w:val="24"/>
                <w:szCs w:val="24"/>
                <w:lang w:eastAsia="ru-RU"/>
              </w:rPr>
              <w:t>Нерехтский</w:t>
            </w:r>
            <w:proofErr w:type="spellEnd"/>
            <w:r>
              <w:rPr>
                <w:rFonts w:ascii="Times New Roman" w:eastAsia="Times New Roman" w:hAnsi="Times New Roman"/>
                <w:sz w:val="24"/>
                <w:szCs w:val="24"/>
                <w:lang w:eastAsia="ru-RU"/>
              </w:rPr>
              <w:t xml:space="preserve"> </w:t>
            </w:r>
            <w:r w:rsidRPr="006A127E">
              <w:rPr>
                <w:rFonts w:ascii="Times New Roman" w:eastAsia="Times New Roman" w:hAnsi="Times New Roman"/>
                <w:sz w:val="24"/>
                <w:szCs w:val="24"/>
                <w:lang w:eastAsia="ru-RU"/>
              </w:rPr>
              <w:t>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14</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sidRPr="006A127E">
              <w:rPr>
                <w:rFonts w:ascii="Times New Roman" w:eastAsia="Times New Roman" w:hAnsi="Times New Roman"/>
                <w:sz w:val="24"/>
                <w:szCs w:val="24"/>
                <w:lang w:eastAsia="ru-RU"/>
              </w:rPr>
              <w:t xml:space="preserve">Октябрьский </w:t>
            </w:r>
            <w:r>
              <w:rPr>
                <w:rFonts w:ascii="Times New Roman" w:eastAsia="Times New Roman" w:hAnsi="Times New Roman"/>
                <w:sz w:val="24"/>
                <w:szCs w:val="24"/>
                <w:lang w:eastAsia="ru-RU"/>
              </w:rPr>
              <w:t>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15</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sidRPr="006A127E">
              <w:rPr>
                <w:rFonts w:ascii="Times New Roman" w:eastAsia="Times New Roman" w:hAnsi="Times New Roman"/>
                <w:sz w:val="24"/>
                <w:szCs w:val="24"/>
                <w:lang w:eastAsia="ru-RU"/>
              </w:rPr>
              <w:t xml:space="preserve">Островский </w:t>
            </w:r>
            <w:r>
              <w:rPr>
                <w:rFonts w:ascii="Times New Roman" w:eastAsia="Times New Roman" w:hAnsi="Times New Roman"/>
                <w:sz w:val="24"/>
                <w:szCs w:val="24"/>
                <w:lang w:eastAsia="ru-RU"/>
              </w:rPr>
              <w:t>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16</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Павинский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14.01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17</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Парфеньевский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14.01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18</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Поназыревский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19</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Пыщугский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14.01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20</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Солигаличский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18.0</w:t>
            </w:r>
            <w:r>
              <w:rPr>
                <w:rFonts w:ascii="Times New Roman" w:hAnsi="Times New Roman"/>
                <w:color w:val="000000"/>
                <w:sz w:val="24"/>
                <w:szCs w:val="24"/>
              </w:rPr>
              <w:t>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21</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Судиславский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w:t>
            </w:r>
            <w:r>
              <w:rPr>
                <w:rFonts w:ascii="Times New Roman" w:hAnsi="Times New Roman"/>
                <w:color w:val="000000"/>
                <w:sz w:val="24"/>
                <w:szCs w:val="24"/>
              </w:rPr>
              <w:t>3</w:t>
            </w:r>
            <w:r w:rsidRPr="001463E9">
              <w:rPr>
                <w:rFonts w:ascii="Times New Roman" w:hAnsi="Times New Roman"/>
                <w:color w:val="000000"/>
                <w:sz w:val="24"/>
                <w:szCs w:val="24"/>
              </w:rPr>
              <w:t>.0</w:t>
            </w:r>
            <w:r>
              <w:rPr>
                <w:rFonts w:ascii="Times New Roman" w:hAnsi="Times New Roman"/>
                <w:color w:val="000000"/>
                <w:sz w:val="24"/>
                <w:szCs w:val="24"/>
              </w:rPr>
              <w:t>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lastRenderedPageBreak/>
              <w:t>22</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Сусанинский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23</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sidRPr="006A127E">
              <w:rPr>
                <w:rFonts w:ascii="Times New Roman" w:eastAsia="Times New Roman" w:hAnsi="Times New Roman"/>
                <w:sz w:val="24"/>
                <w:szCs w:val="24"/>
                <w:lang w:eastAsia="ru-RU"/>
              </w:rPr>
              <w:t xml:space="preserve">Чухломской </w:t>
            </w:r>
            <w:r>
              <w:rPr>
                <w:rFonts w:ascii="Times New Roman" w:eastAsia="Times New Roman" w:hAnsi="Times New Roman"/>
                <w:sz w:val="24"/>
                <w:szCs w:val="24"/>
                <w:lang w:eastAsia="ru-RU"/>
              </w:rPr>
              <w:t>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24</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proofErr w:type="spellStart"/>
            <w:r w:rsidRPr="006A127E">
              <w:rPr>
                <w:rFonts w:ascii="Times New Roman" w:eastAsia="Times New Roman" w:hAnsi="Times New Roman"/>
                <w:sz w:val="24"/>
                <w:szCs w:val="24"/>
                <w:lang w:eastAsia="ru-RU"/>
              </w:rPr>
              <w:t>Шарьинский</w:t>
            </w:r>
            <w:proofErr w:type="spellEnd"/>
            <w:r>
              <w:rPr>
                <w:rFonts w:ascii="Times New Roman" w:eastAsia="Times New Roman" w:hAnsi="Times New Roman"/>
                <w:sz w:val="24"/>
                <w:szCs w:val="24"/>
                <w:lang w:eastAsia="ru-RU"/>
              </w:rPr>
              <w:t xml:space="preserve"> муниципальный район</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21.01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25</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г. Кострома</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20.01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26</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г. Буй</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27</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г. Волгореченск</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20.01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28</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г. Галич</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12.01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29</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 xml:space="preserve">г. </w:t>
            </w:r>
            <w:proofErr w:type="spellStart"/>
            <w:r w:rsidRPr="006A127E">
              <w:rPr>
                <w:rFonts w:ascii="Times New Roman" w:eastAsia="Times New Roman" w:hAnsi="Times New Roman"/>
                <w:sz w:val="24"/>
                <w:szCs w:val="24"/>
                <w:lang w:eastAsia="ru-RU"/>
              </w:rPr>
              <w:t>Мантурово</w:t>
            </w:r>
            <w:proofErr w:type="spellEnd"/>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18.0</w:t>
            </w:r>
            <w:r>
              <w:rPr>
                <w:rFonts w:ascii="Times New Roman" w:hAnsi="Times New Roman"/>
                <w:color w:val="000000"/>
                <w:sz w:val="24"/>
                <w:szCs w:val="24"/>
              </w:rPr>
              <w:t>1</w:t>
            </w:r>
            <w:r w:rsidRPr="001463E9">
              <w:rPr>
                <w:rFonts w:ascii="Times New Roman" w:hAnsi="Times New Roman"/>
                <w:color w:val="000000"/>
                <w:sz w:val="24"/>
                <w:szCs w:val="24"/>
              </w:rPr>
              <w:t>.2016</w:t>
            </w:r>
          </w:p>
        </w:tc>
      </w:tr>
      <w:tr w:rsidR="00D3338E" w:rsidRPr="001463E9" w:rsidTr="00CF3C2C">
        <w:trPr>
          <w:trHeight w:val="340"/>
        </w:trPr>
        <w:tc>
          <w:tcPr>
            <w:tcW w:w="528"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sidRPr="001463E9">
              <w:rPr>
                <w:rFonts w:ascii="Times New Roman" w:hAnsi="Times New Roman"/>
                <w:color w:val="000000"/>
                <w:sz w:val="24"/>
                <w:szCs w:val="24"/>
              </w:rPr>
              <w:t>30</w:t>
            </w:r>
          </w:p>
        </w:tc>
        <w:tc>
          <w:tcPr>
            <w:tcW w:w="6960" w:type="dxa"/>
            <w:vAlign w:val="bottom"/>
          </w:tcPr>
          <w:p w:rsidR="00D3338E" w:rsidRPr="006A127E" w:rsidRDefault="00D3338E" w:rsidP="00CF3C2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Городской округ </w:t>
            </w:r>
            <w:r w:rsidRPr="006A127E">
              <w:rPr>
                <w:rFonts w:ascii="Times New Roman" w:eastAsia="Times New Roman" w:hAnsi="Times New Roman"/>
                <w:sz w:val="24"/>
                <w:szCs w:val="24"/>
                <w:lang w:eastAsia="ru-RU"/>
              </w:rPr>
              <w:t>г. Шарья</w:t>
            </w:r>
          </w:p>
        </w:tc>
        <w:tc>
          <w:tcPr>
            <w:tcW w:w="2081" w:type="dxa"/>
          </w:tcPr>
          <w:p w:rsidR="00D3338E" w:rsidRPr="001463E9" w:rsidRDefault="00D3338E" w:rsidP="00CF3C2C">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w:t>
            </w:r>
            <w:r w:rsidRPr="001463E9">
              <w:rPr>
                <w:rFonts w:ascii="Times New Roman" w:hAnsi="Times New Roman"/>
                <w:color w:val="000000"/>
                <w:sz w:val="24"/>
                <w:szCs w:val="24"/>
              </w:rPr>
              <w:t>.0</w:t>
            </w:r>
            <w:r>
              <w:rPr>
                <w:rFonts w:ascii="Times New Roman" w:hAnsi="Times New Roman"/>
                <w:color w:val="000000"/>
                <w:sz w:val="24"/>
                <w:szCs w:val="24"/>
              </w:rPr>
              <w:t>1</w:t>
            </w:r>
            <w:r w:rsidRPr="001463E9">
              <w:rPr>
                <w:rFonts w:ascii="Times New Roman" w:hAnsi="Times New Roman"/>
                <w:color w:val="000000"/>
                <w:sz w:val="24"/>
                <w:szCs w:val="24"/>
              </w:rPr>
              <w:t>.2016</w:t>
            </w:r>
          </w:p>
        </w:tc>
      </w:tr>
    </w:tbl>
    <w:p w:rsidR="00D3338E" w:rsidRDefault="00D3338E" w:rsidP="00D3338E">
      <w:pPr>
        <w:pStyle w:val="a5"/>
        <w:ind w:left="0" w:firstLine="851"/>
        <w:contextualSpacing/>
        <w:rPr>
          <w:rFonts w:ascii="Times New Roman" w:hAnsi="Times New Roman"/>
          <w:bCs/>
          <w:sz w:val="28"/>
          <w:szCs w:val="28"/>
        </w:rPr>
      </w:pPr>
    </w:p>
    <w:p w:rsidR="00D3338E" w:rsidRPr="00096514" w:rsidRDefault="00D3338E" w:rsidP="00D3338E">
      <w:pPr>
        <w:pStyle w:val="a5"/>
        <w:ind w:left="0" w:firstLine="709"/>
        <w:contextualSpacing/>
        <w:rPr>
          <w:rFonts w:ascii="Times New Roman" w:hAnsi="Times New Roman"/>
          <w:bCs/>
          <w:sz w:val="28"/>
          <w:szCs w:val="28"/>
        </w:rPr>
      </w:pPr>
      <w:r w:rsidRPr="00096514">
        <w:rPr>
          <w:rFonts w:ascii="Times New Roman" w:hAnsi="Times New Roman"/>
          <w:bCs/>
          <w:sz w:val="28"/>
          <w:szCs w:val="28"/>
        </w:rPr>
        <w:t xml:space="preserve">В рамках соглашения органы местного самоуправления оказывают содействие </w:t>
      </w:r>
      <w:r>
        <w:rPr>
          <w:rFonts w:ascii="Times New Roman" w:hAnsi="Times New Roman"/>
          <w:bCs/>
          <w:sz w:val="28"/>
          <w:szCs w:val="28"/>
        </w:rPr>
        <w:t xml:space="preserve">исполнительным </w:t>
      </w:r>
      <w:r w:rsidRPr="00096514">
        <w:rPr>
          <w:rFonts w:ascii="Times New Roman" w:hAnsi="Times New Roman"/>
          <w:bCs/>
          <w:sz w:val="28"/>
          <w:szCs w:val="28"/>
        </w:rPr>
        <w:t xml:space="preserve">органам </w:t>
      </w:r>
      <w:r>
        <w:rPr>
          <w:rFonts w:ascii="Times New Roman" w:hAnsi="Times New Roman"/>
          <w:bCs/>
          <w:sz w:val="28"/>
          <w:szCs w:val="28"/>
        </w:rPr>
        <w:t>государственной</w:t>
      </w:r>
      <w:r w:rsidRPr="00096514">
        <w:rPr>
          <w:rFonts w:ascii="Times New Roman" w:hAnsi="Times New Roman"/>
          <w:bCs/>
          <w:sz w:val="28"/>
          <w:szCs w:val="28"/>
        </w:rPr>
        <w:t xml:space="preserve"> власти Костромской области при внедрении </w:t>
      </w:r>
      <w:r>
        <w:rPr>
          <w:rFonts w:ascii="Times New Roman" w:hAnsi="Times New Roman"/>
          <w:bCs/>
          <w:sz w:val="28"/>
          <w:szCs w:val="28"/>
        </w:rPr>
        <w:t>и реализации С</w:t>
      </w:r>
      <w:r w:rsidRPr="00096514">
        <w:rPr>
          <w:rFonts w:ascii="Times New Roman" w:hAnsi="Times New Roman"/>
          <w:bCs/>
          <w:sz w:val="28"/>
          <w:szCs w:val="28"/>
        </w:rPr>
        <w:t>тандарта развития конкуренции в Костромской области.</w:t>
      </w:r>
    </w:p>
    <w:p w:rsidR="00D3338E" w:rsidRPr="00096514" w:rsidRDefault="00D3338E" w:rsidP="00D3338E">
      <w:pPr>
        <w:pStyle w:val="ConsPlusNonforma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Соглашение направлено на достижение следующих целей:</w:t>
      </w:r>
    </w:p>
    <w:p w:rsidR="00D3338E" w:rsidRPr="00096514" w:rsidRDefault="00D3338E" w:rsidP="007E009C">
      <w:pPr>
        <w:pStyle w:val="ConsPlusNonformat"/>
        <w:numPr>
          <w:ilvl w:val="0"/>
          <w:numId w:val="14"/>
        </w:numPr>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установление системного и единообразного подхода к осуществлению деятельности исполнительных органов государственной</w:t>
      </w:r>
      <w:r>
        <w:rPr>
          <w:rFonts w:ascii="Times New Roman" w:hAnsi="Times New Roman" w:cs="Times New Roman"/>
          <w:sz w:val="28"/>
          <w:szCs w:val="28"/>
        </w:rPr>
        <w:t xml:space="preserve"> </w:t>
      </w:r>
      <w:r w:rsidRPr="00096514">
        <w:rPr>
          <w:rFonts w:ascii="Times New Roman" w:hAnsi="Times New Roman" w:cs="Times New Roman"/>
          <w:sz w:val="28"/>
          <w:szCs w:val="28"/>
        </w:rPr>
        <w:t xml:space="preserve">власти Костромской области, органов местного самоуправления </w:t>
      </w:r>
      <w:r>
        <w:rPr>
          <w:rFonts w:ascii="Times New Roman" w:hAnsi="Times New Roman" w:cs="Times New Roman"/>
          <w:sz w:val="28"/>
          <w:szCs w:val="28"/>
        </w:rPr>
        <w:t xml:space="preserve">муниципальных образований </w:t>
      </w:r>
      <w:r w:rsidRPr="00096514">
        <w:rPr>
          <w:rFonts w:ascii="Times New Roman" w:hAnsi="Times New Roman" w:cs="Times New Roman"/>
          <w:sz w:val="28"/>
          <w:szCs w:val="28"/>
        </w:rPr>
        <w:t>Костромской области для развития конкуренции между хозяйствующими субъектами в отраслях экономики;</w:t>
      </w:r>
    </w:p>
    <w:p w:rsidR="00D3338E" w:rsidRPr="00096514" w:rsidRDefault="00D3338E" w:rsidP="007E009C">
      <w:pPr>
        <w:pStyle w:val="ConsPlusNonformat"/>
        <w:numPr>
          <w:ilvl w:val="0"/>
          <w:numId w:val="14"/>
        </w:numPr>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содействие формированию прозрачной системы работы исполнительных органов государственной</w:t>
      </w:r>
      <w:r>
        <w:rPr>
          <w:rFonts w:ascii="Times New Roman" w:hAnsi="Times New Roman" w:cs="Times New Roman"/>
          <w:sz w:val="28"/>
          <w:szCs w:val="28"/>
        </w:rPr>
        <w:t xml:space="preserve"> </w:t>
      </w:r>
      <w:r w:rsidRPr="00096514">
        <w:rPr>
          <w:rFonts w:ascii="Times New Roman" w:hAnsi="Times New Roman" w:cs="Times New Roman"/>
          <w:sz w:val="28"/>
          <w:szCs w:val="28"/>
        </w:rPr>
        <w:t xml:space="preserve">власти Костромской области, органов местного самоуправления </w:t>
      </w:r>
      <w:r>
        <w:rPr>
          <w:rFonts w:ascii="Times New Roman" w:hAnsi="Times New Roman" w:cs="Times New Roman"/>
          <w:sz w:val="28"/>
          <w:szCs w:val="28"/>
        </w:rPr>
        <w:t xml:space="preserve">муниципальных образований </w:t>
      </w:r>
      <w:r w:rsidRPr="00096514">
        <w:rPr>
          <w:rFonts w:ascii="Times New Roman" w:hAnsi="Times New Roman" w:cs="Times New Roman"/>
          <w:sz w:val="28"/>
          <w:szCs w:val="28"/>
        </w:rPr>
        <w:t>Костромской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3338E" w:rsidRPr="00096514" w:rsidRDefault="00D3338E" w:rsidP="007E009C">
      <w:pPr>
        <w:pStyle w:val="ConsPlusNonformat"/>
        <w:numPr>
          <w:ilvl w:val="0"/>
          <w:numId w:val="14"/>
        </w:numPr>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выявление потенциала развития экономики Костромской области, включая научно-технологический и человеческий потенциал;</w:t>
      </w:r>
    </w:p>
    <w:p w:rsidR="00D3338E" w:rsidRPr="00096514" w:rsidRDefault="00D3338E" w:rsidP="007E009C">
      <w:pPr>
        <w:pStyle w:val="ConsPlusNonformat"/>
        <w:numPr>
          <w:ilvl w:val="0"/>
          <w:numId w:val="14"/>
        </w:numPr>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D3338E" w:rsidRPr="00096514" w:rsidRDefault="00D3338E" w:rsidP="00D3338E">
      <w:pPr>
        <w:autoSpaceDE w:val="0"/>
        <w:spacing w:after="0" w:line="240" w:lineRule="auto"/>
        <w:ind w:firstLine="709"/>
        <w:contextualSpacing/>
        <w:jc w:val="both"/>
        <w:rPr>
          <w:rFonts w:ascii="Times New Roman" w:eastAsia="Times New Roman" w:hAnsi="Times New Roman"/>
          <w:sz w:val="28"/>
          <w:szCs w:val="28"/>
        </w:rPr>
      </w:pPr>
      <w:r w:rsidRPr="00096514">
        <w:rPr>
          <w:rFonts w:ascii="Times New Roman" w:eastAsia="Times New Roman" w:hAnsi="Times New Roman"/>
          <w:sz w:val="28"/>
          <w:szCs w:val="28"/>
        </w:rPr>
        <w:t>В соответствии</w:t>
      </w:r>
      <w:r>
        <w:rPr>
          <w:rFonts w:ascii="Times New Roman" w:eastAsia="Times New Roman" w:hAnsi="Times New Roman"/>
          <w:sz w:val="28"/>
          <w:szCs w:val="28"/>
        </w:rPr>
        <w:t xml:space="preserve"> с Соглашением взаимодействие </w:t>
      </w:r>
      <w:r w:rsidRPr="00096514">
        <w:rPr>
          <w:rFonts w:ascii="Times New Roman" w:eastAsia="Times New Roman" w:hAnsi="Times New Roman"/>
          <w:sz w:val="28"/>
          <w:szCs w:val="28"/>
        </w:rPr>
        <w:t>осуществля</w:t>
      </w:r>
      <w:r>
        <w:rPr>
          <w:rFonts w:ascii="Times New Roman" w:eastAsia="Times New Roman" w:hAnsi="Times New Roman"/>
          <w:sz w:val="28"/>
          <w:szCs w:val="28"/>
        </w:rPr>
        <w:t>е</w:t>
      </w:r>
      <w:r w:rsidRPr="00096514">
        <w:rPr>
          <w:rFonts w:ascii="Times New Roman" w:eastAsia="Times New Roman" w:hAnsi="Times New Roman"/>
          <w:sz w:val="28"/>
          <w:szCs w:val="28"/>
        </w:rPr>
        <w:t>т</w:t>
      </w:r>
      <w:r>
        <w:rPr>
          <w:rFonts w:ascii="Times New Roman" w:eastAsia="Times New Roman" w:hAnsi="Times New Roman"/>
          <w:sz w:val="28"/>
          <w:szCs w:val="28"/>
        </w:rPr>
        <w:t>ся</w:t>
      </w:r>
      <w:r w:rsidRPr="00096514">
        <w:rPr>
          <w:rFonts w:ascii="Times New Roman" w:eastAsia="Times New Roman" w:hAnsi="Times New Roman"/>
          <w:sz w:val="28"/>
          <w:szCs w:val="28"/>
        </w:rPr>
        <w:t xml:space="preserve"> по следующим направлениям:</w:t>
      </w:r>
    </w:p>
    <w:p w:rsidR="00D3338E" w:rsidRPr="008D0B73" w:rsidRDefault="00D3338E" w:rsidP="007E009C">
      <w:pPr>
        <w:pStyle w:val="a5"/>
        <w:numPr>
          <w:ilvl w:val="0"/>
          <w:numId w:val="15"/>
        </w:numPr>
        <w:ind w:left="0" w:firstLine="709"/>
        <w:contextualSpacing/>
        <w:rPr>
          <w:rFonts w:ascii="Times New Roman" w:hAnsi="Times New Roman"/>
          <w:sz w:val="28"/>
          <w:szCs w:val="28"/>
        </w:rPr>
      </w:pPr>
      <w:r w:rsidRPr="008D0B73">
        <w:rPr>
          <w:rFonts w:ascii="Times New Roman" w:hAnsi="Times New Roman"/>
          <w:sz w:val="28"/>
          <w:szCs w:val="28"/>
        </w:rPr>
        <w:t>анализ лучших практик развития конкуренции на региональном и муниципальном уровне;</w:t>
      </w:r>
    </w:p>
    <w:p w:rsidR="00D3338E" w:rsidRPr="008D0B73" w:rsidRDefault="00D3338E" w:rsidP="007E009C">
      <w:pPr>
        <w:pStyle w:val="a5"/>
        <w:numPr>
          <w:ilvl w:val="0"/>
          <w:numId w:val="15"/>
        </w:numPr>
        <w:ind w:left="0" w:firstLine="709"/>
        <w:contextualSpacing/>
        <w:rPr>
          <w:rFonts w:ascii="Times New Roman" w:hAnsi="Times New Roman"/>
          <w:sz w:val="28"/>
          <w:szCs w:val="28"/>
        </w:rPr>
      </w:pPr>
      <w:r w:rsidRPr="008D0B73">
        <w:rPr>
          <w:rFonts w:ascii="Times New Roman" w:hAnsi="Times New Roman"/>
          <w:sz w:val="28"/>
          <w:szCs w:val="28"/>
        </w:rPr>
        <w:t>распространения лучших практик развития конкуренции;</w:t>
      </w:r>
    </w:p>
    <w:p w:rsidR="00D3338E" w:rsidRPr="008D0B73" w:rsidRDefault="00D3338E" w:rsidP="007E009C">
      <w:pPr>
        <w:pStyle w:val="a5"/>
        <w:numPr>
          <w:ilvl w:val="0"/>
          <w:numId w:val="15"/>
        </w:numPr>
        <w:ind w:left="0" w:firstLine="709"/>
        <w:contextualSpacing/>
        <w:rPr>
          <w:rFonts w:ascii="Times New Roman" w:hAnsi="Times New Roman"/>
          <w:sz w:val="28"/>
          <w:szCs w:val="28"/>
        </w:rPr>
      </w:pPr>
      <w:r w:rsidRPr="008D0B73">
        <w:rPr>
          <w:rFonts w:ascii="Times New Roman" w:hAnsi="Times New Roman"/>
          <w:sz w:val="28"/>
          <w:szCs w:val="28"/>
        </w:rPr>
        <w:t xml:space="preserve">формирование мониторинга внедрения </w:t>
      </w:r>
      <w:r>
        <w:rPr>
          <w:rFonts w:ascii="Times New Roman" w:hAnsi="Times New Roman"/>
          <w:sz w:val="28"/>
          <w:szCs w:val="28"/>
        </w:rPr>
        <w:t>С</w:t>
      </w:r>
      <w:r w:rsidRPr="008D0B73">
        <w:rPr>
          <w:rFonts w:ascii="Times New Roman" w:hAnsi="Times New Roman"/>
          <w:sz w:val="28"/>
          <w:szCs w:val="28"/>
        </w:rPr>
        <w:t>тандарта развития конкуренции (далее - Стандарт) на территории Костромской области.</w:t>
      </w:r>
    </w:p>
    <w:p w:rsidR="00D3338E" w:rsidRDefault="00D3338E" w:rsidP="00D3338E">
      <w:pPr>
        <w:autoSpaceDE w:val="0"/>
        <w:spacing w:after="0" w:line="240" w:lineRule="auto"/>
        <w:ind w:firstLine="709"/>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Так, например, при непосредственном участии органов местного самоуправления </w:t>
      </w:r>
      <w:r>
        <w:rPr>
          <w:rFonts w:ascii="Times New Roman" w:hAnsi="Times New Roman" w:cs="Times New Roman"/>
          <w:sz w:val="28"/>
          <w:szCs w:val="28"/>
        </w:rPr>
        <w:t xml:space="preserve">муниципальных образований </w:t>
      </w:r>
      <w:r>
        <w:rPr>
          <w:rFonts w:ascii="Times New Roman CYR" w:eastAsia="Times New Roman CYR" w:hAnsi="Times New Roman CYR" w:cs="Times New Roman CYR"/>
          <w:sz w:val="28"/>
          <w:szCs w:val="28"/>
        </w:rPr>
        <w:t xml:space="preserve">Костромской области, департаментом экономического развития Костромской области проводится </w:t>
      </w:r>
      <w:r>
        <w:rPr>
          <w:rFonts w:ascii="Times New Roman CYR" w:eastAsia="Times New Roman CYR" w:hAnsi="Times New Roman CYR" w:cs="Times New Roman CYR"/>
          <w:sz w:val="28"/>
          <w:szCs w:val="28"/>
        </w:rPr>
        <w:lastRenderedPageBreak/>
        <w:t>мониторинг состояния и развития конкурентной среды на рынках товаров, работ и услуг Костромской области. Департаментом экономического развития Костромской области ежегодно направляются анкеты для проведения мониторинга (с ежегодной корректировкой) и разъяснения по их заполнению и предварительной обработке по отдельным муниципальным образованиям. Органами местного самоуправления проводится анкетирование предпринимателей муниципальных районов и городских округов Костромской области, а также населения муниципалитетов по определенным выборкам.</w:t>
      </w:r>
    </w:p>
    <w:p w:rsidR="00D3338E" w:rsidRPr="00EC6144" w:rsidRDefault="00D3338E" w:rsidP="00D3338E">
      <w:pPr>
        <w:spacing w:line="240" w:lineRule="auto"/>
        <w:ind w:firstLine="708"/>
        <w:contextualSpacing/>
        <w:jc w:val="both"/>
        <w:rPr>
          <w:rFonts w:ascii="Times New Roman" w:hAnsi="Times New Roman" w:cs="Times New Roman"/>
          <w:sz w:val="28"/>
          <w:szCs w:val="28"/>
        </w:rPr>
      </w:pPr>
      <w:r w:rsidRPr="0012007D">
        <w:rPr>
          <w:rFonts w:ascii="Times New Roman" w:hAnsi="Times New Roman" w:cs="Times New Roman"/>
          <w:sz w:val="28"/>
          <w:szCs w:val="28"/>
        </w:rPr>
        <w:t xml:space="preserve">Кроме того, при участии органов местного самоуправления в части привлечения </w:t>
      </w:r>
      <w:proofErr w:type="spellStart"/>
      <w:r w:rsidRPr="0012007D">
        <w:rPr>
          <w:rFonts w:ascii="Times New Roman" w:hAnsi="Times New Roman" w:cs="Times New Roman"/>
          <w:sz w:val="28"/>
          <w:szCs w:val="28"/>
        </w:rPr>
        <w:t>бизнес-сообщества</w:t>
      </w:r>
      <w:proofErr w:type="spellEnd"/>
      <w:r w:rsidRPr="0012007D">
        <w:rPr>
          <w:rFonts w:ascii="Times New Roman" w:hAnsi="Times New Roman" w:cs="Times New Roman"/>
          <w:sz w:val="28"/>
          <w:szCs w:val="28"/>
        </w:rPr>
        <w:t xml:space="preserve"> департаментом экономического развития Костромской области проведены конкурсные отборы по предоставлению субсидий из областного бюджета на возмещение части затрат региональных предприятий, понесенных на модернизацию производства, а также технологическое присоединение к</w:t>
      </w:r>
      <w:r>
        <w:rPr>
          <w:rFonts w:ascii="Times New Roman" w:hAnsi="Times New Roman" w:cs="Times New Roman"/>
          <w:sz w:val="28"/>
          <w:szCs w:val="28"/>
        </w:rPr>
        <w:t xml:space="preserve"> инженерным сетям и сооружениям. Финансовая поддержка в 2017-2018 годах оказана 14 хозяйствующим субъектам на общую сумму 12,15 млн. рублей.</w:t>
      </w:r>
      <w:r w:rsidRPr="0012007D">
        <w:rPr>
          <w:rFonts w:ascii="Times New Roman" w:hAnsi="Times New Roman" w:cs="Times New Roman"/>
          <w:sz w:val="28"/>
          <w:szCs w:val="28"/>
        </w:rPr>
        <w:t>.</w:t>
      </w:r>
    </w:p>
    <w:p w:rsidR="00D3338E" w:rsidRDefault="00D3338E" w:rsidP="00D3338E">
      <w:pPr>
        <w:autoSpaceDE w:val="0"/>
        <w:spacing w:after="0" w:line="240" w:lineRule="auto"/>
        <w:ind w:firstLine="709"/>
        <w:contextualSpacing/>
        <w:jc w:val="both"/>
        <w:rPr>
          <w:rFonts w:ascii="Times New Roman CYR" w:eastAsia="Times New Roman CYR" w:hAnsi="Times New Roman CYR" w:cs="Times New Roman CYR"/>
          <w:bCs/>
          <w:sz w:val="28"/>
          <w:szCs w:val="28"/>
        </w:rPr>
      </w:pPr>
      <w:r w:rsidRPr="009B044A">
        <w:rPr>
          <w:rFonts w:ascii="Times New Roman CYR" w:eastAsia="Times New Roman CYR" w:hAnsi="Times New Roman CYR" w:cs="Times New Roman CYR"/>
          <w:sz w:val="28"/>
          <w:szCs w:val="28"/>
        </w:rPr>
        <w:t xml:space="preserve">Стороны участвуют в разработке механизмов, необходимых для реализации </w:t>
      </w:r>
      <w:r w:rsidRPr="009B044A">
        <w:rPr>
          <w:rFonts w:ascii="Times New Roman" w:eastAsia="Times New Roman CYR" w:hAnsi="Times New Roman"/>
          <w:sz w:val="28"/>
          <w:szCs w:val="28"/>
        </w:rPr>
        <w:t>направлений сотрудничества</w:t>
      </w:r>
      <w:r>
        <w:rPr>
          <w:rFonts w:ascii="Times New Roman" w:eastAsia="Times New Roman CYR" w:hAnsi="Times New Roman"/>
          <w:sz w:val="28"/>
          <w:szCs w:val="28"/>
        </w:rPr>
        <w:t>,</w:t>
      </w:r>
      <w:r w:rsidRPr="009B044A">
        <w:rPr>
          <w:rFonts w:ascii="Times New Roman" w:eastAsia="Times New Roman CYR" w:hAnsi="Times New Roman"/>
          <w:sz w:val="28"/>
          <w:szCs w:val="28"/>
        </w:rPr>
        <w:t xml:space="preserve"> и являю</w:t>
      </w:r>
      <w:r w:rsidRPr="009B044A">
        <w:rPr>
          <w:rFonts w:ascii="Times New Roman CYR" w:eastAsia="Times New Roman CYR" w:hAnsi="Times New Roman CYR" w:cs="Times New Roman CYR"/>
          <w:bCs/>
          <w:sz w:val="28"/>
          <w:szCs w:val="28"/>
        </w:rPr>
        <w:t>тся соисполнителями плана мероприятий «дорожной карты» по развитию конкуренции в Костромской области</w:t>
      </w:r>
      <w:r>
        <w:rPr>
          <w:rFonts w:ascii="Times New Roman CYR" w:eastAsia="Times New Roman CYR" w:hAnsi="Times New Roman CYR" w:cs="Times New Roman CYR"/>
          <w:bCs/>
          <w:sz w:val="28"/>
          <w:szCs w:val="28"/>
        </w:rPr>
        <w:t xml:space="preserve"> </w:t>
      </w:r>
      <w:r>
        <w:rPr>
          <w:rFonts w:ascii="Times New Roman" w:hAnsi="Times New Roman"/>
          <w:sz w:val="28"/>
          <w:szCs w:val="28"/>
        </w:rPr>
        <w:t>(рынок дошкольного образования, рынок услуг ЖКХ, розничная торговля и рынок туристских услуг)</w:t>
      </w:r>
      <w:r w:rsidRPr="009B044A">
        <w:rPr>
          <w:rFonts w:ascii="Times New Roman CYR" w:eastAsia="Times New Roman CYR" w:hAnsi="Times New Roman CYR" w:cs="Times New Roman CYR"/>
          <w:bCs/>
          <w:sz w:val="28"/>
          <w:szCs w:val="28"/>
        </w:rPr>
        <w:t>.</w:t>
      </w:r>
    </w:p>
    <w:p w:rsidR="00D3338E" w:rsidRPr="005C3DB2" w:rsidRDefault="00D3338E" w:rsidP="00D3338E">
      <w:pPr>
        <w:spacing w:after="0" w:line="240" w:lineRule="auto"/>
        <w:ind w:firstLine="720"/>
        <w:contextualSpacing/>
        <w:jc w:val="both"/>
        <w:rPr>
          <w:rFonts w:ascii="Times New Roman" w:hAnsi="Times New Roman" w:cs="Times New Roman"/>
          <w:noProof/>
          <w:color w:val="000000"/>
          <w:sz w:val="28"/>
          <w:szCs w:val="28"/>
        </w:rPr>
      </w:pPr>
      <w:r w:rsidRPr="00A636D6">
        <w:rPr>
          <w:rFonts w:ascii="Times New Roman" w:hAnsi="Times New Roman"/>
          <w:sz w:val="28"/>
          <w:szCs w:val="28"/>
        </w:rPr>
        <w:t>В муниципальных районах и городских округах Костромской области проводится работа по выполнению мероприятий «дорожных карт» муниципальных о</w:t>
      </w:r>
      <w:r>
        <w:rPr>
          <w:rFonts w:ascii="Times New Roman" w:hAnsi="Times New Roman"/>
          <w:sz w:val="28"/>
          <w:szCs w:val="28"/>
        </w:rPr>
        <w:t xml:space="preserve">бразований Костромской области. </w:t>
      </w:r>
      <w:r w:rsidRPr="005C3DB2">
        <w:rPr>
          <w:rFonts w:ascii="Times New Roman" w:hAnsi="Times New Roman" w:cs="Times New Roman"/>
          <w:noProof/>
          <w:color w:val="000000"/>
          <w:sz w:val="28"/>
          <w:szCs w:val="28"/>
        </w:rPr>
        <w:t>Муниципальные «дорожные карты» по содействию развитию конкуренции будут актуализированы и пролонгированы после утверждения новой редакции федерального Стандарта развития конкуренции и регионального плана мероприятий («дорожной карты») по развитию конкуренции.</w:t>
      </w:r>
    </w:p>
    <w:p w:rsidR="00D3338E" w:rsidRDefault="00D3338E" w:rsidP="00D3338E">
      <w:pPr>
        <w:spacing w:after="0" w:line="240" w:lineRule="auto"/>
        <w:ind w:firstLine="709"/>
        <w:contextualSpacing/>
        <w:jc w:val="both"/>
        <w:rPr>
          <w:rFonts w:ascii="Times New Roman" w:hAnsi="Times New Roman" w:cs="Times New Roman"/>
          <w:b/>
          <w:color w:val="000000"/>
          <w:sz w:val="28"/>
          <w:szCs w:val="28"/>
        </w:rPr>
      </w:pPr>
    </w:p>
    <w:p w:rsidR="00D3338E" w:rsidRDefault="00D3338E" w:rsidP="00D3338E">
      <w:pPr>
        <w:tabs>
          <w:tab w:val="left" w:pos="1273"/>
        </w:tabs>
        <w:spacing w:after="0" w:line="240" w:lineRule="auto"/>
        <w:ind w:firstLine="709"/>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3.2. Определение органа исполнительной власти Костромской области, уполномоченного содействовать развитию конкуренции в  Костромской области в соответствии со Стандартом.</w:t>
      </w:r>
    </w:p>
    <w:p w:rsidR="00D3338E" w:rsidRDefault="00D3338E" w:rsidP="00D3338E">
      <w:pPr>
        <w:tabs>
          <w:tab w:val="left" w:pos="1273"/>
        </w:tabs>
        <w:spacing w:after="0" w:line="240" w:lineRule="auto"/>
        <w:ind w:firstLine="709"/>
        <w:contextualSpacing/>
        <w:rPr>
          <w:rFonts w:ascii="Times New Roman" w:eastAsia="Times New Roman" w:hAnsi="Times New Roman"/>
          <w:b/>
          <w:color w:val="000000"/>
          <w:sz w:val="28"/>
          <w:szCs w:val="28"/>
        </w:rPr>
      </w:pPr>
    </w:p>
    <w:p w:rsidR="00D3338E" w:rsidRPr="00096514" w:rsidRDefault="00D3338E" w:rsidP="00D3338E">
      <w:pPr>
        <w:pStyle w:val="ConsPlusNormal"/>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Во исполнение Стандарта развития конкуренции в субъектах Российской Федерации постановлением администрации Костромской области от 5 июня 2014 года № 239-а уполномоченным исполнительным органом государственной власти Костромской области по содействию развитию конкуренции на территории Костромской области</w:t>
      </w:r>
      <w:r>
        <w:rPr>
          <w:rFonts w:ascii="Times New Roman" w:hAnsi="Times New Roman" w:cs="Times New Roman"/>
          <w:sz w:val="28"/>
          <w:szCs w:val="28"/>
        </w:rPr>
        <w:t xml:space="preserve"> </w:t>
      </w:r>
      <w:r w:rsidRPr="00096514">
        <w:rPr>
          <w:rFonts w:ascii="Times New Roman" w:hAnsi="Times New Roman" w:cs="Times New Roman"/>
          <w:sz w:val="28"/>
          <w:szCs w:val="28"/>
        </w:rPr>
        <w:t>определен</w:t>
      </w:r>
      <w:r>
        <w:rPr>
          <w:rFonts w:ascii="Times New Roman" w:hAnsi="Times New Roman" w:cs="Times New Roman"/>
          <w:sz w:val="28"/>
          <w:szCs w:val="28"/>
        </w:rPr>
        <w:t xml:space="preserve"> </w:t>
      </w:r>
      <w:r w:rsidRPr="00096514">
        <w:rPr>
          <w:rFonts w:ascii="Times New Roman" w:hAnsi="Times New Roman" w:cs="Times New Roman"/>
          <w:sz w:val="28"/>
          <w:szCs w:val="28"/>
        </w:rPr>
        <w:t>департамент экономического развития Костромской области</w:t>
      </w:r>
      <w:r>
        <w:rPr>
          <w:rFonts w:ascii="Times New Roman" w:hAnsi="Times New Roman" w:cs="Times New Roman"/>
          <w:sz w:val="28"/>
          <w:szCs w:val="28"/>
        </w:rPr>
        <w:t xml:space="preserve"> (</w:t>
      </w:r>
      <w:hyperlink r:id="rId10" w:history="1">
        <w:r w:rsidRPr="00311AC8">
          <w:rPr>
            <w:rStyle w:val="ac"/>
            <w:rFonts w:ascii="Times New Roman" w:hAnsi="Times New Roman" w:cs="Times New Roman"/>
            <w:sz w:val="28"/>
            <w:szCs w:val="28"/>
          </w:rPr>
          <w:t>http://dep-economy44.ru/uploads/files/deyatelnost/torgovlya/standartrazkonkurenzii/2015/10/239-a_ot_05.06.2014.docx</w:t>
        </w:r>
      </w:hyperlink>
      <w:r>
        <w:rPr>
          <w:rFonts w:ascii="Times New Roman" w:hAnsi="Times New Roman" w:cs="Times New Roman"/>
          <w:sz w:val="28"/>
          <w:szCs w:val="28"/>
        </w:rPr>
        <w:t>).</w:t>
      </w:r>
    </w:p>
    <w:p w:rsidR="00D3338E" w:rsidRDefault="00D3338E" w:rsidP="00D3338E">
      <w:pPr>
        <w:spacing w:after="0" w:line="240" w:lineRule="auto"/>
        <w:ind w:firstLine="709"/>
        <w:jc w:val="both"/>
        <w:rPr>
          <w:rFonts w:ascii="Times New Roman" w:eastAsia="Calibri" w:hAnsi="Times New Roman" w:cs="Times New Roman"/>
          <w:sz w:val="28"/>
          <w:szCs w:val="28"/>
        </w:rPr>
      </w:pPr>
      <w:r w:rsidRPr="000E2BA8">
        <w:rPr>
          <w:rFonts w:ascii="Times New Roman" w:eastAsia="Calibri" w:hAnsi="Times New Roman" w:cs="Times New Roman"/>
          <w:sz w:val="28"/>
          <w:szCs w:val="28"/>
        </w:rPr>
        <w:t xml:space="preserve">В соответствии с установленными требованиями и в рамках определенных полномочий в отчетном периоде </w:t>
      </w:r>
      <w:r>
        <w:rPr>
          <w:rFonts w:ascii="Times New Roman" w:eastAsia="Calibri" w:hAnsi="Times New Roman" w:cs="Times New Roman"/>
          <w:sz w:val="28"/>
          <w:szCs w:val="28"/>
        </w:rPr>
        <w:t>у</w:t>
      </w:r>
      <w:r w:rsidRPr="000E2BA8">
        <w:rPr>
          <w:rFonts w:ascii="Times New Roman" w:eastAsia="Calibri" w:hAnsi="Times New Roman" w:cs="Times New Roman"/>
          <w:sz w:val="28"/>
          <w:szCs w:val="28"/>
        </w:rPr>
        <w:t xml:space="preserve">полномоченным органом проведена </w:t>
      </w:r>
      <w:r w:rsidRPr="000E2BA8">
        <w:rPr>
          <w:rFonts w:ascii="Times New Roman" w:eastAsia="Times New Roman" w:hAnsi="Times New Roman" w:cs="Times New Roman"/>
          <w:color w:val="000000"/>
          <w:sz w:val="28"/>
          <w:szCs w:val="28"/>
        </w:rPr>
        <w:t xml:space="preserve">методическая, аналитическая и организационная работа по </w:t>
      </w:r>
      <w:r w:rsidRPr="000E2BA8">
        <w:rPr>
          <w:rFonts w:ascii="Times New Roman" w:eastAsia="Calibri" w:hAnsi="Times New Roman" w:cs="Times New Roman"/>
          <w:sz w:val="28"/>
          <w:szCs w:val="28"/>
        </w:rPr>
        <w:lastRenderedPageBreak/>
        <w:t xml:space="preserve">реализации на территории </w:t>
      </w:r>
      <w:r>
        <w:rPr>
          <w:rFonts w:ascii="Times New Roman" w:eastAsia="Calibri" w:hAnsi="Times New Roman" w:cs="Times New Roman"/>
          <w:sz w:val="28"/>
          <w:szCs w:val="28"/>
        </w:rPr>
        <w:t>Костромской</w:t>
      </w:r>
      <w:r w:rsidRPr="000E2BA8">
        <w:rPr>
          <w:rFonts w:ascii="Times New Roman" w:eastAsia="Calibri" w:hAnsi="Times New Roman" w:cs="Times New Roman"/>
          <w:sz w:val="28"/>
          <w:szCs w:val="28"/>
        </w:rPr>
        <w:t xml:space="preserve"> области всех основных составляющих Стандарта:</w:t>
      </w:r>
    </w:p>
    <w:p w:rsidR="00D3338E" w:rsidRPr="001B61EB" w:rsidRDefault="00D3338E" w:rsidP="007E009C">
      <w:pPr>
        <w:pStyle w:val="a5"/>
        <w:numPr>
          <w:ilvl w:val="0"/>
          <w:numId w:val="16"/>
        </w:numPr>
        <w:ind w:left="0" w:firstLine="709"/>
        <w:rPr>
          <w:rFonts w:ascii="Times New Roman" w:eastAsia="Calibri" w:hAnsi="Times New Roman" w:cs="Times New Roman"/>
          <w:sz w:val="28"/>
          <w:szCs w:val="28"/>
        </w:rPr>
      </w:pPr>
      <w:r w:rsidRPr="00C22E15">
        <w:rPr>
          <w:rFonts w:ascii="Times New Roman" w:hAnsi="Times New Roman" w:cs="Times New Roman"/>
          <w:sz w:val="28"/>
          <w:szCs w:val="28"/>
        </w:rPr>
        <w:t>проведена коллегия при губернаторе Костромской области с участием Управления Федеральной антимонопольной службы по Костромской области, деловых объединений и органов местного самоуправления</w:t>
      </w:r>
      <w:r>
        <w:rPr>
          <w:rFonts w:ascii="Times New Roman" w:hAnsi="Times New Roman" w:cs="Times New Roman"/>
          <w:sz w:val="28"/>
          <w:szCs w:val="28"/>
        </w:rPr>
        <w:t xml:space="preserve"> (</w:t>
      </w:r>
      <w:hyperlink r:id="rId11" w:history="1">
        <w:r w:rsidRPr="001B61EB">
          <w:rPr>
            <w:rStyle w:val="ac"/>
            <w:rFonts w:ascii="Times New Roman" w:hAnsi="Times New Roman" w:cs="Times New Roman"/>
            <w:sz w:val="28"/>
            <w:szCs w:val="28"/>
          </w:rPr>
          <w:t>http://adm44.ru/news/2018/07/dc09b4db-73c5-4be4-a6c0-0c1f243f6093.aspx</w:t>
        </w:r>
      </w:hyperlink>
      <w:r>
        <w:rPr>
          <w:rFonts w:ascii="Times New Roman" w:hAnsi="Times New Roman" w:cs="Times New Roman"/>
          <w:sz w:val="28"/>
          <w:szCs w:val="28"/>
        </w:rPr>
        <w:t xml:space="preserve">), в рамках которой </w:t>
      </w:r>
      <w:r w:rsidRPr="002F363C">
        <w:rPr>
          <w:rFonts w:ascii="Times New Roman" w:hAnsi="Times New Roman" w:cs="Times New Roman"/>
          <w:sz w:val="28"/>
        </w:rPr>
        <w:t>рассмотрен план мероприятий по реализации Указа Президента об основных направлениях государственной политики по развитию конкуренции</w:t>
      </w:r>
      <w:r>
        <w:rPr>
          <w:rFonts w:ascii="Times New Roman" w:hAnsi="Times New Roman" w:cs="Times New Roman"/>
          <w:sz w:val="28"/>
        </w:rPr>
        <w:t xml:space="preserve">, </w:t>
      </w:r>
      <w:r w:rsidRPr="00AB317B">
        <w:rPr>
          <w:rFonts w:ascii="Times New Roman" w:hAnsi="Times New Roman" w:cs="Times New Roman"/>
          <w:sz w:val="28"/>
          <w:szCs w:val="28"/>
        </w:rPr>
        <w:t>а также перспективы совершенствования конкурентной политики в Костромской области</w:t>
      </w:r>
      <w:r w:rsidRPr="001B61EB">
        <w:rPr>
          <w:rFonts w:ascii="Times New Roman" w:eastAsia="Calibri" w:hAnsi="Times New Roman" w:cs="Times New Roman"/>
          <w:sz w:val="28"/>
          <w:szCs w:val="28"/>
        </w:rPr>
        <w:t>;</w:t>
      </w:r>
    </w:p>
    <w:p w:rsidR="00D3338E" w:rsidRPr="00C22E15"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проведена </w:t>
      </w:r>
      <w:r w:rsidRPr="001B61EB">
        <w:rPr>
          <w:rFonts w:ascii="Times New Roman" w:eastAsia="Calibri" w:hAnsi="Times New Roman" w:cs="Times New Roman"/>
          <w:sz w:val="28"/>
          <w:szCs w:val="28"/>
        </w:rPr>
        <w:t xml:space="preserve">встреча </w:t>
      </w:r>
      <w:r w:rsidRPr="001B61EB">
        <w:rPr>
          <w:rFonts w:ascii="Times New Roman" w:hAnsi="Times New Roman" w:cs="Times New Roman"/>
          <w:sz w:val="28"/>
          <w:szCs w:val="28"/>
          <w:shd w:val="clear" w:color="auto" w:fill="FFFFFF"/>
        </w:rPr>
        <w:t>губернатора Костромской области С.К.</w:t>
      </w:r>
      <w:r>
        <w:rPr>
          <w:rFonts w:ascii="Times New Roman" w:hAnsi="Times New Roman" w:cs="Times New Roman"/>
          <w:sz w:val="28"/>
          <w:szCs w:val="28"/>
          <w:shd w:val="clear" w:color="auto" w:fill="FFFFFF"/>
        </w:rPr>
        <w:t> </w:t>
      </w:r>
      <w:proofErr w:type="spellStart"/>
      <w:r w:rsidRPr="001B61EB">
        <w:rPr>
          <w:rFonts w:ascii="Times New Roman" w:hAnsi="Times New Roman" w:cs="Times New Roman"/>
          <w:sz w:val="28"/>
          <w:szCs w:val="28"/>
          <w:shd w:val="clear" w:color="auto" w:fill="FFFFFF"/>
        </w:rPr>
        <w:t>Ситникова</w:t>
      </w:r>
      <w:proofErr w:type="spellEnd"/>
      <w:r w:rsidRPr="001B61EB">
        <w:rPr>
          <w:rFonts w:ascii="Times New Roman" w:hAnsi="Times New Roman" w:cs="Times New Roman"/>
          <w:sz w:val="28"/>
          <w:szCs w:val="28"/>
          <w:shd w:val="clear" w:color="auto" w:fill="FFFFFF"/>
        </w:rPr>
        <w:t xml:space="preserve"> и заместителя руководителя Федеральной антимонопольной службы А.Б. </w:t>
      </w:r>
      <w:proofErr w:type="spellStart"/>
      <w:r w:rsidRPr="001B61EB">
        <w:rPr>
          <w:rFonts w:ascii="Times New Roman" w:hAnsi="Times New Roman" w:cs="Times New Roman"/>
          <w:sz w:val="28"/>
          <w:szCs w:val="28"/>
          <w:shd w:val="clear" w:color="auto" w:fill="FFFFFF"/>
        </w:rPr>
        <w:t>Кашеварова</w:t>
      </w:r>
      <w:proofErr w:type="spellEnd"/>
      <w:r w:rsidRPr="001B61EB">
        <w:t xml:space="preserve"> </w:t>
      </w:r>
      <w:r>
        <w:t>(</w:t>
      </w:r>
      <w:hyperlink r:id="rId12" w:history="1">
        <w:r w:rsidRPr="00CE0369">
          <w:rPr>
            <w:rStyle w:val="ac"/>
            <w:rFonts w:ascii="Times New Roman" w:eastAsia="Calibri" w:hAnsi="Times New Roman" w:cs="Times New Roman"/>
            <w:sz w:val="28"/>
            <w:szCs w:val="28"/>
          </w:rPr>
          <w:t>http://dep-economy44.ru/news/715-v-administracii-kostromskoy-oblasti-proshla-vstrecha-gubernatora-kostromskoy-oblasti-s-k-sitniko</w:t>
        </w:r>
      </w:hyperlink>
      <w:r>
        <w:t xml:space="preserve">). </w:t>
      </w:r>
      <w:r w:rsidRPr="00AB317B">
        <w:rPr>
          <w:rFonts w:ascii="Times New Roman" w:hAnsi="Times New Roman" w:cs="Times New Roman"/>
          <w:sz w:val="28"/>
        </w:rPr>
        <w:t>В ходе встречи обсуждались вопросы государственной политики по развитию конкуренции, как в Костромской области, так и в Российской Федерации в целом.</w:t>
      </w:r>
      <w:r w:rsidRPr="00AB317B">
        <w:t xml:space="preserve"> </w:t>
      </w:r>
      <w:r w:rsidRPr="00AB317B">
        <w:rPr>
          <w:rFonts w:ascii="Times New Roman" w:hAnsi="Times New Roman" w:cs="Times New Roman"/>
          <w:sz w:val="28"/>
        </w:rPr>
        <w:t>Одним из ключевых моментов данного мероприятия являлось подписание Соглашения о взаимодействии между Федеральной антимонопольной службой и администрацией региона.</w:t>
      </w:r>
    </w:p>
    <w:p w:rsidR="00D3338E" w:rsidRPr="0044078D"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hAnsi="Times New Roman" w:cs="Times New Roman"/>
          <w:sz w:val="28"/>
          <w:szCs w:val="28"/>
        </w:rPr>
        <w:t xml:space="preserve">подписано соглашение о взаимодействии между Федеральной антимонопольной службой и администрацией Костромской области, направленное на </w:t>
      </w:r>
      <w:r>
        <w:rPr>
          <w:rFonts w:ascii="Times New Roman" w:hAnsi="Times New Roman"/>
          <w:sz w:val="28"/>
          <w:szCs w:val="28"/>
        </w:rPr>
        <w:t>осуществление</w:t>
      </w:r>
      <w:r w:rsidRPr="00C84753">
        <w:rPr>
          <w:rFonts w:ascii="Times New Roman" w:hAnsi="Times New Roman"/>
          <w:sz w:val="28"/>
          <w:szCs w:val="28"/>
        </w:rPr>
        <w:t xml:space="preserve"> мероприятий</w:t>
      </w:r>
      <w:r>
        <w:rPr>
          <w:rFonts w:ascii="Times New Roman" w:hAnsi="Times New Roman"/>
          <w:sz w:val="28"/>
          <w:szCs w:val="28"/>
        </w:rPr>
        <w:t xml:space="preserve"> по развитию</w:t>
      </w:r>
      <w:r w:rsidRPr="00CF6261">
        <w:rPr>
          <w:rFonts w:ascii="Times New Roman" w:hAnsi="Times New Roman"/>
          <w:sz w:val="28"/>
          <w:szCs w:val="28"/>
        </w:rPr>
        <w:t xml:space="preserve"> конкуренции в</w:t>
      </w:r>
      <w:r>
        <w:rPr>
          <w:rFonts w:ascii="Times New Roman" w:hAnsi="Times New Roman"/>
          <w:sz w:val="28"/>
          <w:szCs w:val="28"/>
        </w:rPr>
        <w:t xml:space="preserve"> Костромской области </w:t>
      </w:r>
      <w:r w:rsidRPr="00CF6261">
        <w:rPr>
          <w:rFonts w:ascii="Times New Roman" w:hAnsi="Times New Roman"/>
          <w:sz w:val="28"/>
          <w:szCs w:val="28"/>
        </w:rPr>
        <w:t>во исполнение Указа и Перечня поручений Президента Российской Федерации</w:t>
      </w:r>
      <w:r>
        <w:rPr>
          <w:rFonts w:ascii="Times New Roman" w:hAnsi="Times New Roman"/>
          <w:sz w:val="28"/>
          <w:szCs w:val="28"/>
        </w:rPr>
        <w:t xml:space="preserve"> от 15 мая 2018 года № Пр-817ГС</w:t>
      </w:r>
      <w:r w:rsidRPr="00CF6261">
        <w:rPr>
          <w:rFonts w:ascii="Times New Roman" w:hAnsi="Times New Roman"/>
          <w:sz w:val="28"/>
          <w:szCs w:val="28"/>
        </w:rPr>
        <w:t xml:space="preserve"> по итогам заседания Государственного совета Российской Федерации по вопросу приоритетных направлений деятельности субъектов Российской Федерации </w:t>
      </w:r>
      <w:r>
        <w:rPr>
          <w:rFonts w:ascii="Times New Roman" w:hAnsi="Times New Roman"/>
          <w:sz w:val="28"/>
          <w:szCs w:val="28"/>
        </w:rPr>
        <w:t xml:space="preserve">от </w:t>
      </w:r>
      <w:r w:rsidRPr="00CF6261">
        <w:rPr>
          <w:rFonts w:ascii="Times New Roman" w:hAnsi="Times New Roman"/>
          <w:sz w:val="28"/>
          <w:szCs w:val="28"/>
        </w:rPr>
        <w:t>5 апреля 2018</w:t>
      </w:r>
      <w:r>
        <w:rPr>
          <w:rFonts w:ascii="Times New Roman" w:hAnsi="Times New Roman"/>
          <w:sz w:val="28"/>
          <w:szCs w:val="28"/>
        </w:rPr>
        <w:t> </w:t>
      </w:r>
      <w:r w:rsidRPr="00CF6261">
        <w:rPr>
          <w:rFonts w:ascii="Times New Roman" w:hAnsi="Times New Roman"/>
          <w:sz w:val="28"/>
          <w:szCs w:val="28"/>
        </w:rPr>
        <w:t>года</w:t>
      </w:r>
      <w:r>
        <w:rPr>
          <w:rFonts w:ascii="Times New Roman" w:hAnsi="Times New Roman"/>
          <w:sz w:val="28"/>
          <w:szCs w:val="28"/>
        </w:rPr>
        <w:t xml:space="preserve"> </w:t>
      </w:r>
      <w:r w:rsidRPr="0044078D">
        <w:rPr>
          <w:rFonts w:ascii="Times New Roman" w:hAnsi="Times New Roman" w:cs="Times New Roman"/>
          <w:sz w:val="28"/>
          <w:szCs w:val="28"/>
        </w:rPr>
        <w:t>(</w:t>
      </w:r>
      <w:hyperlink r:id="rId13" w:history="1">
        <w:r w:rsidRPr="0044078D">
          <w:rPr>
            <w:rStyle w:val="ac"/>
            <w:rFonts w:ascii="Times New Roman" w:hAnsi="Times New Roman" w:cs="Times New Roman"/>
            <w:sz w:val="28"/>
            <w:szCs w:val="28"/>
          </w:rPr>
          <w:t>http://adm44.ru/news/2018/07/dcba502f-27b5-484d-970c-f123aa175300.aspx</w:t>
        </w:r>
      </w:hyperlink>
      <w:r>
        <w:rPr>
          <w:rFonts w:ascii="Times New Roman" w:hAnsi="Times New Roman" w:cs="Times New Roman"/>
          <w:sz w:val="28"/>
          <w:szCs w:val="28"/>
        </w:rPr>
        <w:t xml:space="preserve">, </w:t>
      </w:r>
      <w:hyperlink r:id="rId14" w:history="1">
        <w:r w:rsidRPr="00A2204F">
          <w:rPr>
            <w:rStyle w:val="ac"/>
            <w:rFonts w:ascii="Times New Roman" w:hAnsi="Times New Roman" w:cs="Times New Roman"/>
            <w:sz w:val="28"/>
            <w:szCs w:val="28"/>
          </w:rPr>
          <w:t>http://dep-economy44.ru/uploads/files/deyatelnost/torgovlya/standartrazkonkurenzii/2019/1/37-d_ot_20.07.2018.pdf</w:t>
        </w:r>
      </w:hyperlink>
      <w:r>
        <w:rPr>
          <w:rFonts w:ascii="Times New Roman" w:hAnsi="Times New Roman" w:cs="Times New Roman"/>
          <w:sz w:val="28"/>
          <w:szCs w:val="28"/>
        </w:rPr>
        <w:t>);</w:t>
      </w:r>
    </w:p>
    <w:p w:rsidR="00D3338E" w:rsidRPr="0044078D" w:rsidRDefault="00D3338E" w:rsidP="007E009C">
      <w:pPr>
        <w:pStyle w:val="a5"/>
        <w:numPr>
          <w:ilvl w:val="0"/>
          <w:numId w:val="16"/>
        </w:numPr>
        <w:ind w:left="0" w:firstLine="709"/>
        <w:contextualSpacing/>
        <w:rPr>
          <w:rFonts w:ascii="Times New Roman" w:hAnsi="Times New Roman" w:cs="Times New Roman"/>
          <w:noProof/>
          <w:color w:val="000000"/>
          <w:sz w:val="28"/>
          <w:szCs w:val="28"/>
        </w:rPr>
      </w:pPr>
      <w:r>
        <w:rPr>
          <w:rFonts w:ascii="Times New Roman" w:eastAsia="SimSun" w:hAnsi="Times New Roman" w:cs="Times New Roman"/>
          <w:sz w:val="28"/>
          <w:szCs w:val="28"/>
          <w:lang w:eastAsia="hi-IN" w:bidi="hi-IN"/>
        </w:rPr>
        <w:t>р</w:t>
      </w:r>
      <w:r w:rsidRPr="0044078D">
        <w:rPr>
          <w:rFonts w:ascii="Times New Roman" w:eastAsia="SimSun" w:hAnsi="Times New Roman" w:cs="Times New Roman"/>
          <w:sz w:val="28"/>
          <w:szCs w:val="28"/>
          <w:lang w:eastAsia="hi-IN" w:bidi="hi-IN"/>
        </w:rPr>
        <w:t>аспоряжением губернатора Костромской области от 19 ноября 2018 года № 911-р «</w:t>
      </w:r>
      <w:r w:rsidRPr="0044078D">
        <w:rPr>
          <w:rFonts w:ascii="Times New Roman" w:hAnsi="Times New Roman" w:cs="Times New Roman"/>
          <w:bCs/>
          <w:color w:val="000000"/>
          <w:sz w:val="28"/>
          <w:szCs w:val="28"/>
        </w:rPr>
        <w:t>Об утверждении ключевых показателей развития конкуренции в отраслях экономики в Костромской области</w:t>
      </w:r>
      <w:r w:rsidRPr="0044078D">
        <w:rPr>
          <w:rFonts w:ascii="Times New Roman" w:eastAsia="SimSun" w:hAnsi="Times New Roman" w:cs="Times New Roman"/>
          <w:sz w:val="28"/>
          <w:szCs w:val="28"/>
          <w:lang w:eastAsia="hi-IN" w:bidi="hi-IN"/>
        </w:rPr>
        <w:t xml:space="preserve">» утвержден перечень ключевых показателей </w:t>
      </w:r>
      <w:r w:rsidRPr="0044078D">
        <w:rPr>
          <w:rFonts w:ascii="Times New Roman" w:hAnsi="Times New Roman" w:cs="Times New Roman"/>
          <w:sz w:val="28"/>
          <w:szCs w:val="28"/>
        </w:rPr>
        <w:t>развития конкуренции в отраслях</w:t>
      </w:r>
      <w:r>
        <w:rPr>
          <w:rFonts w:ascii="Times New Roman" w:hAnsi="Times New Roman" w:cs="Times New Roman"/>
          <w:sz w:val="28"/>
          <w:szCs w:val="28"/>
        </w:rPr>
        <w:t xml:space="preserve"> экономики Костромской области </w:t>
      </w:r>
      <w:r w:rsidRPr="0044078D">
        <w:rPr>
          <w:rFonts w:ascii="Times New Roman" w:hAnsi="Times New Roman" w:cs="Times New Roman"/>
          <w:sz w:val="28"/>
          <w:szCs w:val="28"/>
        </w:rPr>
        <w:t>с</w:t>
      </w:r>
      <w:r>
        <w:rPr>
          <w:rFonts w:ascii="Times New Roman" w:hAnsi="Times New Roman" w:cs="Times New Roman"/>
          <w:sz w:val="28"/>
          <w:szCs w:val="28"/>
        </w:rPr>
        <w:t xml:space="preserve"> </w:t>
      </w:r>
      <w:r w:rsidRPr="0044078D">
        <w:rPr>
          <w:rFonts w:ascii="Times New Roman" w:hAnsi="Times New Roman" w:cs="Times New Roman"/>
          <w:noProof/>
          <w:color w:val="000000"/>
          <w:sz w:val="28"/>
          <w:szCs w:val="28"/>
        </w:rPr>
        <w:t>установлением значений данных показателей к достижению на 1 января 2022 года</w:t>
      </w:r>
      <w:r>
        <w:rPr>
          <w:rFonts w:ascii="Times New Roman" w:hAnsi="Times New Roman" w:cs="Times New Roman"/>
          <w:noProof/>
          <w:color w:val="000000"/>
          <w:sz w:val="28"/>
          <w:szCs w:val="28"/>
        </w:rPr>
        <w:t xml:space="preserve"> (</w:t>
      </w:r>
      <w:hyperlink r:id="rId15" w:history="1">
        <w:r w:rsidRPr="0044078D">
          <w:rPr>
            <w:rStyle w:val="ac"/>
            <w:rFonts w:ascii="Times New Roman" w:hAnsi="Times New Roman" w:cs="Times New Roman"/>
            <w:noProof/>
            <w:sz w:val="28"/>
            <w:szCs w:val="28"/>
          </w:rPr>
          <w:t>http://dep-economy44.ru/uploads/files/deyatelnost/konkurenthiya/2018/11/Rasporyazhenie.pdf</w:t>
        </w:r>
      </w:hyperlink>
      <w:r>
        <w:rPr>
          <w:rFonts w:ascii="Times New Roman" w:hAnsi="Times New Roman" w:cs="Times New Roman"/>
          <w:sz w:val="28"/>
          <w:szCs w:val="28"/>
        </w:rPr>
        <w:t>);</w:t>
      </w:r>
    </w:p>
    <w:p w:rsidR="00D3338E"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hAnsi="Times New Roman" w:cs="Times New Roman"/>
          <w:sz w:val="28"/>
          <w:szCs w:val="28"/>
        </w:rPr>
        <w:t xml:space="preserve">системно наполняется </w:t>
      </w:r>
      <w:r w:rsidRPr="006C60D5">
        <w:rPr>
          <w:rFonts w:ascii="Times New Roman" w:hAnsi="Times New Roman"/>
          <w:sz w:val="28"/>
          <w:szCs w:val="28"/>
        </w:rPr>
        <w:t>информационный ресурс в сети Интернет на сайте департамента экономического развития области</w:t>
      </w:r>
      <w:r w:rsidRPr="000E2BA8">
        <w:rPr>
          <w:rFonts w:ascii="Times New Roman" w:hAnsi="Times New Roman" w:cs="Times New Roman"/>
          <w:sz w:val="28"/>
          <w:szCs w:val="28"/>
        </w:rPr>
        <w:t>, посвященн</w:t>
      </w:r>
      <w:r>
        <w:rPr>
          <w:rFonts w:ascii="Times New Roman" w:hAnsi="Times New Roman" w:cs="Times New Roman"/>
          <w:sz w:val="28"/>
          <w:szCs w:val="28"/>
        </w:rPr>
        <w:t xml:space="preserve">ый развитию конкуренции на </w:t>
      </w:r>
      <w:r w:rsidRPr="000E2BA8">
        <w:rPr>
          <w:rFonts w:ascii="Times New Roman" w:hAnsi="Times New Roman" w:cs="Times New Roman"/>
          <w:sz w:val="28"/>
          <w:szCs w:val="28"/>
        </w:rPr>
        <w:t xml:space="preserve">территории </w:t>
      </w:r>
      <w:r>
        <w:rPr>
          <w:rFonts w:ascii="Times New Roman" w:hAnsi="Times New Roman" w:cs="Times New Roman"/>
          <w:sz w:val="28"/>
          <w:szCs w:val="28"/>
        </w:rPr>
        <w:t>Костромской</w:t>
      </w:r>
      <w:r w:rsidRPr="000E2BA8">
        <w:rPr>
          <w:rFonts w:ascii="Times New Roman" w:hAnsi="Times New Roman" w:cs="Times New Roman"/>
          <w:sz w:val="28"/>
          <w:szCs w:val="28"/>
        </w:rPr>
        <w:t xml:space="preserve"> области</w:t>
      </w:r>
      <w:r>
        <w:rPr>
          <w:rFonts w:ascii="Times New Roman" w:hAnsi="Times New Roman" w:cs="Times New Roman"/>
          <w:sz w:val="28"/>
          <w:szCs w:val="28"/>
        </w:rPr>
        <w:t>;</w:t>
      </w:r>
      <w:r w:rsidRPr="000E2BA8">
        <w:rPr>
          <w:rFonts w:ascii="Times New Roman" w:hAnsi="Times New Roman" w:cs="Times New Roman"/>
          <w:sz w:val="28"/>
          <w:szCs w:val="28"/>
        </w:rPr>
        <w:t xml:space="preserve"> обеспечивается </w:t>
      </w:r>
      <w:r>
        <w:rPr>
          <w:rFonts w:ascii="Times New Roman" w:hAnsi="Times New Roman" w:cs="Times New Roman"/>
          <w:sz w:val="28"/>
          <w:szCs w:val="28"/>
        </w:rPr>
        <w:t xml:space="preserve">его </w:t>
      </w:r>
      <w:r w:rsidRPr="000E2BA8">
        <w:rPr>
          <w:rFonts w:ascii="Times New Roman" w:hAnsi="Times New Roman" w:cs="Times New Roman"/>
          <w:sz w:val="28"/>
          <w:szCs w:val="28"/>
        </w:rPr>
        <w:t>поддержание в актуальном состоянии</w:t>
      </w:r>
      <w:r>
        <w:rPr>
          <w:rFonts w:ascii="Times New Roman" w:hAnsi="Times New Roman" w:cs="Times New Roman"/>
          <w:sz w:val="28"/>
          <w:szCs w:val="28"/>
        </w:rPr>
        <w:t xml:space="preserve"> (</w:t>
      </w:r>
      <w:hyperlink r:id="rId16" w:history="1">
        <w:r w:rsidRPr="008F6F33">
          <w:rPr>
            <w:rStyle w:val="ac"/>
            <w:rFonts w:ascii="Times New Roman" w:hAnsi="Times New Roman" w:cs="Times New Roman"/>
            <w:sz w:val="28"/>
          </w:rPr>
          <w:t>http://dep-economy44.ru/deyatelnost-departamenta/standart-razvitiya-konkurencii-na-territorii-kostromskoy-oblasti</w:t>
        </w:r>
      </w:hyperlink>
      <w:r>
        <w:t>)</w:t>
      </w:r>
      <w:r>
        <w:rPr>
          <w:rFonts w:ascii="Times New Roman" w:hAnsi="Times New Roman" w:cs="Times New Roman"/>
          <w:sz w:val="28"/>
          <w:szCs w:val="28"/>
        </w:rPr>
        <w:t>;</w:t>
      </w:r>
    </w:p>
    <w:p w:rsidR="00D3338E"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проведены рабочие совещания с исполнительными органами государственной власти Костромской области и структурными </w:t>
      </w:r>
      <w:r>
        <w:rPr>
          <w:rFonts w:ascii="Times New Roman" w:eastAsia="Calibri" w:hAnsi="Times New Roman" w:cs="Times New Roman"/>
          <w:sz w:val="28"/>
          <w:szCs w:val="28"/>
        </w:rPr>
        <w:lastRenderedPageBreak/>
        <w:t>подразделениями администрации Костромской области по вопросам внедрения Стандарта развития конкуренции в регионе;</w:t>
      </w:r>
    </w:p>
    <w:p w:rsidR="00D3338E" w:rsidRPr="00220D76"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проведены совещания при заместителе губернатора Костромской области, курирующем вопросы развития конкуренции в регионе, с представителями </w:t>
      </w:r>
      <w:proofErr w:type="spellStart"/>
      <w:r>
        <w:rPr>
          <w:rFonts w:ascii="Times New Roman" w:eastAsia="Calibri" w:hAnsi="Times New Roman" w:cs="Times New Roman"/>
          <w:sz w:val="28"/>
          <w:szCs w:val="28"/>
        </w:rPr>
        <w:t>бизнес-сообщества</w:t>
      </w:r>
      <w:proofErr w:type="spellEnd"/>
      <w:r>
        <w:rPr>
          <w:rFonts w:ascii="Times New Roman" w:eastAsia="Calibri" w:hAnsi="Times New Roman" w:cs="Times New Roman"/>
          <w:sz w:val="28"/>
          <w:szCs w:val="28"/>
        </w:rPr>
        <w:t xml:space="preserve"> и территориальных федеральных органов исполнительной власти </w:t>
      </w:r>
      <w:r w:rsidRPr="00932537">
        <w:rPr>
          <w:rFonts w:ascii="Times New Roman" w:eastAsia="Calibri" w:hAnsi="Times New Roman" w:cs="Times New Roman"/>
          <w:sz w:val="28"/>
          <w:szCs w:val="28"/>
        </w:rPr>
        <w:t xml:space="preserve">по вопросам, касающимся </w:t>
      </w:r>
      <w:r>
        <w:rPr>
          <w:rFonts w:ascii="Times New Roman" w:eastAsia="Calibri" w:hAnsi="Times New Roman" w:cs="Times New Roman"/>
          <w:sz w:val="28"/>
          <w:szCs w:val="28"/>
        </w:rPr>
        <w:t xml:space="preserve">определения перечня ключевых показателей по развитию конкуренции в регионе, а также по реализации положений Указа Президента </w:t>
      </w:r>
      <w:r w:rsidRPr="00FF5DE3">
        <w:rPr>
          <w:rFonts w:ascii="Times New Roman" w:hAnsi="Times New Roman" w:cs="Times New Roman"/>
          <w:sz w:val="28"/>
          <w:szCs w:val="28"/>
        </w:rPr>
        <w:t xml:space="preserve">Российской Федерации от </w:t>
      </w:r>
      <w:r>
        <w:rPr>
          <w:rFonts w:ascii="Times New Roman" w:hAnsi="Times New Roman" w:cs="Times New Roman"/>
          <w:sz w:val="28"/>
          <w:szCs w:val="28"/>
        </w:rPr>
        <w:t xml:space="preserve">                   </w:t>
      </w:r>
      <w:r w:rsidRPr="00FF5DE3">
        <w:rPr>
          <w:rFonts w:ascii="Times New Roman" w:hAnsi="Times New Roman" w:cs="Times New Roman"/>
          <w:sz w:val="28"/>
          <w:szCs w:val="28"/>
        </w:rPr>
        <w:t xml:space="preserve">21 декабря 2017 года № 618 </w:t>
      </w:r>
      <w:r>
        <w:rPr>
          <w:rFonts w:ascii="Times New Roman" w:hAnsi="Times New Roman" w:cs="Times New Roman"/>
          <w:sz w:val="28"/>
          <w:szCs w:val="28"/>
        </w:rPr>
        <w:t>«Об основных направлениях государственной политики по развитию конкуренции»</w:t>
      </w:r>
      <w:r>
        <w:rPr>
          <w:rFonts w:ascii="Times New Roman" w:eastAsia="Calibri" w:hAnsi="Times New Roman" w:cs="Times New Roman"/>
          <w:sz w:val="28"/>
          <w:szCs w:val="28"/>
        </w:rPr>
        <w:t>;</w:t>
      </w:r>
    </w:p>
    <w:p w:rsidR="00D3338E" w:rsidRPr="0071153C" w:rsidRDefault="00D3338E" w:rsidP="007E009C">
      <w:pPr>
        <w:pStyle w:val="a5"/>
        <w:numPr>
          <w:ilvl w:val="0"/>
          <w:numId w:val="16"/>
        </w:numPr>
        <w:ind w:left="0" w:firstLine="709"/>
        <w:contextualSpacing/>
        <w:rPr>
          <w:rFonts w:ascii="Times New Roman" w:eastAsia="Calibri" w:hAnsi="Times New Roman" w:cs="Times New Roman"/>
          <w:sz w:val="28"/>
          <w:szCs w:val="28"/>
        </w:rPr>
      </w:pPr>
      <w:r>
        <w:rPr>
          <w:rFonts w:ascii="Times New Roman" w:hAnsi="Times New Roman" w:cs="Times New Roman"/>
          <w:noProof/>
          <w:color w:val="000000"/>
          <w:sz w:val="28"/>
          <w:szCs w:val="28"/>
        </w:rPr>
        <w:t>д</w:t>
      </w:r>
      <w:r w:rsidRPr="007B1EB9">
        <w:rPr>
          <w:rFonts w:ascii="Times New Roman" w:hAnsi="Times New Roman" w:cs="Times New Roman"/>
          <w:noProof/>
          <w:color w:val="000000"/>
          <w:sz w:val="28"/>
          <w:szCs w:val="28"/>
        </w:rPr>
        <w:t>ля органов местного самоуправления Костромской области 6</w:t>
      </w:r>
      <w:r>
        <w:rPr>
          <w:rFonts w:ascii="Times New Roman" w:hAnsi="Times New Roman" w:cs="Times New Roman"/>
          <w:noProof/>
          <w:color w:val="000000"/>
          <w:sz w:val="28"/>
          <w:szCs w:val="28"/>
        </w:rPr>
        <w:t> </w:t>
      </w:r>
      <w:r w:rsidRPr="007B1EB9">
        <w:rPr>
          <w:rFonts w:ascii="Times New Roman" w:hAnsi="Times New Roman" w:cs="Times New Roman"/>
          <w:noProof/>
          <w:color w:val="000000"/>
          <w:sz w:val="28"/>
          <w:szCs w:val="28"/>
        </w:rPr>
        <w:t>декабря 2018 года проведен семинар, в рамках которого рассмотрены основные направления развития конкуренции в Костромской области, результаты работы по регулированию товарных рынков, а также изменения в нормативно-правовой базе федерального и регионального уровней, регулирующей конкурентную политику (</w:t>
      </w:r>
      <w:hyperlink r:id="rId17" w:history="1">
        <w:r w:rsidRPr="007B1EB9">
          <w:rPr>
            <w:rStyle w:val="ac"/>
            <w:rFonts w:ascii="Times New Roman" w:hAnsi="Times New Roman" w:cs="Times New Roman"/>
            <w:noProof/>
            <w:sz w:val="28"/>
            <w:szCs w:val="28"/>
          </w:rPr>
          <w:t>http://dep-economy44.ru/news/852-departamentom-ekonomicheskogo-razvitiya-kostromskoy-oblasti-proveden-seminar-s-organami-mestnogo</w:t>
        </w:r>
      </w:hyperlink>
      <w:r w:rsidRPr="007B1EB9">
        <w:rPr>
          <w:rFonts w:ascii="Times New Roman" w:hAnsi="Times New Roman" w:cs="Times New Roman"/>
          <w:sz w:val="28"/>
          <w:szCs w:val="28"/>
        </w:rPr>
        <w:t>);</w:t>
      </w:r>
    </w:p>
    <w:p w:rsidR="00D3338E" w:rsidRPr="008527F2" w:rsidRDefault="00D3338E" w:rsidP="007E009C">
      <w:pPr>
        <w:pStyle w:val="a5"/>
        <w:numPr>
          <w:ilvl w:val="0"/>
          <w:numId w:val="16"/>
        </w:numPr>
        <w:ind w:left="0" w:firstLine="709"/>
        <w:rPr>
          <w:rFonts w:ascii="Times New Roman" w:eastAsia="Calibri" w:hAnsi="Times New Roman" w:cs="Times New Roman"/>
          <w:sz w:val="28"/>
          <w:szCs w:val="28"/>
        </w:rPr>
      </w:pPr>
      <w:r w:rsidRPr="008527F2">
        <w:rPr>
          <w:rFonts w:ascii="Times New Roman" w:hAnsi="Times New Roman" w:cs="Times New Roman"/>
          <w:color w:val="000000"/>
          <w:sz w:val="28"/>
          <w:szCs w:val="28"/>
        </w:rPr>
        <w:t>скорректирована методика формирования рейтинга органов местного самоуправления муниципальных районов и городских округов Костромской области по содействию развитию конкуренции и обеспечению условий для благоприятного инвестиционного климата и сформирован рейтинг по итогам 201</w:t>
      </w:r>
      <w:r>
        <w:rPr>
          <w:rFonts w:ascii="Times New Roman" w:hAnsi="Times New Roman" w:cs="Times New Roman"/>
          <w:color w:val="000000"/>
          <w:sz w:val="28"/>
          <w:szCs w:val="28"/>
        </w:rPr>
        <w:t>8</w:t>
      </w:r>
      <w:r w:rsidRPr="008527F2">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w:t>
      </w:r>
      <w:hyperlink r:id="rId18" w:history="1">
        <w:r w:rsidRPr="00CE0369">
          <w:rPr>
            <w:rStyle w:val="ac"/>
            <w:rFonts w:ascii="Times New Roman" w:hAnsi="Times New Roman" w:cs="Times New Roman"/>
            <w:sz w:val="28"/>
            <w:szCs w:val="28"/>
          </w:rPr>
          <w:t>http://dep-economy44.ru/uploads/files/deyatelnost/konkurenthiya/2019/1/prikaz.pdf</w:t>
        </w:r>
      </w:hyperlink>
      <w:r>
        <w:t>)</w:t>
      </w:r>
      <w:r w:rsidRPr="008527F2">
        <w:rPr>
          <w:rFonts w:ascii="Times New Roman" w:hAnsi="Times New Roman" w:cs="Times New Roman"/>
          <w:color w:val="000000"/>
          <w:sz w:val="28"/>
          <w:szCs w:val="28"/>
        </w:rPr>
        <w:t>;</w:t>
      </w:r>
    </w:p>
    <w:p w:rsidR="00D3338E" w:rsidRPr="0090607D"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hAnsi="Times New Roman" w:cs="Times New Roman"/>
          <w:color w:val="000000"/>
          <w:sz w:val="28"/>
          <w:szCs w:val="28"/>
        </w:rPr>
        <w:t>п</w:t>
      </w:r>
      <w:r w:rsidRPr="00AB4381">
        <w:rPr>
          <w:rFonts w:ascii="Times New Roman" w:hAnsi="Times New Roman" w:cs="Times New Roman"/>
          <w:color w:val="000000"/>
          <w:sz w:val="28"/>
          <w:szCs w:val="28"/>
        </w:rPr>
        <w:t>роведен мониторинг состояния и развития конкурентной среды на рынках товаров и услуг Костромской области с участием органов местного самоуправления (посредством анкетирования предпринимателей и потребителей)</w:t>
      </w:r>
      <w:r>
        <w:rPr>
          <w:rFonts w:ascii="Times New Roman" w:hAnsi="Times New Roman" w:cs="Times New Roman"/>
          <w:color w:val="000000"/>
          <w:sz w:val="28"/>
          <w:szCs w:val="28"/>
        </w:rPr>
        <w:t>;</w:t>
      </w:r>
    </w:p>
    <w:p w:rsidR="00D3338E" w:rsidRPr="0090607D" w:rsidRDefault="00D3338E" w:rsidP="007E009C">
      <w:pPr>
        <w:pStyle w:val="a5"/>
        <w:numPr>
          <w:ilvl w:val="0"/>
          <w:numId w:val="16"/>
        </w:numPr>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 </w:t>
      </w:r>
      <w:r w:rsidRPr="000768CC">
        <w:rPr>
          <w:rFonts w:ascii="Times New Roman" w:hAnsi="Times New Roman"/>
          <w:sz w:val="28"/>
          <w:szCs w:val="28"/>
        </w:rPr>
        <w:t>мониторинг деятельности хозяйствующих субъектов с долей региона и (или) муницип</w:t>
      </w:r>
      <w:r>
        <w:rPr>
          <w:rFonts w:ascii="Times New Roman" w:hAnsi="Times New Roman"/>
          <w:sz w:val="28"/>
          <w:szCs w:val="28"/>
        </w:rPr>
        <w:t>ального образования 50% и более, с учетом учреждений Костромской области;</w:t>
      </w:r>
    </w:p>
    <w:p w:rsidR="00D3338E" w:rsidRDefault="00D3338E" w:rsidP="007E009C">
      <w:pPr>
        <w:pStyle w:val="a5"/>
        <w:numPr>
          <w:ilvl w:val="0"/>
          <w:numId w:val="16"/>
        </w:numPr>
        <w:ind w:left="0" w:firstLine="709"/>
        <w:rPr>
          <w:rFonts w:ascii="Times New Roman" w:eastAsia="Calibri" w:hAnsi="Times New Roman" w:cs="Times New Roman"/>
          <w:sz w:val="28"/>
          <w:szCs w:val="28"/>
        </w:rPr>
      </w:pPr>
      <w:r w:rsidRPr="00932537">
        <w:rPr>
          <w:rFonts w:ascii="Times New Roman" w:eastAsia="Calibri" w:hAnsi="Times New Roman" w:cs="Times New Roman"/>
          <w:sz w:val="28"/>
          <w:szCs w:val="28"/>
        </w:rPr>
        <w:t>обеспечена организация деятельности исполнительных органов государственной власти области и взаимодействие с органами местного самоуправления в процессе реализации мероприятий «дорожной карты».</w:t>
      </w:r>
    </w:p>
    <w:p w:rsidR="00D3338E" w:rsidRDefault="00D3338E" w:rsidP="00D3338E">
      <w:pPr>
        <w:spacing w:after="0" w:line="240" w:lineRule="auto"/>
        <w:ind w:firstLine="709"/>
        <w:contextualSpacing/>
        <w:jc w:val="both"/>
        <w:rPr>
          <w:rFonts w:ascii="Times New Roman" w:hAnsi="Times New Roman" w:cs="Times New Roman"/>
          <w:b/>
          <w:color w:val="000000"/>
          <w:sz w:val="28"/>
          <w:szCs w:val="28"/>
        </w:rPr>
      </w:pPr>
    </w:p>
    <w:p w:rsidR="00D3338E" w:rsidRDefault="00D3338E" w:rsidP="00D3338E">
      <w:pPr>
        <w:tabs>
          <w:tab w:val="left" w:pos="1273"/>
        </w:tabs>
        <w:spacing w:after="0" w:line="240" w:lineRule="auto"/>
        <w:ind w:firstLine="709"/>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3.2.1.  </w:t>
      </w:r>
      <w:r w:rsidRPr="00244B62">
        <w:rPr>
          <w:rFonts w:ascii="Times New Roman" w:eastAsia="Times New Roman" w:hAnsi="Times New Roman"/>
          <w:b/>
          <w:color w:val="000000"/>
          <w:sz w:val="28"/>
          <w:szCs w:val="28"/>
        </w:rPr>
        <w:t>Сведения о проведенных в отчетном периоде (году) обучающих мероприятиях и тренингах для органов местного самоуправления по вопросам содействия развитию конкуренции</w:t>
      </w:r>
    </w:p>
    <w:p w:rsidR="00D3338E" w:rsidRPr="00244B62" w:rsidRDefault="00D3338E" w:rsidP="00D3338E">
      <w:pPr>
        <w:tabs>
          <w:tab w:val="left" w:pos="1273"/>
        </w:tabs>
        <w:spacing w:after="0" w:line="240" w:lineRule="auto"/>
        <w:ind w:firstLine="709"/>
        <w:contextualSpacing/>
        <w:jc w:val="both"/>
        <w:rPr>
          <w:rFonts w:ascii="Times New Roman" w:eastAsia="Times New Roman" w:hAnsi="Times New Roman"/>
          <w:b/>
          <w:color w:val="000000"/>
          <w:sz w:val="28"/>
          <w:szCs w:val="28"/>
        </w:rPr>
      </w:pPr>
    </w:p>
    <w:p w:rsidR="00D3338E" w:rsidRDefault="00D3338E" w:rsidP="00D3338E">
      <w:pPr>
        <w:tabs>
          <w:tab w:val="left" w:pos="127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 целью исполнения</w:t>
      </w:r>
      <w:r w:rsidRPr="00FA139D">
        <w:rPr>
          <w:rFonts w:ascii="Times New Roman" w:hAnsi="Times New Roman"/>
          <w:sz w:val="28"/>
          <w:szCs w:val="28"/>
        </w:rPr>
        <w:t xml:space="preserve"> Стандарта развития конкуренции в субъектах Российской Федерации, утвержденного распоряжением Правительства Российской Федерации 05.09.2015 № 1738-р, департаментом экономического развития Костромской области как </w:t>
      </w:r>
      <w:r>
        <w:rPr>
          <w:rFonts w:ascii="Times New Roman" w:hAnsi="Times New Roman"/>
          <w:sz w:val="28"/>
          <w:szCs w:val="28"/>
        </w:rPr>
        <w:t>уполномоченным органом проведен</w:t>
      </w:r>
      <w:r w:rsidRPr="00FA139D">
        <w:rPr>
          <w:rFonts w:ascii="Times New Roman" w:hAnsi="Times New Roman"/>
          <w:sz w:val="28"/>
          <w:szCs w:val="28"/>
        </w:rPr>
        <w:t xml:space="preserve"> </w:t>
      </w:r>
      <w:r>
        <w:rPr>
          <w:rFonts w:ascii="Times New Roman" w:hAnsi="Times New Roman"/>
          <w:sz w:val="28"/>
          <w:szCs w:val="28"/>
        </w:rPr>
        <w:t>семинар</w:t>
      </w:r>
      <w:r w:rsidRPr="00FA139D">
        <w:rPr>
          <w:rFonts w:ascii="Times New Roman" w:hAnsi="Times New Roman"/>
          <w:sz w:val="28"/>
          <w:szCs w:val="28"/>
        </w:rPr>
        <w:t xml:space="preserve"> для органов местного самоуправления по вопросам содействия развитию конкуренции</w:t>
      </w:r>
      <w:r>
        <w:rPr>
          <w:rFonts w:ascii="Times New Roman" w:hAnsi="Times New Roman"/>
          <w:sz w:val="28"/>
          <w:szCs w:val="28"/>
        </w:rPr>
        <w:t xml:space="preserve">, а также заседание коллегии при губернаторе </w:t>
      </w:r>
      <w:r>
        <w:rPr>
          <w:rFonts w:ascii="Times New Roman" w:hAnsi="Times New Roman"/>
          <w:sz w:val="28"/>
          <w:szCs w:val="28"/>
        </w:rPr>
        <w:lastRenderedPageBreak/>
        <w:t>Костромской области С.К. </w:t>
      </w:r>
      <w:proofErr w:type="spellStart"/>
      <w:r>
        <w:rPr>
          <w:rFonts w:ascii="Times New Roman" w:hAnsi="Times New Roman"/>
          <w:sz w:val="28"/>
          <w:szCs w:val="28"/>
        </w:rPr>
        <w:t>Ситникове</w:t>
      </w:r>
      <w:proofErr w:type="spellEnd"/>
      <w:r>
        <w:rPr>
          <w:rFonts w:ascii="Times New Roman" w:hAnsi="Times New Roman"/>
          <w:sz w:val="28"/>
          <w:szCs w:val="28"/>
        </w:rPr>
        <w:t xml:space="preserve"> с участием органов местного самоуправления муниципальных образований Костромской области.</w:t>
      </w:r>
    </w:p>
    <w:p w:rsidR="00D3338E" w:rsidRDefault="00D3338E" w:rsidP="00D3338E">
      <w:pPr>
        <w:tabs>
          <w:tab w:val="left" w:pos="1273"/>
        </w:tabs>
        <w:spacing w:after="0" w:line="240" w:lineRule="auto"/>
        <w:ind w:firstLine="709"/>
        <w:contextualSpacing/>
        <w:jc w:val="both"/>
        <w:rPr>
          <w:rFonts w:ascii="Times New Roman" w:hAnsi="Times New Roman" w:cs="Times New Roman"/>
          <w:sz w:val="28"/>
          <w:szCs w:val="28"/>
        </w:rPr>
      </w:pPr>
      <w:r w:rsidRPr="000566F3">
        <w:rPr>
          <w:rFonts w:ascii="Times New Roman" w:hAnsi="Times New Roman" w:cs="Times New Roman"/>
          <w:sz w:val="28"/>
          <w:szCs w:val="28"/>
        </w:rPr>
        <w:t>С целью выработки решений по определению основных направлений реализации конкурентной политики на территории Костромской области с учетом положений Указа</w:t>
      </w:r>
      <w:r>
        <w:rPr>
          <w:rFonts w:ascii="Times New Roman" w:hAnsi="Times New Roman" w:cs="Times New Roman"/>
          <w:sz w:val="28"/>
          <w:szCs w:val="28"/>
        </w:rPr>
        <w:t xml:space="preserve"> Президента Российской</w:t>
      </w:r>
      <w:r w:rsidRPr="000566F3">
        <w:rPr>
          <w:rFonts w:ascii="Times New Roman" w:hAnsi="Times New Roman" w:cs="Times New Roman"/>
          <w:sz w:val="28"/>
          <w:szCs w:val="28"/>
        </w:rPr>
        <w:t xml:space="preserve"> </w:t>
      </w:r>
      <w:r>
        <w:rPr>
          <w:rFonts w:ascii="Times New Roman" w:hAnsi="Times New Roman"/>
          <w:sz w:val="28"/>
          <w:szCs w:val="28"/>
        </w:rPr>
        <w:t>Федерации от 21 декабря 2017 года № 618 «Об основных направлениях государственной политики по развитию конкуренции» (далее – Указ) и Национального плана развития конкуренции в Российской Федерации на 2018-2020 годы</w:t>
      </w:r>
      <w:r w:rsidRPr="00CF1F3D">
        <w:rPr>
          <w:rFonts w:ascii="Times New Roman" w:hAnsi="Times New Roman"/>
          <w:sz w:val="28"/>
          <w:szCs w:val="28"/>
        </w:rPr>
        <w:t>, утвержденного Указом</w:t>
      </w:r>
      <w:r>
        <w:rPr>
          <w:rFonts w:ascii="Times New Roman" w:hAnsi="Times New Roman"/>
          <w:sz w:val="28"/>
          <w:szCs w:val="28"/>
        </w:rPr>
        <w:t>,</w:t>
      </w:r>
      <w:r w:rsidRPr="000566F3">
        <w:rPr>
          <w:rFonts w:ascii="Times New Roman" w:hAnsi="Times New Roman" w:cs="Times New Roman"/>
          <w:sz w:val="28"/>
          <w:szCs w:val="28"/>
        </w:rPr>
        <w:t xml:space="preserve"> 9 июля 2018 года проведена коллегия при губернаторе Костромской области с участием Управления Федеральной антимонопольной службы по Костромской области, деловых объединений и органов местного самоуправления</w:t>
      </w:r>
      <w:r>
        <w:rPr>
          <w:rFonts w:ascii="Times New Roman" w:hAnsi="Times New Roman" w:cs="Times New Roman"/>
          <w:sz w:val="28"/>
          <w:szCs w:val="28"/>
        </w:rPr>
        <w:t xml:space="preserve"> (</w:t>
      </w:r>
      <w:hyperlink r:id="rId19" w:history="1">
        <w:r w:rsidRPr="001B61EB">
          <w:rPr>
            <w:rStyle w:val="ac"/>
            <w:rFonts w:ascii="Times New Roman" w:hAnsi="Times New Roman" w:cs="Times New Roman"/>
            <w:sz w:val="28"/>
            <w:szCs w:val="28"/>
          </w:rPr>
          <w:t>http://adm44.ru/news/2018/07/dc09b4db-73c5-4be4-a6c0-0c1f243f6093.aspx</w:t>
        </w:r>
      </w:hyperlink>
      <w:r>
        <w:rPr>
          <w:rFonts w:ascii="Times New Roman" w:hAnsi="Times New Roman" w:cs="Times New Roman"/>
          <w:sz w:val="28"/>
          <w:szCs w:val="28"/>
        </w:rPr>
        <w:t>)</w:t>
      </w:r>
      <w:r w:rsidRPr="000566F3">
        <w:rPr>
          <w:rFonts w:ascii="Times New Roman" w:hAnsi="Times New Roman" w:cs="Times New Roman"/>
          <w:sz w:val="28"/>
          <w:szCs w:val="28"/>
        </w:rPr>
        <w:t>.</w:t>
      </w:r>
    </w:p>
    <w:p w:rsidR="00D3338E" w:rsidRDefault="00D3338E" w:rsidP="00D3338E">
      <w:pPr>
        <w:tabs>
          <w:tab w:val="left" w:pos="1273"/>
        </w:tabs>
        <w:spacing w:after="0" w:line="240" w:lineRule="auto"/>
        <w:ind w:firstLine="709"/>
        <w:contextualSpacing/>
        <w:jc w:val="both"/>
        <w:rPr>
          <w:sz w:val="28"/>
          <w:szCs w:val="28"/>
        </w:rPr>
      </w:pPr>
      <w:r>
        <w:rPr>
          <w:rFonts w:ascii="Times New Roman" w:hAnsi="Times New Roman" w:cs="Times New Roman"/>
          <w:sz w:val="28"/>
          <w:szCs w:val="28"/>
        </w:rPr>
        <w:t>В рамках коллегии рассмотрены основные положения Указа и Национального плана, а также перспективы в развитии конкурентной среды на территории региона, в том числе ситуация на социально-значимых и приоритетных рынках Костромской области.</w:t>
      </w:r>
    </w:p>
    <w:p w:rsidR="00D3338E" w:rsidRPr="00D2639C" w:rsidRDefault="00D3338E" w:rsidP="00D3338E">
      <w:pPr>
        <w:tabs>
          <w:tab w:val="left" w:pos="1273"/>
        </w:tabs>
        <w:spacing w:after="0" w:line="240" w:lineRule="auto"/>
        <w:ind w:firstLine="709"/>
        <w:contextualSpacing/>
        <w:jc w:val="both"/>
        <w:rPr>
          <w:rFonts w:ascii="Times New Roman" w:eastAsia="Times New Roman" w:hAnsi="Times New Roman"/>
          <w:sz w:val="28"/>
          <w:szCs w:val="28"/>
        </w:rPr>
      </w:pPr>
      <w:r>
        <w:rPr>
          <w:rFonts w:ascii="Times New Roman" w:hAnsi="Times New Roman" w:cs="Times New Roman"/>
          <w:sz w:val="28"/>
        </w:rPr>
        <w:t>6</w:t>
      </w:r>
      <w:r w:rsidRPr="005C3DBD">
        <w:rPr>
          <w:rFonts w:ascii="Times New Roman" w:hAnsi="Times New Roman" w:cs="Times New Roman"/>
          <w:sz w:val="28"/>
        </w:rPr>
        <w:t xml:space="preserve"> декабря 201</w:t>
      </w:r>
      <w:r>
        <w:rPr>
          <w:rFonts w:ascii="Times New Roman" w:hAnsi="Times New Roman" w:cs="Times New Roman"/>
          <w:sz w:val="28"/>
        </w:rPr>
        <w:t>8</w:t>
      </w:r>
      <w:r w:rsidRPr="005C3DBD">
        <w:rPr>
          <w:rFonts w:ascii="Times New Roman" w:hAnsi="Times New Roman" w:cs="Times New Roman"/>
          <w:sz w:val="28"/>
        </w:rPr>
        <w:t xml:space="preserve"> года в ОГБУ «Губернский двор» про</w:t>
      </w:r>
      <w:r>
        <w:rPr>
          <w:rFonts w:ascii="Times New Roman" w:hAnsi="Times New Roman" w:cs="Times New Roman"/>
          <w:sz w:val="28"/>
        </w:rPr>
        <w:t>шел семинар</w:t>
      </w:r>
      <w:r w:rsidRPr="002B237B">
        <w:rPr>
          <w:rFonts w:ascii="Times New Roman" w:hAnsi="Times New Roman" w:cs="Times New Roman"/>
          <w:sz w:val="28"/>
        </w:rPr>
        <w:t xml:space="preserve"> </w:t>
      </w:r>
      <w:r w:rsidRPr="005C3DBD">
        <w:rPr>
          <w:rFonts w:ascii="Times New Roman" w:hAnsi="Times New Roman" w:cs="Times New Roman"/>
          <w:sz w:val="28"/>
        </w:rPr>
        <w:t>для представителей экономических служб муниципальных районов и городских округов Кост</w:t>
      </w:r>
      <w:r>
        <w:rPr>
          <w:rFonts w:ascii="Times New Roman" w:hAnsi="Times New Roman" w:cs="Times New Roman"/>
          <w:sz w:val="28"/>
        </w:rPr>
        <w:t>ромской области</w:t>
      </w:r>
      <w:r w:rsidRPr="00A33F42">
        <w:rPr>
          <w:rFonts w:ascii="Times New Roman" w:hAnsi="Times New Roman" w:cs="Times New Roman"/>
          <w:sz w:val="28"/>
        </w:rPr>
        <w:t xml:space="preserve">, в рамках которого рассмотрен вопрос развития конкуренции в Костромской области, в том числе  новые направления реализации конкурентной политики </w:t>
      </w:r>
      <w:r>
        <w:rPr>
          <w:rFonts w:ascii="Times New Roman" w:hAnsi="Times New Roman" w:cs="Times New Roman"/>
          <w:sz w:val="28"/>
        </w:rPr>
        <w:t>(</w:t>
      </w:r>
      <w:hyperlink r:id="rId20" w:history="1">
        <w:r w:rsidRPr="007B1EB9">
          <w:rPr>
            <w:rStyle w:val="ac"/>
            <w:rFonts w:ascii="Times New Roman" w:hAnsi="Times New Roman" w:cs="Times New Roman"/>
            <w:noProof/>
            <w:sz w:val="28"/>
            <w:szCs w:val="28"/>
          </w:rPr>
          <w:t>http://dep-economy44.ru/news/852-departamentom-ekonomicheskogo-razvitiya-kostromskoy-oblasti-proveden-seminar-s-organami-mestnogo</w:t>
        </w:r>
      </w:hyperlink>
      <w:r>
        <w:rPr>
          <w:rFonts w:ascii="Times New Roman" w:hAnsi="Times New Roman" w:cs="Times New Roman"/>
          <w:sz w:val="28"/>
        </w:rPr>
        <w:t>)</w:t>
      </w:r>
      <w:r w:rsidRPr="002B237B">
        <w:rPr>
          <w:rFonts w:ascii="Times New Roman" w:hAnsi="Times New Roman" w:cs="Times New Roman"/>
          <w:sz w:val="28"/>
        </w:rPr>
        <w:t>.</w:t>
      </w:r>
      <w:r w:rsidRPr="002B237B">
        <w:rPr>
          <w:rFonts w:ascii="Times New Roman" w:eastAsia="Times New Roman" w:hAnsi="Times New Roman"/>
          <w:sz w:val="28"/>
          <w:szCs w:val="28"/>
        </w:rPr>
        <w:t xml:space="preserve"> </w:t>
      </w:r>
    </w:p>
    <w:p w:rsidR="00D3338E" w:rsidRDefault="00D3338E" w:rsidP="00D3338E">
      <w:pPr>
        <w:tabs>
          <w:tab w:val="left" w:pos="1273"/>
        </w:tabs>
        <w:spacing w:after="0" w:line="240" w:lineRule="auto"/>
        <w:ind w:firstLine="709"/>
        <w:contextualSpacing/>
        <w:jc w:val="both"/>
        <w:rPr>
          <w:rFonts w:ascii="Times New Roman" w:hAnsi="Times New Roman" w:cs="Times New Roman"/>
          <w:sz w:val="28"/>
        </w:rPr>
      </w:pPr>
      <w:r w:rsidRPr="00F93F6A">
        <w:rPr>
          <w:rFonts w:ascii="Times New Roman" w:eastAsia="Times New Roman" w:hAnsi="Times New Roman"/>
          <w:sz w:val="28"/>
          <w:szCs w:val="28"/>
        </w:rPr>
        <w:t xml:space="preserve">Всего в работе семинара приняли участие </w:t>
      </w:r>
      <w:r w:rsidRPr="005C3DBD">
        <w:rPr>
          <w:rFonts w:ascii="Times New Roman" w:hAnsi="Times New Roman" w:cs="Times New Roman"/>
          <w:sz w:val="28"/>
        </w:rPr>
        <w:t>более 60 слушателей</w:t>
      </w:r>
      <w:r w:rsidRPr="00F93F6A">
        <w:rPr>
          <w:rFonts w:ascii="Times New Roman" w:eastAsia="Times New Roman" w:hAnsi="Times New Roman"/>
          <w:sz w:val="28"/>
          <w:szCs w:val="28"/>
        </w:rPr>
        <w:t xml:space="preserve"> из </w:t>
      </w:r>
      <w:r>
        <w:rPr>
          <w:rFonts w:ascii="Times New Roman" w:eastAsia="Times New Roman" w:hAnsi="Times New Roman"/>
          <w:sz w:val="28"/>
          <w:szCs w:val="28"/>
        </w:rPr>
        <w:t>29 </w:t>
      </w:r>
      <w:r w:rsidRPr="00F93F6A">
        <w:rPr>
          <w:rFonts w:ascii="Times New Roman" w:eastAsia="Times New Roman" w:hAnsi="Times New Roman"/>
          <w:sz w:val="28"/>
          <w:szCs w:val="28"/>
        </w:rPr>
        <w:t>муниципальных районов и городских округов области.</w:t>
      </w:r>
    </w:p>
    <w:p w:rsidR="00D3338E" w:rsidRDefault="00D3338E" w:rsidP="00D3338E">
      <w:pPr>
        <w:tabs>
          <w:tab w:val="left" w:pos="1273"/>
        </w:tabs>
        <w:spacing w:after="0" w:line="240" w:lineRule="auto"/>
        <w:ind w:firstLine="709"/>
        <w:contextualSpacing/>
        <w:jc w:val="both"/>
        <w:rPr>
          <w:rFonts w:ascii="Times New Roman" w:hAnsi="Times New Roman" w:cs="Times New Roman"/>
          <w:sz w:val="28"/>
        </w:rPr>
      </w:pPr>
      <w:r w:rsidRPr="002B237B">
        <w:rPr>
          <w:rFonts w:ascii="Times New Roman" w:hAnsi="Times New Roman" w:cs="Times New Roman"/>
          <w:sz w:val="28"/>
        </w:rPr>
        <w:t>В рамках семинара участникам обозначены итоги реализации Стандарта в Костромской области в 201</w:t>
      </w:r>
      <w:r>
        <w:rPr>
          <w:rFonts w:ascii="Times New Roman" w:hAnsi="Times New Roman" w:cs="Times New Roman"/>
          <w:sz w:val="28"/>
        </w:rPr>
        <w:t>8</w:t>
      </w:r>
      <w:r w:rsidRPr="002B237B">
        <w:rPr>
          <w:rFonts w:ascii="Times New Roman" w:hAnsi="Times New Roman" w:cs="Times New Roman"/>
          <w:sz w:val="28"/>
        </w:rPr>
        <w:t xml:space="preserve"> году</w:t>
      </w:r>
      <w:r>
        <w:rPr>
          <w:rFonts w:ascii="Times New Roman" w:hAnsi="Times New Roman" w:cs="Times New Roman"/>
          <w:sz w:val="28"/>
        </w:rPr>
        <w:t>.</w:t>
      </w:r>
    </w:p>
    <w:p w:rsidR="00D3338E" w:rsidRDefault="00D3338E" w:rsidP="00D3338E">
      <w:pPr>
        <w:tabs>
          <w:tab w:val="left" w:pos="1273"/>
        </w:tabs>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Кроме того, обозначены предварительные результаты проведенного мониторинга состояния и развития конкурентной среды на рынках товаров, работ и услуг Костромской области, а также даны разъяснения по проведению мониторинга деятельности хозяйствующих субъектов с долей участия муниципального образования 50 и более процентов, сбор информации для которого в то время осуществлялся экономическими службами муниципальных районов и городских округов Костромской области.</w:t>
      </w:r>
    </w:p>
    <w:p w:rsidR="00D3338E" w:rsidRPr="00FD73ED" w:rsidRDefault="00D3338E" w:rsidP="00D3338E">
      <w:pPr>
        <w:tabs>
          <w:tab w:val="left" w:pos="1273"/>
        </w:tabs>
        <w:spacing w:after="0" w:line="240" w:lineRule="auto"/>
        <w:ind w:firstLine="709"/>
        <w:contextualSpacing/>
        <w:jc w:val="both"/>
        <w:rPr>
          <w:sz w:val="28"/>
          <w:szCs w:val="28"/>
        </w:rPr>
      </w:pPr>
      <w:r w:rsidRPr="002B237B">
        <w:rPr>
          <w:rFonts w:ascii="Times New Roman" w:hAnsi="Times New Roman" w:cs="Times New Roman"/>
          <w:sz w:val="28"/>
        </w:rPr>
        <w:t xml:space="preserve">Особое внимание в ходе мероприятия уделено </w:t>
      </w:r>
      <w:r>
        <w:rPr>
          <w:rFonts w:ascii="Times New Roman" w:hAnsi="Times New Roman" w:cs="Times New Roman"/>
          <w:sz w:val="28"/>
          <w:szCs w:val="28"/>
        </w:rPr>
        <w:t xml:space="preserve">нововведениям в проведении государственной политики по развитию конкуренции, задачам поставленным Президентом Российской Федерации перед региональными и муниципальными властями </w:t>
      </w:r>
      <w:r w:rsidRPr="00AB74DC">
        <w:rPr>
          <w:rFonts w:ascii="Times New Roman" w:hAnsi="Times New Roman" w:cs="Times New Roman"/>
          <w:sz w:val="28"/>
          <w:szCs w:val="28"/>
        </w:rPr>
        <w:t>по развитию конкуренции на товарных рынках</w:t>
      </w:r>
      <w:r>
        <w:rPr>
          <w:rFonts w:ascii="Times New Roman" w:hAnsi="Times New Roman" w:cs="Times New Roman"/>
          <w:sz w:val="28"/>
          <w:szCs w:val="28"/>
        </w:rPr>
        <w:t>.</w:t>
      </w:r>
    </w:p>
    <w:p w:rsidR="00D3338E" w:rsidRDefault="00D3338E" w:rsidP="00D3338E">
      <w:pPr>
        <w:spacing w:after="0" w:line="240" w:lineRule="auto"/>
        <w:ind w:firstLine="709"/>
        <w:contextualSpacing/>
        <w:jc w:val="both"/>
        <w:rPr>
          <w:rFonts w:ascii="Times New Roman" w:hAnsi="Times New Roman" w:cs="Times New Roman"/>
          <w:b/>
          <w:color w:val="000000"/>
          <w:sz w:val="28"/>
          <w:szCs w:val="28"/>
        </w:rPr>
      </w:pPr>
    </w:p>
    <w:p w:rsidR="00017491" w:rsidRDefault="00017491" w:rsidP="00D3338E">
      <w:pPr>
        <w:spacing w:after="0" w:line="240" w:lineRule="auto"/>
        <w:ind w:firstLine="709"/>
        <w:contextualSpacing/>
        <w:jc w:val="both"/>
        <w:rPr>
          <w:rFonts w:ascii="Times New Roman" w:hAnsi="Times New Roman" w:cs="Times New Roman"/>
          <w:b/>
          <w:color w:val="000000"/>
          <w:sz w:val="28"/>
          <w:szCs w:val="28"/>
        </w:rPr>
      </w:pPr>
    </w:p>
    <w:p w:rsidR="00017491" w:rsidRDefault="00017491" w:rsidP="00D3338E">
      <w:pPr>
        <w:spacing w:after="0" w:line="240" w:lineRule="auto"/>
        <w:ind w:firstLine="709"/>
        <w:contextualSpacing/>
        <w:jc w:val="both"/>
        <w:rPr>
          <w:rFonts w:ascii="Times New Roman" w:hAnsi="Times New Roman" w:cs="Times New Roman"/>
          <w:b/>
          <w:color w:val="000000"/>
          <w:sz w:val="28"/>
          <w:szCs w:val="28"/>
        </w:rPr>
      </w:pPr>
    </w:p>
    <w:p w:rsidR="00017491" w:rsidRDefault="00017491" w:rsidP="00D3338E">
      <w:pPr>
        <w:spacing w:after="0" w:line="240" w:lineRule="auto"/>
        <w:ind w:firstLine="709"/>
        <w:contextualSpacing/>
        <w:jc w:val="both"/>
        <w:rPr>
          <w:rFonts w:ascii="Times New Roman" w:hAnsi="Times New Roman" w:cs="Times New Roman"/>
          <w:b/>
          <w:color w:val="000000"/>
          <w:sz w:val="28"/>
          <w:szCs w:val="28"/>
        </w:rPr>
      </w:pPr>
    </w:p>
    <w:p w:rsidR="00017491" w:rsidRPr="00017491" w:rsidRDefault="00017491" w:rsidP="00017491">
      <w:pPr>
        <w:spacing w:after="0" w:line="240" w:lineRule="auto"/>
        <w:ind w:firstLine="709"/>
        <w:contextualSpacing/>
        <w:jc w:val="both"/>
        <w:rPr>
          <w:rStyle w:val="fontstyle01"/>
          <w:color w:val="000000" w:themeColor="text1"/>
        </w:rPr>
      </w:pPr>
      <w:r w:rsidRPr="00017491">
        <w:rPr>
          <w:rFonts w:ascii="Times New Roman" w:hAnsi="Times New Roman" w:cs="Times New Roman"/>
          <w:b/>
          <w:color w:val="000000" w:themeColor="text1"/>
          <w:sz w:val="28"/>
          <w:szCs w:val="28"/>
        </w:rPr>
        <w:lastRenderedPageBreak/>
        <w:t xml:space="preserve">3.2.2. </w:t>
      </w:r>
      <w:r w:rsidRPr="00017491">
        <w:rPr>
          <w:rStyle w:val="fontstyle01"/>
          <w:color w:val="000000" w:themeColor="text1"/>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w:t>
      </w:r>
    </w:p>
    <w:p w:rsidR="00017491" w:rsidRPr="00790A3C" w:rsidRDefault="00017491" w:rsidP="00017491">
      <w:pPr>
        <w:spacing w:after="0" w:line="240" w:lineRule="auto"/>
        <w:ind w:firstLine="709"/>
        <w:contextualSpacing/>
        <w:jc w:val="both"/>
      </w:pPr>
    </w:p>
    <w:p w:rsidR="00017491" w:rsidRDefault="00017491" w:rsidP="0001749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Pr="0058521C">
        <w:rPr>
          <w:rFonts w:ascii="Times New Roman" w:hAnsi="Times New Roman"/>
          <w:sz w:val="28"/>
          <w:szCs w:val="28"/>
        </w:rPr>
        <w:t xml:space="preserve">целях реализации </w:t>
      </w:r>
      <w:r>
        <w:rPr>
          <w:rFonts w:ascii="Times New Roman" w:hAnsi="Times New Roman"/>
          <w:sz w:val="28"/>
          <w:szCs w:val="28"/>
        </w:rPr>
        <w:t xml:space="preserve">подпункта «е» пункта 9 </w:t>
      </w:r>
      <w:r w:rsidRPr="0058521C">
        <w:rPr>
          <w:rFonts w:ascii="Times New Roman" w:hAnsi="Times New Roman"/>
          <w:sz w:val="28"/>
          <w:szCs w:val="28"/>
        </w:rPr>
        <w:t xml:space="preserve">Стандарта развития конкуренции в субъектах Российской Федерации, утвержденного распоряжением Правительства Российской Федерации от 5 сентября </w:t>
      </w:r>
      <w:r>
        <w:rPr>
          <w:rFonts w:ascii="Times New Roman" w:hAnsi="Times New Roman"/>
          <w:sz w:val="28"/>
          <w:szCs w:val="28"/>
        </w:rPr>
        <w:br/>
      </w:r>
      <w:r w:rsidRPr="0058521C">
        <w:rPr>
          <w:rFonts w:ascii="Times New Roman" w:hAnsi="Times New Roman"/>
          <w:sz w:val="28"/>
          <w:szCs w:val="28"/>
        </w:rPr>
        <w:t>2015 года № 1738-р</w:t>
      </w:r>
      <w:r>
        <w:rPr>
          <w:rFonts w:ascii="Times New Roman" w:hAnsi="Times New Roman"/>
          <w:sz w:val="28"/>
          <w:szCs w:val="28"/>
        </w:rPr>
        <w:t>, приказом департамента экономического развития Костромской области от 11 ноября 2016 года № 108 утверждена м</w:t>
      </w:r>
      <w:r w:rsidRPr="005D1245">
        <w:rPr>
          <w:rFonts w:ascii="Times New Roman" w:hAnsi="Times New Roman"/>
          <w:sz w:val="28"/>
          <w:szCs w:val="28"/>
        </w:rPr>
        <w:t>етодик</w:t>
      </w:r>
      <w:r>
        <w:rPr>
          <w:rFonts w:ascii="Times New Roman" w:hAnsi="Times New Roman"/>
          <w:sz w:val="28"/>
          <w:szCs w:val="28"/>
        </w:rPr>
        <w:t>а</w:t>
      </w:r>
      <w:r w:rsidRPr="005D1245">
        <w:rPr>
          <w:rFonts w:ascii="Times New Roman" w:hAnsi="Times New Roman"/>
          <w:sz w:val="28"/>
          <w:szCs w:val="28"/>
        </w:rPr>
        <w:t xml:space="preserve"> формирования рейтинга</w:t>
      </w:r>
      <w:r>
        <w:rPr>
          <w:rFonts w:ascii="Times New Roman" w:hAnsi="Times New Roman"/>
          <w:sz w:val="28"/>
          <w:szCs w:val="28"/>
        </w:rPr>
        <w:t xml:space="preserve"> органов местного самоуправления</w:t>
      </w:r>
      <w:r w:rsidRPr="005D1245">
        <w:rPr>
          <w:rFonts w:ascii="Times New Roman" w:hAnsi="Times New Roman"/>
          <w:sz w:val="28"/>
          <w:szCs w:val="28"/>
        </w:rPr>
        <w:t xml:space="preserve"> муниципальных районов и городских округов Костромской области по содействию развитию конкуренции и обеспечению условий для благоприятного инвестиционного климата</w:t>
      </w:r>
      <w:r>
        <w:rPr>
          <w:rFonts w:ascii="Times New Roman" w:hAnsi="Times New Roman"/>
          <w:sz w:val="28"/>
          <w:szCs w:val="28"/>
        </w:rPr>
        <w:t xml:space="preserve"> (далее – рейтинг).</w:t>
      </w:r>
    </w:p>
    <w:p w:rsidR="00017491" w:rsidRPr="003A6763"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В 2018 году </w:t>
      </w:r>
      <w:r>
        <w:rPr>
          <w:rFonts w:ascii="Times New Roman" w:hAnsi="Times New Roman" w:cs="Times New Roman"/>
          <w:sz w:val="28"/>
          <w:szCs w:val="28"/>
        </w:rPr>
        <w:t>сформирована новая методика проведения рейтинга (утверждена приказом департамента экономического развития Костромской области от 9 января 2019 года № 2) (</w:t>
      </w:r>
      <w:hyperlink r:id="rId21" w:history="1">
        <w:r w:rsidRPr="0082348C">
          <w:rPr>
            <w:rStyle w:val="ac"/>
            <w:rFonts w:ascii="Times New Roman" w:hAnsi="Times New Roman" w:cs="Times New Roman"/>
            <w:sz w:val="28"/>
          </w:rPr>
          <w:t>http://dep-economy44.ru/uploads/files/deyatelnost/konkurenthiya/2019/1/prikaz.pdf</w:t>
        </w:r>
      </w:hyperlink>
      <w:r>
        <w:rPr>
          <w:rFonts w:ascii="Times New Roman" w:hAnsi="Times New Roman" w:cs="Times New Roman"/>
          <w:sz w:val="28"/>
          <w:szCs w:val="28"/>
        </w:rPr>
        <w:t>).</w:t>
      </w:r>
      <w:r w:rsidRPr="003A6763">
        <w:rPr>
          <w:rFonts w:ascii="Times New Roman" w:hAnsi="Times New Roman" w:cs="Times New Roman"/>
          <w:sz w:val="28"/>
          <w:szCs w:val="28"/>
        </w:rPr>
        <w:t xml:space="preserve"> </w:t>
      </w:r>
      <w:r>
        <w:rPr>
          <w:rFonts w:ascii="Times New Roman" w:hAnsi="Times New Roman" w:cs="Times New Roman"/>
          <w:sz w:val="28"/>
          <w:szCs w:val="28"/>
        </w:rPr>
        <w:t>С</w:t>
      </w:r>
      <w:r w:rsidRPr="003A6763">
        <w:rPr>
          <w:rFonts w:ascii="Times New Roman" w:hAnsi="Times New Roman" w:cs="Times New Roman"/>
          <w:sz w:val="28"/>
          <w:szCs w:val="28"/>
        </w:rPr>
        <w:t xml:space="preserve">корректированы показатели, по </w:t>
      </w:r>
      <w:r w:rsidRPr="006B3F3A">
        <w:rPr>
          <w:rFonts w:ascii="Times New Roman" w:hAnsi="Times New Roman" w:cs="Times New Roman"/>
          <w:sz w:val="28"/>
          <w:szCs w:val="28"/>
        </w:rPr>
        <w:t>которым проведена</w:t>
      </w:r>
      <w:r w:rsidRPr="003A6763">
        <w:rPr>
          <w:rFonts w:ascii="Times New Roman" w:hAnsi="Times New Roman" w:cs="Times New Roman"/>
          <w:sz w:val="28"/>
          <w:szCs w:val="28"/>
        </w:rPr>
        <w:t xml:space="preserve"> оценка.</w:t>
      </w:r>
    </w:p>
    <w:p w:rsidR="00017491" w:rsidRPr="003A6763"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A6763">
        <w:rPr>
          <w:rFonts w:ascii="Times New Roman" w:hAnsi="Times New Roman" w:cs="Times New Roman"/>
          <w:sz w:val="28"/>
          <w:szCs w:val="28"/>
        </w:rPr>
        <w:t xml:space="preserve">Перечень показателей </w:t>
      </w:r>
      <w:r>
        <w:rPr>
          <w:rFonts w:ascii="Times New Roman" w:hAnsi="Times New Roman" w:cs="Times New Roman"/>
          <w:sz w:val="28"/>
          <w:szCs w:val="28"/>
        </w:rPr>
        <w:t>выглядит</w:t>
      </w:r>
      <w:r w:rsidRPr="003A6763">
        <w:rPr>
          <w:rFonts w:ascii="Times New Roman" w:hAnsi="Times New Roman" w:cs="Times New Roman"/>
          <w:sz w:val="28"/>
          <w:szCs w:val="28"/>
        </w:rPr>
        <w:t xml:space="preserve"> следующим образом:</w:t>
      </w:r>
    </w:p>
    <w:p w:rsidR="00017491" w:rsidRPr="00156268" w:rsidRDefault="00017491" w:rsidP="00017491">
      <w:pPr>
        <w:pStyle w:val="a6"/>
        <w:ind w:firstLine="709"/>
        <w:jc w:val="both"/>
        <w:rPr>
          <w:rFonts w:ascii="Times New Roman" w:hAnsi="Times New Roman"/>
          <w:sz w:val="28"/>
          <w:szCs w:val="24"/>
        </w:rPr>
      </w:pPr>
      <w:r w:rsidRPr="003A6763">
        <w:rPr>
          <w:rFonts w:ascii="Times New Roman" w:hAnsi="Times New Roman"/>
          <w:sz w:val="28"/>
          <w:szCs w:val="28"/>
        </w:rPr>
        <w:t xml:space="preserve">1. </w:t>
      </w:r>
      <w:r w:rsidRPr="00156268">
        <w:rPr>
          <w:rFonts w:ascii="Times New Roman" w:hAnsi="Times New Roman"/>
          <w:sz w:val="28"/>
          <w:szCs w:val="24"/>
        </w:rPr>
        <w:t>Наличие комплекса мер по содействию развитию конкуренции в муниципальном районе / городском округе Костромской области:</w:t>
      </w:r>
    </w:p>
    <w:p w:rsidR="00017491" w:rsidRPr="00156268" w:rsidRDefault="00017491" w:rsidP="00017491">
      <w:pPr>
        <w:pStyle w:val="a6"/>
        <w:ind w:firstLine="709"/>
        <w:jc w:val="both"/>
        <w:rPr>
          <w:rFonts w:ascii="Times New Roman" w:hAnsi="Times New Roman"/>
          <w:sz w:val="28"/>
          <w:szCs w:val="24"/>
        </w:rPr>
      </w:pPr>
      <w:r w:rsidRPr="00156268">
        <w:rPr>
          <w:rFonts w:ascii="Times New Roman" w:hAnsi="Times New Roman"/>
          <w:sz w:val="28"/>
          <w:szCs w:val="24"/>
        </w:rPr>
        <w:t>- уполномоченный орган;</w:t>
      </w:r>
    </w:p>
    <w:p w:rsidR="00017491" w:rsidRPr="00156268" w:rsidRDefault="00017491" w:rsidP="00017491">
      <w:pPr>
        <w:pStyle w:val="a6"/>
        <w:ind w:firstLine="709"/>
        <w:jc w:val="both"/>
        <w:rPr>
          <w:rFonts w:ascii="Times New Roman" w:hAnsi="Times New Roman"/>
          <w:sz w:val="28"/>
          <w:szCs w:val="24"/>
        </w:rPr>
      </w:pPr>
      <w:r w:rsidRPr="00156268">
        <w:rPr>
          <w:rFonts w:ascii="Times New Roman" w:hAnsi="Times New Roman"/>
          <w:sz w:val="28"/>
          <w:szCs w:val="24"/>
        </w:rPr>
        <w:t>- рабочая группа (коллегиальный орган);</w:t>
      </w:r>
    </w:p>
    <w:p w:rsidR="00017491" w:rsidRPr="00156268" w:rsidRDefault="00017491" w:rsidP="00017491">
      <w:pPr>
        <w:autoSpaceDE w:val="0"/>
        <w:autoSpaceDN w:val="0"/>
        <w:adjustRightInd w:val="0"/>
        <w:spacing w:after="0" w:line="240" w:lineRule="auto"/>
        <w:ind w:firstLine="709"/>
        <w:contextualSpacing/>
        <w:jc w:val="both"/>
        <w:rPr>
          <w:rFonts w:ascii="Times New Roman" w:hAnsi="Times New Roman"/>
          <w:sz w:val="28"/>
          <w:szCs w:val="24"/>
        </w:rPr>
      </w:pPr>
      <w:r w:rsidRPr="00156268">
        <w:rPr>
          <w:rFonts w:ascii="Times New Roman" w:hAnsi="Times New Roman"/>
          <w:sz w:val="28"/>
          <w:szCs w:val="24"/>
        </w:rPr>
        <w:t>- наличие на официальном сайте муниципального района/ городского округа раздела, посвященного содействию развитию конкуренции.</w:t>
      </w:r>
    </w:p>
    <w:p w:rsidR="00017491" w:rsidRPr="003A6763"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A6763">
        <w:rPr>
          <w:rFonts w:ascii="Times New Roman" w:hAnsi="Times New Roman" w:cs="Times New Roman"/>
          <w:sz w:val="28"/>
          <w:szCs w:val="28"/>
        </w:rPr>
        <w:t>Муниципальному району или городскому округу, в котором будут присутствовать все 3 критерия будет присвоен 1 балл. Если будут в наличии любые 2 критерия – 0,5 балла. Если выполнен только 1 критерий или ни одного – 0 баллов.</w:t>
      </w:r>
    </w:p>
    <w:p w:rsidR="00017491"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A6763">
        <w:rPr>
          <w:rFonts w:ascii="Times New Roman" w:hAnsi="Times New Roman" w:cs="Times New Roman"/>
          <w:sz w:val="28"/>
          <w:szCs w:val="28"/>
        </w:rPr>
        <w:t xml:space="preserve">2. По показателю </w:t>
      </w:r>
      <w:r>
        <w:rPr>
          <w:rFonts w:ascii="Times New Roman" w:hAnsi="Times New Roman" w:cs="Times New Roman"/>
          <w:sz w:val="28"/>
          <w:szCs w:val="28"/>
        </w:rPr>
        <w:t>«</w:t>
      </w:r>
      <w:r w:rsidRPr="004F72DB">
        <w:rPr>
          <w:rFonts w:ascii="Times New Roman" w:hAnsi="Times New Roman"/>
          <w:sz w:val="28"/>
          <w:szCs w:val="24"/>
        </w:rPr>
        <w:t>Участие муниципального района/ городского округа в реализации Плана мероприятий («дорожной карты») по содействию развитию конкуренции в Костромской области на 2016–2018 годы, утвержденного распоряжением губернатора Костромской области от 09.03.2016 №123-р «Об утверждении комплекса мер по содействию развитию конкуренции в Костромской области»</w:t>
      </w:r>
      <w:r w:rsidRPr="003A6763">
        <w:rPr>
          <w:rFonts w:ascii="Times New Roman" w:hAnsi="Times New Roman" w:cs="Times New Roman"/>
          <w:sz w:val="28"/>
          <w:szCs w:val="28"/>
        </w:rPr>
        <w:t xml:space="preserve"> в том числе по четырем рынкам, по которым в региональной «дорожной карте» </w:t>
      </w:r>
      <w:r>
        <w:rPr>
          <w:rFonts w:ascii="Times New Roman" w:hAnsi="Times New Roman" w:cs="Times New Roman"/>
          <w:sz w:val="28"/>
          <w:szCs w:val="28"/>
        </w:rPr>
        <w:t>муниципальные районы и городские округа Костромской области являются</w:t>
      </w:r>
      <w:r w:rsidRPr="003A6763">
        <w:rPr>
          <w:rFonts w:ascii="Times New Roman" w:hAnsi="Times New Roman" w:cs="Times New Roman"/>
          <w:sz w:val="28"/>
          <w:szCs w:val="28"/>
        </w:rPr>
        <w:t xml:space="preserve"> соисполнителями, показатель </w:t>
      </w:r>
      <w:r>
        <w:rPr>
          <w:rFonts w:ascii="Times New Roman" w:hAnsi="Times New Roman" w:cs="Times New Roman"/>
          <w:sz w:val="28"/>
          <w:szCs w:val="28"/>
        </w:rPr>
        <w:t>выглядят следующим образом:</w:t>
      </w:r>
    </w:p>
    <w:p w:rsidR="00017491"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410EF0">
        <w:rPr>
          <w:rFonts w:ascii="Times New Roman" w:hAnsi="Times New Roman" w:cs="Times New Roman"/>
          <w:sz w:val="28"/>
          <w:szCs w:val="28"/>
        </w:rPr>
        <w:t>) рынок услуг дошкольного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sym w:font="Symbol" w:char="F0BE"/>
      </w:r>
      <w:r w:rsidRPr="00410EF0">
        <w:rPr>
          <w:rFonts w:ascii="Times New Roman" w:hAnsi="Times New Roman" w:cs="Times New Roman"/>
          <w:sz w:val="28"/>
          <w:szCs w:val="28"/>
        </w:rPr>
        <w:t xml:space="preserve"> наличие частных дошкольных организаций (структурных подразделений, групп) в муниципальном районе/городском округе, в отчетном году</w:t>
      </w:r>
      <w:r>
        <w:rPr>
          <w:rFonts w:ascii="Times New Roman" w:hAnsi="Times New Roman" w:cs="Times New Roman"/>
          <w:sz w:val="28"/>
          <w:szCs w:val="28"/>
        </w:rPr>
        <w:t>. Если частные дошкольные организации имеются, то муниципальному образованию присваивается 0,2 балла, если отсутствуют – 0 баллов.</w:t>
      </w:r>
    </w:p>
    <w:p w:rsidR="00017491" w:rsidRDefault="00017491" w:rsidP="0001749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lastRenderedPageBreak/>
        <w:t xml:space="preserve">2) </w:t>
      </w:r>
      <w:r w:rsidRPr="00AD7DD1">
        <w:rPr>
          <w:rFonts w:ascii="Times New Roman" w:hAnsi="Times New Roman"/>
          <w:sz w:val="28"/>
          <w:szCs w:val="28"/>
        </w:rPr>
        <w:t>рынок услуг жилищно-коммунального хозяйства: передача объектов жилищно-коммунального хозяйства муниципальных предприятий, осуществляющих неэффективное управление, частным операторам на основе концессионных соглашений, в отчетном году. В случае если в муниципалитете передан в концессию хотя бы 1 объект или более, то данный муниципалитет получает 0,2 балла, если переданных объектов не было – 0</w:t>
      </w:r>
      <w:r>
        <w:rPr>
          <w:rFonts w:ascii="Times New Roman" w:hAnsi="Times New Roman"/>
          <w:sz w:val="28"/>
          <w:szCs w:val="28"/>
        </w:rPr>
        <w:t> </w:t>
      </w:r>
      <w:r w:rsidRPr="00AD7DD1">
        <w:rPr>
          <w:rFonts w:ascii="Times New Roman" w:hAnsi="Times New Roman"/>
          <w:sz w:val="28"/>
          <w:szCs w:val="28"/>
        </w:rPr>
        <w:t>баллов.</w:t>
      </w:r>
    </w:p>
    <w:p w:rsidR="00017491" w:rsidRPr="0082348C" w:rsidRDefault="00017491" w:rsidP="00017491">
      <w:pPr>
        <w:autoSpaceDE w:val="0"/>
        <w:autoSpaceDN w:val="0"/>
        <w:adjustRightInd w:val="0"/>
        <w:spacing w:after="0" w:line="240" w:lineRule="auto"/>
        <w:ind w:firstLine="709"/>
        <w:contextualSpacing/>
        <w:jc w:val="both"/>
        <w:rPr>
          <w:rFonts w:ascii="Times New Roman" w:hAnsi="Times New Roman"/>
          <w:sz w:val="28"/>
          <w:szCs w:val="24"/>
        </w:rPr>
      </w:pPr>
      <w:r>
        <w:rPr>
          <w:rFonts w:ascii="Times New Roman" w:hAnsi="Times New Roman"/>
          <w:sz w:val="28"/>
          <w:szCs w:val="28"/>
        </w:rPr>
        <w:t xml:space="preserve">3) </w:t>
      </w:r>
      <w:r w:rsidRPr="0082348C">
        <w:rPr>
          <w:rFonts w:ascii="Times New Roman" w:hAnsi="Times New Roman"/>
          <w:sz w:val="28"/>
          <w:szCs w:val="24"/>
        </w:rPr>
        <w:t>розничная торговля: уровень фактической обеспеченности населения площадью торговых объектов, в отчетном году. При соответствии нормативу уровня фактической обеспеченности муниципальное образование отмечается 0,3 балла, при не достижении значений норматива – 0 баллов.</w:t>
      </w:r>
    </w:p>
    <w:p w:rsidR="00017491" w:rsidRPr="00E25E23" w:rsidRDefault="00017491" w:rsidP="00017491">
      <w:pPr>
        <w:pStyle w:val="a6"/>
        <w:ind w:firstLine="709"/>
        <w:jc w:val="both"/>
        <w:rPr>
          <w:rFonts w:ascii="Times New Roman" w:hAnsi="Times New Roman"/>
          <w:sz w:val="28"/>
          <w:szCs w:val="24"/>
        </w:rPr>
      </w:pPr>
      <w:r>
        <w:rPr>
          <w:rFonts w:ascii="Times New Roman" w:hAnsi="Times New Roman"/>
          <w:sz w:val="28"/>
          <w:szCs w:val="28"/>
        </w:rPr>
        <w:t xml:space="preserve">4) </w:t>
      </w:r>
      <w:r w:rsidRPr="00E25E23">
        <w:rPr>
          <w:rFonts w:ascii="Times New Roman" w:hAnsi="Times New Roman"/>
          <w:sz w:val="28"/>
          <w:szCs w:val="24"/>
        </w:rPr>
        <w:t xml:space="preserve">рынок туристических услуг: реализация комплекса мер, направленных на развитие туристской отрасли и продвижение </w:t>
      </w:r>
      <w:proofErr w:type="spellStart"/>
      <w:r w:rsidRPr="00E25E23">
        <w:rPr>
          <w:rFonts w:ascii="Times New Roman" w:hAnsi="Times New Roman"/>
          <w:sz w:val="28"/>
          <w:szCs w:val="24"/>
        </w:rPr>
        <w:t>турпотенциала</w:t>
      </w:r>
      <w:proofErr w:type="spellEnd"/>
      <w:r w:rsidRPr="00E25E23">
        <w:rPr>
          <w:rFonts w:ascii="Times New Roman" w:hAnsi="Times New Roman"/>
          <w:sz w:val="28"/>
          <w:szCs w:val="24"/>
        </w:rPr>
        <w:t xml:space="preserve"> муниципального образования региона, в т.ч. по критериям:</w:t>
      </w:r>
    </w:p>
    <w:p w:rsidR="00017491" w:rsidRPr="00E25E23" w:rsidRDefault="00017491" w:rsidP="00017491">
      <w:pPr>
        <w:pStyle w:val="a6"/>
        <w:ind w:firstLine="709"/>
        <w:jc w:val="both"/>
        <w:rPr>
          <w:rFonts w:ascii="Times New Roman" w:hAnsi="Times New Roman"/>
          <w:sz w:val="28"/>
          <w:szCs w:val="24"/>
        </w:rPr>
      </w:pPr>
      <w:r w:rsidRPr="00E25E23">
        <w:rPr>
          <w:rFonts w:ascii="Times New Roman" w:hAnsi="Times New Roman"/>
          <w:sz w:val="28"/>
          <w:szCs w:val="24"/>
        </w:rPr>
        <w:t xml:space="preserve">– наличие официального туристского сайта (отдельной вкладки «Туризм») в информационно-телекоммуникационной сети «Интернет» с регулярным (не реже 1 раза в квартал) обновлением </w:t>
      </w:r>
      <w:proofErr w:type="spellStart"/>
      <w:r w:rsidRPr="00E25E23">
        <w:rPr>
          <w:rFonts w:ascii="Times New Roman" w:hAnsi="Times New Roman"/>
          <w:sz w:val="28"/>
          <w:szCs w:val="24"/>
        </w:rPr>
        <w:t>контента</w:t>
      </w:r>
      <w:proofErr w:type="spellEnd"/>
      <w:r w:rsidRPr="00E25E23">
        <w:rPr>
          <w:rFonts w:ascii="Times New Roman" w:hAnsi="Times New Roman"/>
          <w:sz w:val="28"/>
          <w:szCs w:val="24"/>
        </w:rPr>
        <w:t>;</w:t>
      </w:r>
    </w:p>
    <w:p w:rsidR="00017491" w:rsidRPr="00E25E23" w:rsidRDefault="00017491" w:rsidP="00017491">
      <w:pPr>
        <w:pStyle w:val="a6"/>
        <w:ind w:firstLine="709"/>
        <w:jc w:val="both"/>
        <w:rPr>
          <w:rFonts w:ascii="Times New Roman" w:hAnsi="Times New Roman"/>
          <w:sz w:val="28"/>
          <w:szCs w:val="24"/>
        </w:rPr>
      </w:pPr>
      <w:r w:rsidRPr="00E25E23">
        <w:rPr>
          <w:rFonts w:ascii="Times New Roman" w:hAnsi="Times New Roman"/>
          <w:sz w:val="28"/>
          <w:szCs w:val="24"/>
        </w:rPr>
        <w:t>– наличие муниципальной программы развития туризма;</w:t>
      </w:r>
    </w:p>
    <w:p w:rsidR="00017491" w:rsidRDefault="00017491" w:rsidP="00017491">
      <w:pPr>
        <w:autoSpaceDE w:val="0"/>
        <w:autoSpaceDN w:val="0"/>
        <w:adjustRightInd w:val="0"/>
        <w:spacing w:after="0" w:line="240" w:lineRule="auto"/>
        <w:ind w:firstLine="709"/>
        <w:contextualSpacing/>
        <w:jc w:val="both"/>
        <w:rPr>
          <w:rFonts w:ascii="Times New Roman" w:hAnsi="Times New Roman"/>
          <w:sz w:val="28"/>
          <w:szCs w:val="24"/>
        </w:rPr>
      </w:pPr>
      <w:r w:rsidRPr="00E25E23">
        <w:rPr>
          <w:rFonts w:ascii="Times New Roman" w:hAnsi="Times New Roman"/>
          <w:sz w:val="28"/>
          <w:szCs w:val="24"/>
        </w:rPr>
        <w:t xml:space="preserve">– участие представителей муниципалитета, в т.ч. </w:t>
      </w:r>
      <w:proofErr w:type="spellStart"/>
      <w:r w:rsidRPr="00E25E23">
        <w:rPr>
          <w:rFonts w:ascii="Times New Roman" w:hAnsi="Times New Roman"/>
          <w:sz w:val="28"/>
          <w:szCs w:val="24"/>
        </w:rPr>
        <w:t>бизнес-сообщества</w:t>
      </w:r>
      <w:proofErr w:type="spellEnd"/>
      <w:r w:rsidRPr="00E25E23">
        <w:rPr>
          <w:rFonts w:ascii="Times New Roman" w:hAnsi="Times New Roman"/>
          <w:sz w:val="28"/>
          <w:szCs w:val="24"/>
        </w:rPr>
        <w:t>, в специализированных туристских мероприятиях (выставочные, обучающие, рекламные туры и т.д.)</w:t>
      </w:r>
    </w:p>
    <w:p w:rsidR="00017491" w:rsidRPr="00E25E23" w:rsidRDefault="00017491" w:rsidP="00017491">
      <w:pPr>
        <w:autoSpaceDE w:val="0"/>
        <w:autoSpaceDN w:val="0"/>
        <w:adjustRightInd w:val="0"/>
        <w:spacing w:after="0" w:line="240" w:lineRule="auto"/>
        <w:ind w:firstLine="709"/>
        <w:contextualSpacing/>
        <w:jc w:val="both"/>
        <w:rPr>
          <w:rFonts w:ascii="Times New Roman" w:hAnsi="Times New Roman" w:cs="Times New Roman"/>
          <w:sz w:val="32"/>
          <w:szCs w:val="28"/>
        </w:rPr>
      </w:pPr>
      <w:r w:rsidRPr="003A6763">
        <w:rPr>
          <w:rFonts w:ascii="Times New Roman" w:hAnsi="Times New Roman" w:cs="Times New Roman"/>
          <w:sz w:val="28"/>
          <w:szCs w:val="28"/>
        </w:rPr>
        <w:t xml:space="preserve">Муниципальному </w:t>
      </w:r>
      <w:r>
        <w:rPr>
          <w:rFonts w:ascii="Times New Roman" w:hAnsi="Times New Roman" w:cs="Times New Roman"/>
          <w:sz w:val="28"/>
          <w:szCs w:val="28"/>
        </w:rPr>
        <w:t>образованию</w:t>
      </w:r>
      <w:r w:rsidRPr="003A6763">
        <w:rPr>
          <w:rFonts w:ascii="Times New Roman" w:hAnsi="Times New Roman" w:cs="Times New Roman"/>
          <w:sz w:val="28"/>
          <w:szCs w:val="28"/>
        </w:rPr>
        <w:t xml:space="preserve">, в котором будут </w:t>
      </w:r>
      <w:r>
        <w:rPr>
          <w:rFonts w:ascii="Times New Roman" w:hAnsi="Times New Roman" w:cs="Times New Roman"/>
          <w:sz w:val="28"/>
          <w:szCs w:val="28"/>
        </w:rPr>
        <w:t>выполнены</w:t>
      </w:r>
      <w:r w:rsidRPr="003A6763">
        <w:rPr>
          <w:rFonts w:ascii="Times New Roman" w:hAnsi="Times New Roman" w:cs="Times New Roman"/>
          <w:sz w:val="28"/>
          <w:szCs w:val="28"/>
        </w:rPr>
        <w:t xml:space="preserve"> все 3</w:t>
      </w:r>
      <w:r>
        <w:rPr>
          <w:rFonts w:ascii="Times New Roman" w:hAnsi="Times New Roman" w:cs="Times New Roman"/>
          <w:sz w:val="28"/>
          <w:szCs w:val="28"/>
        </w:rPr>
        <w:t> </w:t>
      </w:r>
      <w:r w:rsidRPr="003A6763">
        <w:rPr>
          <w:rFonts w:ascii="Times New Roman" w:hAnsi="Times New Roman" w:cs="Times New Roman"/>
          <w:sz w:val="28"/>
          <w:szCs w:val="28"/>
        </w:rPr>
        <w:t>критерия будет присвоен</w:t>
      </w:r>
      <w:r>
        <w:rPr>
          <w:rFonts w:ascii="Times New Roman" w:hAnsi="Times New Roman" w:cs="Times New Roman"/>
          <w:sz w:val="28"/>
          <w:szCs w:val="28"/>
        </w:rPr>
        <w:t>о</w:t>
      </w:r>
      <w:r w:rsidRPr="003A6763">
        <w:rPr>
          <w:rFonts w:ascii="Times New Roman" w:hAnsi="Times New Roman" w:cs="Times New Roman"/>
          <w:sz w:val="28"/>
          <w:szCs w:val="28"/>
        </w:rPr>
        <w:t xml:space="preserve"> </w:t>
      </w:r>
      <w:r>
        <w:rPr>
          <w:rFonts w:ascii="Times New Roman" w:hAnsi="Times New Roman" w:cs="Times New Roman"/>
          <w:sz w:val="28"/>
          <w:szCs w:val="28"/>
        </w:rPr>
        <w:t>0,3</w:t>
      </w:r>
      <w:r w:rsidRPr="003A6763">
        <w:rPr>
          <w:rFonts w:ascii="Times New Roman" w:hAnsi="Times New Roman" w:cs="Times New Roman"/>
          <w:sz w:val="28"/>
          <w:szCs w:val="28"/>
        </w:rPr>
        <w:t xml:space="preserve"> балл</w:t>
      </w:r>
      <w:r>
        <w:rPr>
          <w:rFonts w:ascii="Times New Roman" w:hAnsi="Times New Roman" w:cs="Times New Roman"/>
          <w:sz w:val="28"/>
          <w:szCs w:val="28"/>
        </w:rPr>
        <w:t>а</w:t>
      </w:r>
      <w:r w:rsidRPr="003A6763">
        <w:rPr>
          <w:rFonts w:ascii="Times New Roman" w:hAnsi="Times New Roman" w:cs="Times New Roman"/>
          <w:sz w:val="28"/>
          <w:szCs w:val="28"/>
        </w:rPr>
        <w:t>. Если будут в наличии любые 2</w:t>
      </w:r>
      <w:r>
        <w:rPr>
          <w:rFonts w:ascii="Times New Roman" w:hAnsi="Times New Roman" w:cs="Times New Roman"/>
          <w:sz w:val="28"/>
          <w:szCs w:val="28"/>
        </w:rPr>
        <w:t> </w:t>
      </w:r>
      <w:r w:rsidRPr="003A6763">
        <w:rPr>
          <w:rFonts w:ascii="Times New Roman" w:hAnsi="Times New Roman" w:cs="Times New Roman"/>
          <w:sz w:val="28"/>
          <w:szCs w:val="28"/>
        </w:rPr>
        <w:t>критерия – 0,</w:t>
      </w:r>
      <w:r>
        <w:rPr>
          <w:rFonts w:ascii="Times New Roman" w:hAnsi="Times New Roman" w:cs="Times New Roman"/>
          <w:sz w:val="28"/>
          <w:szCs w:val="28"/>
        </w:rPr>
        <w:t>2</w:t>
      </w:r>
      <w:r w:rsidRPr="003A6763">
        <w:rPr>
          <w:rFonts w:ascii="Times New Roman" w:hAnsi="Times New Roman" w:cs="Times New Roman"/>
          <w:sz w:val="28"/>
          <w:szCs w:val="28"/>
        </w:rPr>
        <w:t xml:space="preserve"> балла. Если выполнен только 1 критерий или ни одного – 0</w:t>
      </w:r>
      <w:r>
        <w:rPr>
          <w:rFonts w:ascii="Times New Roman" w:hAnsi="Times New Roman" w:cs="Times New Roman"/>
          <w:sz w:val="28"/>
          <w:szCs w:val="28"/>
        </w:rPr>
        <w:t> </w:t>
      </w:r>
      <w:r w:rsidRPr="003A6763">
        <w:rPr>
          <w:rFonts w:ascii="Times New Roman" w:hAnsi="Times New Roman" w:cs="Times New Roman"/>
          <w:sz w:val="28"/>
          <w:szCs w:val="28"/>
        </w:rPr>
        <w:t>баллов.</w:t>
      </w:r>
    </w:p>
    <w:p w:rsidR="00017491" w:rsidRPr="003A6763"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A6763">
        <w:rPr>
          <w:rFonts w:ascii="Times New Roman" w:hAnsi="Times New Roman" w:cs="Times New Roman"/>
          <w:sz w:val="28"/>
          <w:szCs w:val="28"/>
        </w:rPr>
        <w:t xml:space="preserve">. </w:t>
      </w:r>
      <w:r w:rsidRPr="004F72DB">
        <w:rPr>
          <w:rFonts w:ascii="Times New Roman" w:hAnsi="Times New Roman"/>
          <w:sz w:val="28"/>
          <w:szCs w:val="24"/>
        </w:rPr>
        <w:t>Наличие в муниципальном плане мероприятий («дорожной карте») по содействию развитию конкуренции в муниципальном районе/ городском округе дополнительных рынков или групп системных мероприятий, помимо установленного департаментом экономического развития Костромской области обязательного перечня</w:t>
      </w:r>
      <w:r>
        <w:rPr>
          <w:rFonts w:ascii="Times New Roman" w:hAnsi="Times New Roman" w:cs="Times New Roman"/>
          <w:sz w:val="28"/>
          <w:szCs w:val="28"/>
        </w:rPr>
        <w:t>.</w:t>
      </w:r>
    </w:p>
    <w:p w:rsidR="00017491" w:rsidRPr="003A6763" w:rsidRDefault="00017491" w:rsidP="000174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A6763">
        <w:rPr>
          <w:rFonts w:ascii="Times New Roman" w:hAnsi="Times New Roman" w:cs="Times New Roman"/>
          <w:sz w:val="28"/>
          <w:szCs w:val="28"/>
        </w:rPr>
        <w:t xml:space="preserve">В </w:t>
      </w:r>
      <w:r>
        <w:rPr>
          <w:rFonts w:ascii="Times New Roman" w:hAnsi="Times New Roman" w:cs="Times New Roman"/>
          <w:sz w:val="28"/>
          <w:szCs w:val="28"/>
        </w:rPr>
        <w:t>муниципальных</w:t>
      </w:r>
      <w:r w:rsidRPr="003A6763">
        <w:rPr>
          <w:rFonts w:ascii="Times New Roman" w:hAnsi="Times New Roman" w:cs="Times New Roman"/>
          <w:sz w:val="28"/>
          <w:szCs w:val="28"/>
        </w:rPr>
        <w:t xml:space="preserve"> «дорожных картах» </w:t>
      </w:r>
      <w:r>
        <w:rPr>
          <w:rFonts w:ascii="Times New Roman" w:hAnsi="Times New Roman" w:cs="Times New Roman"/>
          <w:sz w:val="28"/>
          <w:szCs w:val="28"/>
        </w:rPr>
        <w:t>присутствуют</w:t>
      </w:r>
      <w:r w:rsidRPr="003A6763">
        <w:rPr>
          <w:rFonts w:ascii="Times New Roman" w:hAnsi="Times New Roman" w:cs="Times New Roman"/>
          <w:sz w:val="28"/>
          <w:szCs w:val="28"/>
        </w:rPr>
        <w:t xml:space="preserve"> четыре обязательных рынка</w:t>
      </w:r>
      <w:r>
        <w:rPr>
          <w:rFonts w:ascii="Times New Roman" w:hAnsi="Times New Roman" w:cs="Times New Roman"/>
          <w:sz w:val="28"/>
          <w:szCs w:val="28"/>
        </w:rPr>
        <w:t>: рынок услуг дошкольного образования, рынок услуг в сфере жилищно-коммунального хозяйства, розничная торговля и рынок туристских услуг</w:t>
      </w:r>
      <w:r w:rsidRPr="003A6763">
        <w:rPr>
          <w:rFonts w:ascii="Times New Roman" w:hAnsi="Times New Roman" w:cs="Times New Roman"/>
          <w:sz w:val="28"/>
          <w:szCs w:val="28"/>
        </w:rPr>
        <w:t xml:space="preserve">. Если помимо них </w:t>
      </w:r>
      <w:r>
        <w:rPr>
          <w:rFonts w:ascii="Times New Roman" w:hAnsi="Times New Roman" w:cs="Times New Roman"/>
          <w:sz w:val="28"/>
          <w:szCs w:val="28"/>
        </w:rPr>
        <w:t xml:space="preserve">определены </w:t>
      </w:r>
      <w:r w:rsidRPr="003A6763">
        <w:rPr>
          <w:rFonts w:ascii="Times New Roman" w:hAnsi="Times New Roman" w:cs="Times New Roman"/>
          <w:sz w:val="28"/>
          <w:szCs w:val="28"/>
        </w:rPr>
        <w:t xml:space="preserve"> дополнительные социально значимые или приоритетные рынки, а также системные мероприятия, то за каждый рынок или группу мероприятий </w:t>
      </w:r>
      <w:r>
        <w:rPr>
          <w:rFonts w:ascii="Times New Roman" w:hAnsi="Times New Roman" w:cs="Times New Roman"/>
          <w:sz w:val="28"/>
          <w:szCs w:val="28"/>
        </w:rPr>
        <w:t>муниципальное образование</w:t>
      </w:r>
      <w:r w:rsidRPr="003A6763">
        <w:rPr>
          <w:rFonts w:ascii="Times New Roman" w:hAnsi="Times New Roman" w:cs="Times New Roman"/>
          <w:sz w:val="28"/>
          <w:szCs w:val="28"/>
        </w:rPr>
        <w:t xml:space="preserve"> получ</w:t>
      </w:r>
      <w:r>
        <w:rPr>
          <w:rFonts w:ascii="Times New Roman" w:hAnsi="Times New Roman" w:cs="Times New Roman"/>
          <w:sz w:val="28"/>
          <w:szCs w:val="28"/>
        </w:rPr>
        <w:t>ит</w:t>
      </w:r>
      <w:r w:rsidRPr="003A6763">
        <w:rPr>
          <w:rFonts w:ascii="Times New Roman" w:hAnsi="Times New Roman" w:cs="Times New Roman"/>
          <w:sz w:val="28"/>
          <w:szCs w:val="28"/>
        </w:rPr>
        <w:t xml:space="preserve"> 0,5 балла, но не более 2,5 баллов в сумме. </w:t>
      </w:r>
    </w:p>
    <w:p w:rsidR="00017491" w:rsidRPr="004F72DB" w:rsidRDefault="00017491" w:rsidP="00017491">
      <w:pPr>
        <w:pStyle w:val="a6"/>
        <w:ind w:firstLine="709"/>
        <w:jc w:val="both"/>
        <w:rPr>
          <w:rFonts w:ascii="Times New Roman" w:hAnsi="Times New Roman"/>
          <w:sz w:val="28"/>
          <w:szCs w:val="24"/>
        </w:rPr>
      </w:pPr>
      <w:r w:rsidRPr="00C9646B">
        <w:rPr>
          <w:rFonts w:ascii="Times New Roman" w:hAnsi="Times New Roman"/>
          <w:sz w:val="28"/>
          <w:szCs w:val="28"/>
        </w:rPr>
        <w:t>4</w:t>
      </w:r>
      <w:r w:rsidRPr="004F72DB">
        <w:rPr>
          <w:rFonts w:ascii="Times New Roman" w:hAnsi="Times New Roman"/>
          <w:sz w:val="32"/>
          <w:szCs w:val="28"/>
        </w:rPr>
        <w:t xml:space="preserve">. </w:t>
      </w:r>
      <w:r w:rsidRPr="004F72DB">
        <w:rPr>
          <w:rFonts w:ascii="Times New Roman" w:hAnsi="Times New Roman"/>
          <w:sz w:val="28"/>
          <w:szCs w:val="24"/>
        </w:rPr>
        <w:t>Оценка предпринимательским сообществом муниципального района, городского округа состояния конкурентной среды (по данным мониторинга), в т.ч. по критериям:</w:t>
      </w:r>
    </w:p>
    <w:p w:rsidR="00017491" w:rsidRPr="004F72DB" w:rsidRDefault="00017491" w:rsidP="00017491">
      <w:pPr>
        <w:pStyle w:val="a6"/>
        <w:ind w:firstLine="709"/>
        <w:jc w:val="both"/>
        <w:rPr>
          <w:rFonts w:ascii="Times New Roman" w:hAnsi="Times New Roman"/>
          <w:sz w:val="28"/>
          <w:szCs w:val="24"/>
        </w:rPr>
      </w:pPr>
      <w:r w:rsidRPr="004F72DB">
        <w:rPr>
          <w:rFonts w:ascii="Times New Roman" w:hAnsi="Times New Roman"/>
          <w:sz w:val="28"/>
          <w:szCs w:val="24"/>
        </w:rPr>
        <w:t>- высокий уровень развития конкуренции;</w:t>
      </w:r>
    </w:p>
    <w:p w:rsidR="00017491" w:rsidRPr="004F72DB" w:rsidRDefault="00017491" w:rsidP="00017491">
      <w:pPr>
        <w:pStyle w:val="a6"/>
        <w:ind w:firstLine="709"/>
        <w:jc w:val="both"/>
        <w:rPr>
          <w:rFonts w:ascii="Times New Roman" w:hAnsi="Times New Roman"/>
          <w:sz w:val="28"/>
          <w:szCs w:val="24"/>
        </w:rPr>
      </w:pPr>
      <w:r w:rsidRPr="004F72DB">
        <w:rPr>
          <w:rFonts w:ascii="Times New Roman" w:hAnsi="Times New Roman"/>
          <w:sz w:val="28"/>
          <w:szCs w:val="24"/>
        </w:rPr>
        <w:t>- увеличение числа конкурентов;</w:t>
      </w:r>
    </w:p>
    <w:p w:rsidR="00017491" w:rsidRDefault="00017491" w:rsidP="00017491">
      <w:pPr>
        <w:pStyle w:val="a6"/>
        <w:ind w:firstLine="709"/>
        <w:jc w:val="both"/>
        <w:rPr>
          <w:rFonts w:ascii="Times New Roman" w:hAnsi="Times New Roman"/>
          <w:sz w:val="28"/>
          <w:szCs w:val="24"/>
        </w:rPr>
      </w:pPr>
      <w:r w:rsidRPr="004F72DB">
        <w:rPr>
          <w:rFonts w:ascii="Times New Roman" w:hAnsi="Times New Roman"/>
          <w:sz w:val="28"/>
          <w:szCs w:val="24"/>
        </w:rPr>
        <w:t>- удовлетворенность качеством официальной информации о состоянии конкурентной среды</w:t>
      </w:r>
      <w:r>
        <w:rPr>
          <w:rFonts w:ascii="Times New Roman" w:hAnsi="Times New Roman"/>
          <w:sz w:val="28"/>
          <w:szCs w:val="24"/>
        </w:rPr>
        <w:t>.</w:t>
      </w:r>
    </w:p>
    <w:p w:rsidR="00017491" w:rsidRDefault="00017491" w:rsidP="00017491">
      <w:pPr>
        <w:pStyle w:val="a6"/>
        <w:ind w:firstLine="709"/>
        <w:jc w:val="both"/>
        <w:rPr>
          <w:rFonts w:ascii="Times New Roman" w:hAnsi="Times New Roman"/>
          <w:sz w:val="28"/>
          <w:szCs w:val="28"/>
        </w:rPr>
      </w:pPr>
      <w:r>
        <w:rPr>
          <w:rFonts w:ascii="Times New Roman" w:hAnsi="Times New Roman"/>
          <w:sz w:val="28"/>
          <w:szCs w:val="28"/>
        </w:rPr>
        <w:lastRenderedPageBreak/>
        <w:t xml:space="preserve">Данный </w:t>
      </w:r>
      <w:r w:rsidRPr="0021454C">
        <w:rPr>
          <w:rFonts w:ascii="Times New Roman" w:hAnsi="Times New Roman"/>
          <w:sz w:val="28"/>
          <w:szCs w:val="28"/>
        </w:rPr>
        <w:t>показатель оценивается по результатам проведенного мониторинга</w:t>
      </w:r>
      <w:r>
        <w:rPr>
          <w:rFonts w:ascii="Times New Roman" w:hAnsi="Times New Roman"/>
          <w:sz w:val="28"/>
          <w:szCs w:val="28"/>
        </w:rPr>
        <w:t xml:space="preserve"> состояния и развития конкурентной среды на рынках товаров, работ и услуг</w:t>
      </w:r>
      <w:r w:rsidRPr="0021454C">
        <w:rPr>
          <w:rFonts w:ascii="Times New Roman" w:hAnsi="Times New Roman"/>
          <w:sz w:val="28"/>
          <w:szCs w:val="28"/>
        </w:rPr>
        <w:t>. По данному показателю скорректирована шкала оценки. Если показатель составит 7</w:t>
      </w:r>
      <w:r>
        <w:rPr>
          <w:rFonts w:ascii="Times New Roman" w:hAnsi="Times New Roman"/>
          <w:sz w:val="28"/>
          <w:szCs w:val="28"/>
        </w:rPr>
        <w:t>0</w:t>
      </w:r>
      <w:r w:rsidRPr="0021454C">
        <w:rPr>
          <w:rFonts w:ascii="Times New Roman" w:hAnsi="Times New Roman"/>
          <w:sz w:val="28"/>
          <w:szCs w:val="28"/>
        </w:rPr>
        <w:t>% и более</w:t>
      </w:r>
      <w:r>
        <w:rPr>
          <w:rFonts w:ascii="Times New Roman" w:hAnsi="Times New Roman"/>
          <w:sz w:val="28"/>
          <w:szCs w:val="28"/>
        </w:rPr>
        <w:t xml:space="preserve"> муниципальный район / городской округ получает 2,5 балла; если от 60 до 70% - 1,5 балла; от 50 до 60% - 1 балл; и менее 50% - 0 балла.</w:t>
      </w:r>
    </w:p>
    <w:p w:rsidR="00017491" w:rsidRPr="004940BF" w:rsidRDefault="00017491" w:rsidP="00017491">
      <w:pPr>
        <w:pStyle w:val="a6"/>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По по</w:t>
      </w:r>
      <w:r w:rsidRPr="001F27AF">
        <w:rPr>
          <w:rFonts w:ascii="Times New Roman" w:hAnsi="Times New Roman"/>
          <w:sz w:val="28"/>
          <w:szCs w:val="28"/>
        </w:rPr>
        <w:t>казател</w:t>
      </w:r>
      <w:r>
        <w:rPr>
          <w:rFonts w:ascii="Times New Roman" w:hAnsi="Times New Roman"/>
          <w:sz w:val="28"/>
          <w:szCs w:val="28"/>
        </w:rPr>
        <w:t>ю</w:t>
      </w:r>
      <w:r w:rsidRPr="001F27AF">
        <w:rPr>
          <w:rFonts w:ascii="Times New Roman" w:hAnsi="Times New Roman"/>
          <w:sz w:val="28"/>
          <w:szCs w:val="28"/>
        </w:rPr>
        <w:t xml:space="preserve"> </w:t>
      </w:r>
      <w:r>
        <w:rPr>
          <w:rFonts w:ascii="Times New Roman" w:hAnsi="Times New Roman"/>
          <w:sz w:val="28"/>
          <w:szCs w:val="28"/>
        </w:rPr>
        <w:t>«</w:t>
      </w:r>
      <w:r w:rsidRPr="0021454C">
        <w:rPr>
          <w:rFonts w:ascii="Times New Roman" w:hAnsi="Times New Roman"/>
          <w:sz w:val="28"/>
          <w:szCs w:val="24"/>
        </w:rPr>
        <w:t xml:space="preserve">Количество субъектов малого и среднего предпринимательства (включая индивидуальных предпринимателей), зарегистрированных на территории муниципального образования, в расчете на 10 тыс. человек населения муниципального района, городского округа по состоянию на 10 января года, следующего за отчетным (по данным </w:t>
      </w:r>
      <w:r w:rsidR="00F7715B">
        <w:rPr>
          <w:rFonts w:ascii="Times New Roman" w:hAnsi="Times New Roman"/>
          <w:sz w:val="28"/>
          <w:szCs w:val="24"/>
        </w:rPr>
        <w:t xml:space="preserve">              </w:t>
      </w:r>
      <w:r w:rsidRPr="0021454C">
        <w:rPr>
          <w:rFonts w:ascii="Times New Roman" w:hAnsi="Times New Roman"/>
          <w:sz w:val="28"/>
          <w:szCs w:val="24"/>
        </w:rPr>
        <w:t>ФНС России)»</w:t>
      </w:r>
      <w:r>
        <w:rPr>
          <w:rFonts w:ascii="Times New Roman" w:hAnsi="Times New Roman"/>
          <w:sz w:val="24"/>
          <w:szCs w:val="24"/>
        </w:rPr>
        <w:t xml:space="preserve"> </w:t>
      </w:r>
      <w:r>
        <w:rPr>
          <w:rFonts w:ascii="Times New Roman" w:hAnsi="Times New Roman"/>
          <w:sz w:val="28"/>
          <w:szCs w:val="28"/>
        </w:rPr>
        <w:t xml:space="preserve">шкала оценки выглядит следующим образом: если в </w:t>
      </w:r>
      <w:r w:rsidRPr="004940BF">
        <w:rPr>
          <w:rFonts w:ascii="Times New Roman" w:hAnsi="Times New Roman"/>
          <w:sz w:val="28"/>
          <w:szCs w:val="28"/>
        </w:rPr>
        <w:t>муниципалитете более 300 субъектов МСП на 10 тыс.</w:t>
      </w:r>
      <w:r>
        <w:rPr>
          <w:rFonts w:ascii="Times New Roman" w:hAnsi="Times New Roman"/>
          <w:sz w:val="28"/>
          <w:szCs w:val="28"/>
        </w:rPr>
        <w:t xml:space="preserve"> </w:t>
      </w:r>
      <w:r w:rsidRPr="004940BF">
        <w:rPr>
          <w:rFonts w:ascii="Times New Roman" w:hAnsi="Times New Roman"/>
          <w:sz w:val="28"/>
          <w:szCs w:val="28"/>
        </w:rPr>
        <w:t xml:space="preserve">человек – 1 балл, </w:t>
      </w:r>
      <w:r>
        <w:rPr>
          <w:rFonts w:ascii="Times New Roman" w:hAnsi="Times New Roman"/>
          <w:sz w:val="28"/>
          <w:szCs w:val="28"/>
        </w:rPr>
        <w:t xml:space="preserve">                      </w:t>
      </w:r>
      <w:r w:rsidRPr="004940BF">
        <w:rPr>
          <w:rFonts w:ascii="Times New Roman" w:hAnsi="Times New Roman"/>
          <w:sz w:val="28"/>
          <w:szCs w:val="28"/>
        </w:rPr>
        <w:t>от 220</w:t>
      </w:r>
      <w:proofErr w:type="gramEnd"/>
      <w:r w:rsidRPr="004940BF">
        <w:rPr>
          <w:rFonts w:ascii="Times New Roman" w:hAnsi="Times New Roman"/>
          <w:sz w:val="28"/>
          <w:szCs w:val="28"/>
        </w:rPr>
        <w:t xml:space="preserve"> до 300 – 0,5 балла, менее 220 – 0 баллов.</w:t>
      </w:r>
    </w:p>
    <w:p w:rsidR="00017491" w:rsidRPr="0021454C" w:rsidRDefault="00017491" w:rsidP="00017491">
      <w:pPr>
        <w:autoSpaceDE w:val="0"/>
        <w:autoSpaceDN w:val="0"/>
        <w:adjustRightInd w:val="0"/>
        <w:spacing w:after="0" w:line="240" w:lineRule="auto"/>
        <w:ind w:firstLine="709"/>
        <w:contextualSpacing/>
        <w:jc w:val="both"/>
        <w:rPr>
          <w:rFonts w:ascii="Times New Roman" w:hAnsi="Times New Roman"/>
          <w:sz w:val="32"/>
          <w:szCs w:val="28"/>
        </w:rPr>
      </w:pPr>
      <w:r>
        <w:rPr>
          <w:rFonts w:ascii="Times New Roman" w:hAnsi="Times New Roman"/>
          <w:sz w:val="28"/>
          <w:szCs w:val="28"/>
        </w:rPr>
        <w:t xml:space="preserve">6. </w:t>
      </w:r>
      <w:r w:rsidRPr="0021454C">
        <w:rPr>
          <w:rFonts w:ascii="Times New Roman" w:hAnsi="Times New Roman"/>
          <w:sz w:val="28"/>
          <w:szCs w:val="24"/>
        </w:rPr>
        <w:t xml:space="preserve">Объем инвестиций в основной капитал муниципального района, городского округа по организациям, не относящимся к субъектам малого предпринимательства, за период январь-сентябрь отчетного года в расчете на душу населения (по данным </w:t>
      </w:r>
      <w:proofErr w:type="spellStart"/>
      <w:r w:rsidRPr="0021454C">
        <w:rPr>
          <w:rFonts w:ascii="Times New Roman" w:hAnsi="Times New Roman"/>
          <w:sz w:val="28"/>
          <w:szCs w:val="24"/>
        </w:rPr>
        <w:t>Костромастат</w:t>
      </w:r>
      <w:proofErr w:type="spellEnd"/>
      <w:r w:rsidRPr="0021454C">
        <w:rPr>
          <w:rFonts w:ascii="Times New Roman" w:hAnsi="Times New Roman"/>
          <w:sz w:val="28"/>
          <w:szCs w:val="24"/>
        </w:rPr>
        <w:t>)</w:t>
      </w:r>
      <w:r>
        <w:rPr>
          <w:rFonts w:ascii="Times New Roman" w:hAnsi="Times New Roman"/>
          <w:sz w:val="28"/>
          <w:szCs w:val="24"/>
        </w:rPr>
        <w:t>.</w:t>
      </w:r>
    </w:p>
    <w:p w:rsidR="00017491" w:rsidRDefault="00017491" w:rsidP="0001749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вышеуказанному показателю скорректирована шкала оценки: более 10000 руб. – 1 балл; от 5000 руб. до 10000 руб. – 0,5 балла; менее 5000 руб. – 0 баллов.</w:t>
      </w:r>
    </w:p>
    <w:p w:rsidR="00017491" w:rsidRDefault="00017491" w:rsidP="00017491">
      <w:pPr>
        <w:autoSpaceDE w:val="0"/>
        <w:autoSpaceDN w:val="0"/>
        <w:adjustRightInd w:val="0"/>
        <w:spacing w:after="0" w:line="240" w:lineRule="auto"/>
        <w:ind w:firstLine="709"/>
        <w:contextualSpacing/>
        <w:jc w:val="both"/>
        <w:rPr>
          <w:rFonts w:ascii="Times New Roman" w:hAnsi="Times New Roman"/>
          <w:sz w:val="28"/>
          <w:szCs w:val="24"/>
        </w:rPr>
      </w:pPr>
      <w:r>
        <w:rPr>
          <w:rFonts w:ascii="Times New Roman" w:hAnsi="Times New Roman"/>
          <w:sz w:val="28"/>
          <w:szCs w:val="28"/>
        </w:rPr>
        <w:t xml:space="preserve">7. </w:t>
      </w:r>
      <w:r w:rsidRPr="0021454C">
        <w:rPr>
          <w:rFonts w:ascii="Times New Roman" w:hAnsi="Times New Roman"/>
          <w:sz w:val="28"/>
          <w:szCs w:val="24"/>
        </w:rPr>
        <w:t xml:space="preserve">Темп роста объема инвестиций в основной капитал муниципального района, городского округа по организациям, не относящимся к субъектам малого предпринимательства, за период январь-сентябрь отчетного года в процентах к соответствующему периоду предыдущего года (по данным </w:t>
      </w:r>
      <w:proofErr w:type="spellStart"/>
      <w:r w:rsidRPr="0021454C">
        <w:rPr>
          <w:rFonts w:ascii="Times New Roman" w:hAnsi="Times New Roman"/>
          <w:sz w:val="28"/>
          <w:szCs w:val="24"/>
        </w:rPr>
        <w:t>Костромастат</w:t>
      </w:r>
      <w:proofErr w:type="spellEnd"/>
      <w:r w:rsidRPr="0021454C">
        <w:rPr>
          <w:rFonts w:ascii="Times New Roman" w:hAnsi="Times New Roman"/>
          <w:sz w:val="28"/>
          <w:szCs w:val="24"/>
        </w:rPr>
        <w:t>)</w:t>
      </w:r>
      <w:r>
        <w:rPr>
          <w:rFonts w:ascii="Times New Roman" w:hAnsi="Times New Roman"/>
          <w:sz w:val="28"/>
          <w:szCs w:val="24"/>
        </w:rPr>
        <w:t xml:space="preserve">. </w:t>
      </w:r>
    </w:p>
    <w:p w:rsidR="00017491" w:rsidRPr="0021454C" w:rsidRDefault="00017491" w:rsidP="00017491">
      <w:pPr>
        <w:autoSpaceDE w:val="0"/>
        <w:autoSpaceDN w:val="0"/>
        <w:adjustRightInd w:val="0"/>
        <w:spacing w:after="0" w:line="240" w:lineRule="auto"/>
        <w:ind w:firstLine="709"/>
        <w:contextualSpacing/>
        <w:jc w:val="both"/>
        <w:rPr>
          <w:rFonts w:ascii="Times New Roman" w:hAnsi="Times New Roman"/>
          <w:sz w:val="28"/>
          <w:szCs w:val="24"/>
        </w:rPr>
      </w:pPr>
      <w:r>
        <w:rPr>
          <w:rFonts w:ascii="Times New Roman" w:hAnsi="Times New Roman"/>
          <w:sz w:val="28"/>
          <w:szCs w:val="24"/>
        </w:rPr>
        <w:t>По данному показателю также скорректирована шкала оценки в связи со сложившейся социально-экономической ситуацией в регионе. Если темпы роста объема инвестиций составят более 150%, то муниципалитет сможет получить 1 балл по данному показателю. Если от 100 до 150% - 0,5 балла, и если менее 100% - 0 баллов.</w:t>
      </w:r>
    </w:p>
    <w:p w:rsidR="00017491" w:rsidRPr="0021454C" w:rsidRDefault="00017491" w:rsidP="00017491">
      <w:pPr>
        <w:spacing w:after="0" w:line="240" w:lineRule="auto"/>
        <w:ind w:firstLine="709"/>
        <w:contextualSpacing/>
        <w:jc w:val="both"/>
        <w:rPr>
          <w:rFonts w:ascii="Times New Roman" w:hAnsi="Times New Roman"/>
          <w:sz w:val="28"/>
          <w:szCs w:val="28"/>
        </w:rPr>
      </w:pPr>
      <w:r w:rsidRPr="0021454C">
        <w:rPr>
          <w:rFonts w:ascii="Times New Roman" w:hAnsi="Times New Roman"/>
          <w:sz w:val="28"/>
          <w:szCs w:val="28"/>
        </w:rPr>
        <w:t>Максимальное число баллов, которое муниципальный район или городской округ Костромской области может получить по итогам рейтинга</w:t>
      </w:r>
      <w:r>
        <w:rPr>
          <w:rFonts w:ascii="Times New Roman" w:hAnsi="Times New Roman"/>
          <w:sz w:val="28"/>
          <w:szCs w:val="28"/>
        </w:rPr>
        <w:t>,</w:t>
      </w:r>
      <w:r w:rsidRPr="0021454C">
        <w:rPr>
          <w:rFonts w:ascii="Times New Roman" w:hAnsi="Times New Roman"/>
          <w:sz w:val="28"/>
          <w:szCs w:val="28"/>
        </w:rPr>
        <w:t xml:space="preserve"> – 10 баллов.</w:t>
      </w:r>
    </w:p>
    <w:p w:rsidR="00017491" w:rsidRDefault="00017491" w:rsidP="0001749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Pr="007D7050">
        <w:rPr>
          <w:rFonts w:ascii="Times New Roman" w:hAnsi="Times New Roman"/>
          <w:sz w:val="28"/>
          <w:szCs w:val="28"/>
        </w:rPr>
        <w:t>униципальные районы и городские округа Костромской области, занявшие в рейтинге места с 1 по 3 включительно, награждаются</w:t>
      </w:r>
      <w:r>
        <w:rPr>
          <w:rFonts w:ascii="Times New Roman" w:hAnsi="Times New Roman"/>
          <w:sz w:val="28"/>
          <w:szCs w:val="28"/>
        </w:rPr>
        <w:t xml:space="preserve"> почетными</w:t>
      </w:r>
      <w:r w:rsidRPr="007D7050">
        <w:rPr>
          <w:rFonts w:ascii="Times New Roman" w:hAnsi="Times New Roman"/>
          <w:sz w:val="28"/>
          <w:szCs w:val="28"/>
        </w:rPr>
        <w:t xml:space="preserve"> грамотами департамента экономического развития Костромской области.</w:t>
      </w:r>
    </w:p>
    <w:p w:rsidR="00017491" w:rsidRPr="006B3F3A" w:rsidRDefault="00017491" w:rsidP="00017491">
      <w:pPr>
        <w:spacing w:after="0" w:line="240" w:lineRule="auto"/>
        <w:ind w:firstLine="709"/>
        <w:contextualSpacing/>
        <w:jc w:val="both"/>
        <w:rPr>
          <w:rFonts w:ascii="Times New Roman" w:hAnsi="Times New Roman" w:cs="Times New Roman"/>
          <w:sz w:val="28"/>
          <w:szCs w:val="28"/>
        </w:rPr>
      </w:pPr>
      <w:r w:rsidRPr="006B3F3A">
        <w:rPr>
          <w:rFonts w:ascii="Times New Roman" w:hAnsi="Times New Roman" w:cs="Times New Roman"/>
          <w:sz w:val="28"/>
          <w:szCs w:val="28"/>
        </w:rPr>
        <w:t xml:space="preserve">По результатам рейтинга за 2018 год </w:t>
      </w:r>
      <w:r w:rsidRPr="00F375BC">
        <w:rPr>
          <w:rFonts w:ascii="Times New Roman" w:hAnsi="Times New Roman" w:cs="Times New Roman"/>
          <w:sz w:val="28"/>
          <w:szCs w:val="28"/>
        </w:rPr>
        <w:t>(</w:t>
      </w:r>
      <w:hyperlink r:id="rId22" w:history="1">
        <w:r w:rsidRPr="0015502E">
          <w:rPr>
            <w:rStyle w:val="ac"/>
            <w:rFonts w:ascii="Times New Roman" w:hAnsi="Times New Roman" w:cs="Times New Roman"/>
            <w:sz w:val="28"/>
            <w:szCs w:val="28"/>
          </w:rPr>
          <w:t>http://dep-economy44.ru/uploads/files/deyatelnost/konkurenthiya/2019/2/reyting1.pdf</w:t>
        </w:r>
      </w:hyperlink>
      <w:r>
        <w:rPr>
          <w:rFonts w:ascii="Times New Roman" w:hAnsi="Times New Roman" w:cs="Times New Roman"/>
          <w:sz w:val="28"/>
          <w:szCs w:val="28"/>
        </w:rPr>
        <w:t>)</w:t>
      </w:r>
      <w:r w:rsidRPr="006B3F3A">
        <w:rPr>
          <w:rFonts w:ascii="Times New Roman" w:hAnsi="Times New Roman" w:cs="Times New Roman"/>
          <w:sz w:val="28"/>
          <w:szCs w:val="28"/>
        </w:rPr>
        <w:t xml:space="preserve"> выявлены муниципальные образования, занявшие</w:t>
      </w:r>
      <w:r>
        <w:rPr>
          <w:rFonts w:ascii="Times New Roman" w:hAnsi="Times New Roman" w:cs="Times New Roman"/>
          <w:sz w:val="28"/>
          <w:szCs w:val="28"/>
        </w:rPr>
        <w:t xml:space="preserve"> первые места, к ним относятся </w:t>
      </w:r>
      <w:proofErr w:type="spellStart"/>
      <w:r>
        <w:rPr>
          <w:rFonts w:ascii="Times New Roman" w:hAnsi="Times New Roman" w:cs="Times New Roman"/>
          <w:sz w:val="28"/>
          <w:szCs w:val="28"/>
        </w:rPr>
        <w:t>Красносельский</w:t>
      </w:r>
      <w:proofErr w:type="spellEnd"/>
      <w:r w:rsidRPr="006B3F3A">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(7,6 балла), </w:t>
      </w:r>
      <w:r w:rsidRPr="006B3F3A">
        <w:rPr>
          <w:rFonts w:ascii="Times New Roman" w:hAnsi="Times New Roman" w:cs="Times New Roman"/>
          <w:sz w:val="28"/>
          <w:szCs w:val="28"/>
        </w:rPr>
        <w:t xml:space="preserve">г.о.г. </w:t>
      </w:r>
      <w:r>
        <w:rPr>
          <w:rFonts w:ascii="Times New Roman" w:hAnsi="Times New Roman" w:cs="Times New Roman"/>
          <w:sz w:val="28"/>
          <w:szCs w:val="28"/>
        </w:rPr>
        <w:t>Шарья</w:t>
      </w:r>
      <w:r w:rsidRPr="006B3F3A">
        <w:rPr>
          <w:rFonts w:ascii="Times New Roman" w:hAnsi="Times New Roman" w:cs="Times New Roman"/>
          <w:sz w:val="28"/>
          <w:szCs w:val="28"/>
        </w:rPr>
        <w:t xml:space="preserve"> (</w:t>
      </w:r>
      <w:r>
        <w:rPr>
          <w:rFonts w:ascii="Times New Roman" w:hAnsi="Times New Roman" w:cs="Times New Roman"/>
          <w:sz w:val="28"/>
          <w:szCs w:val="28"/>
        </w:rPr>
        <w:t>7,6</w:t>
      </w:r>
      <w:r w:rsidRPr="006B3F3A">
        <w:rPr>
          <w:rFonts w:ascii="Times New Roman" w:hAnsi="Times New Roman" w:cs="Times New Roman"/>
          <w:sz w:val="28"/>
          <w:szCs w:val="28"/>
        </w:rPr>
        <w:t> балл</w:t>
      </w:r>
      <w:r>
        <w:rPr>
          <w:rFonts w:ascii="Times New Roman" w:hAnsi="Times New Roman" w:cs="Times New Roman"/>
          <w:sz w:val="28"/>
          <w:szCs w:val="28"/>
        </w:rPr>
        <w:t>а</w:t>
      </w:r>
      <w:r w:rsidRPr="006B3F3A">
        <w:rPr>
          <w:rFonts w:ascii="Times New Roman" w:hAnsi="Times New Roman" w:cs="Times New Roman"/>
          <w:sz w:val="28"/>
          <w:szCs w:val="28"/>
        </w:rPr>
        <w:t xml:space="preserve">), </w:t>
      </w:r>
      <w:r>
        <w:rPr>
          <w:rFonts w:ascii="Times New Roman" w:hAnsi="Times New Roman" w:cs="Times New Roman"/>
          <w:sz w:val="28"/>
          <w:szCs w:val="28"/>
        </w:rPr>
        <w:t>Костромской</w:t>
      </w:r>
      <w:r w:rsidRPr="006B3F3A">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6,5</w:t>
      </w:r>
      <w:r w:rsidRPr="006B3F3A">
        <w:rPr>
          <w:rFonts w:ascii="Times New Roman" w:hAnsi="Times New Roman" w:cs="Times New Roman"/>
          <w:sz w:val="28"/>
          <w:szCs w:val="28"/>
        </w:rPr>
        <w:t xml:space="preserve"> балла), г.о.г.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 xml:space="preserve"> </w:t>
      </w:r>
      <w:r w:rsidRPr="006B3F3A">
        <w:rPr>
          <w:rFonts w:ascii="Times New Roman" w:hAnsi="Times New Roman" w:cs="Times New Roman"/>
          <w:sz w:val="28"/>
          <w:szCs w:val="28"/>
        </w:rPr>
        <w:t>(</w:t>
      </w:r>
      <w:r>
        <w:rPr>
          <w:rFonts w:ascii="Times New Roman" w:hAnsi="Times New Roman" w:cs="Times New Roman"/>
          <w:sz w:val="28"/>
          <w:szCs w:val="28"/>
        </w:rPr>
        <w:t>6,5</w:t>
      </w:r>
      <w:r w:rsidRPr="006B3F3A">
        <w:rPr>
          <w:rFonts w:ascii="Times New Roman" w:hAnsi="Times New Roman" w:cs="Times New Roman"/>
          <w:sz w:val="28"/>
          <w:szCs w:val="28"/>
        </w:rPr>
        <w:t xml:space="preserve"> балл</w:t>
      </w:r>
      <w:r>
        <w:rPr>
          <w:rFonts w:ascii="Times New Roman" w:hAnsi="Times New Roman" w:cs="Times New Roman"/>
          <w:sz w:val="28"/>
          <w:szCs w:val="28"/>
        </w:rPr>
        <w:t>а</w:t>
      </w:r>
      <w:r w:rsidRPr="006B3F3A">
        <w:rPr>
          <w:rFonts w:ascii="Times New Roman" w:hAnsi="Times New Roman" w:cs="Times New Roman"/>
          <w:sz w:val="28"/>
          <w:szCs w:val="28"/>
        </w:rPr>
        <w:t xml:space="preserve">), </w:t>
      </w:r>
      <w:proofErr w:type="spellStart"/>
      <w:r>
        <w:rPr>
          <w:rFonts w:ascii="Times New Roman" w:hAnsi="Times New Roman" w:cs="Times New Roman"/>
          <w:sz w:val="28"/>
          <w:szCs w:val="28"/>
        </w:rPr>
        <w:t>Макарьевский</w:t>
      </w:r>
      <w:proofErr w:type="spellEnd"/>
      <w:r w:rsidRPr="006B3F3A">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6,1 </w:t>
      </w:r>
      <w:r w:rsidRPr="006B3F3A">
        <w:rPr>
          <w:rFonts w:ascii="Times New Roman" w:hAnsi="Times New Roman" w:cs="Times New Roman"/>
          <w:sz w:val="28"/>
          <w:szCs w:val="28"/>
        </w:rPr>
        <w:t>балла)</w:t>
      </w:r>
      <w:r>
        <w:rPr>
          <w:rFonts w:ascii="Times New Roman" w:hAnsi="Times New Roman" w:cs="Times New Roman"/>
          <w:sz w:val="28"/>
          <w:szCs w:val="28"/>
        </w:rPr>
        <w:t>.</w:t>
      </w:r>
    </w:p>
    <w:p w:rsidR="00017491" w:rsidRPr="000F539C" w:rsidRDefault="00017491" w:rsidP="00017491">
      <w:pPr>
        <w:spacing w:after="0" w:line="240" w:lineRule="auto"/>
        <w:ind w:firstLine="709"/>
        <w:contextualSpacing/>
        <w:jc w:val="both"/>
        <w:rPr>
          <w:rFonts w:ascii="Times New Roman" w:hAnsi="Times New Roman" w:cs="Times New Roman"/>
          <w:sz w:val="28"/>
          <w:szCs w:val="28"/>
        </w:rPr>
      </w:pPr>
      <w:r w:rsidRPr="000F539C">
        <w:rPr>
          <w:rFonts w:ascii="Times New Roman" w:hAnsi="Times New Roman" w:cs="Times New Roman"/>
          <w:sz w:val="28"/>
          <w:szCs w:val="28"/>
        </w:rPr>
        <w:t>Распределение муниципальных районов и городских округов Костромской области по местам рейтинга представлено в таблице.</w:t>
      </w:r>
    </w:p>
    <w:p w:rsidR="00017491" w:rsidRPr="000F539C" w:rsidRDefault="00017491" w:rsidP="00585D9F">
      <w:pPr>
        <w:spacing w:after="0" w:line="240" w:lineRule="auto"/>
        <w:ind w:firstLine="851"/>
        <w:contextualSpacing/>
        <w:jc w:val="right"/>
        <w:rPr>
          <w:rFonts w:ascii="Times New Roman" w:hAnsi="Times New Roman" w:cs="Times New Roman"/>
          <w:sz w:val="16"/>
          <w:szCs w:val="28"/>
          <w:highlight w:val="yellow"/>
        </w:rPr>
      </w:pPr>
    </w:p>
    <w:p w:rsidR="00017491" w:rsidRDefault="00017491" w:rsidP="00585D9F">
      <w:pPr>
        <w:spacing w:after="0" w:line="240" w:lineRule="auto"/>
        <w:ind w:firstLine="851"/>
        <w:contextualSpacing/>
        <w:jc w:val="right"/>
        <w:rPr>
          <w:rFonts w:ascii="Times New Roman" w:hAnsi="Times New Roman" w:cs="Times New Roman"/>
          <w:sz w:val="28"/>
          <w:szCs w:val="28"/>
        </w:rPr>
      </w:pPr>
      <w:r w:rsidRPr="008830DB">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3.2</w:t>
      </w:r>
      <w:r w:rsidRPr="008830DB">
        <w:rPr>
          <w:rFonts w:ascii="Times New Roman" w:hAnsi="Times New Roman" w:cs="Times New Roman"/>
          <w:sz w:val="28"/>
          <w:szCs w:val="28"/>
        </w:rPr>
        <w:t>.</w:t>
      </w:r>
    </w:p>
    <w:p w:rsidR="00585D9F" w:rsidRPr="00585D9F" w:rsidRDefault="00585D9F" w:rsidP="00585D9F">
      <w:pPr>
        <w:spacing w:after="0" w:line="240" w:lineRule="auto"/>
        <w:ind w:firstLine="851"/>
        <w:contextualSpacing/>
        <w:jc w:val="right"/>
        <w:rPr>
          <w:rFonts w:ascii="Times New Roman" w:hAnsi="Times New Roman" w:cs="Times New Roman"/>
          <w:sz w:val="16"/>
          <w:szCs w:val="28"/>
        </w:rPr>
      </w:pPr>
    </w:p>
    <w:p w:rsidR="00017491" w:rsidRDefault="00017491" w:rsidP="00585D9F">
      <w:pPr>
        <w:spacing w:after="0" w:line="240" w:lineRule="auto"/>
        <w:contextualSpacing/>
        <w:jc w:val="center"/>
        <w:rPr>
          <w:rFonts w:ascii="Times New Roman" w:hAnsi="Times New Roman" w:cs="Times New Roman"/>
          <w:sz w:val="28"/>
          <w:szCs w:val="28"/>
        </w:rPr>
      </w:pPr>
      <w:r w:rsidRPr="008830DB">
        <w:rPr>
          <w:rFonts w:ascii="Times New Roman" w:hAnsi="Times New Roman" w:cs="Times New Roman"/>
          <w:sz w:val="28"/>
          <w:szCs w:val="28"/>
        </w:rPr>
        <w:t>Распределение муниципальных районов и городских округов Костромской области по местам рейтинга по итогам 2018 года</w:t>
      </w:r>
    </w:p>
    <w:p w:rsidR="00017491" w:rsidRPr="008830DB" w:rsidRDefault="00017491" w:rsidP="00585D9F">
      <w:pPr>
        <w:spacing w:after="0" w:line="240" w:lineRule="auto"/>
        <w:contextualSpacing/>
        <w:jc w:val="center"/>
        <w:rPr>
          <w:rFonts w:ascii="Times New Roman" w:hAnsi="Times New Roman" w:cs="Times New Roman"/>
          <w:sz w:val="16"/>
          <w:szCs w:val="28"/>
        </w:rPr>
      </w:pPr>
    </w:p>
    <w:tbl>
      <w:tblPr>
        <w:tblStyle w:val="af4"/>
        <w:tblW w:w="9370" w:type="dxa"/>
        <w:tblLook w:val="04A0"/>
      </w:tblPr>
      <w:tblGrid>
        <w:gridCol w:w="6535"/>
        <w:gridCol w:w="2835"/>
      </w:tblGrid>
      <w:tr w:rsidR="00017491" w:rsidRPr="008830DB" w:rsidTr="00CF3C2C">
        <w:trPr>
          <w:trHeight w:val="544"/>
        </w:trPr>
        <w:tc>
          <w:tcPr>
            <w:tcW w:w="6535" w:type="dxa"/>
            <w:vAlign w:val="center"/>
            <w:hideMark/>
          </w:tcPr>
          <w:p w:rsidR="00017491" w:rsidRPr="008830DB" w:rsidRDefault="00017491" w:rsidP="00CF3C2C">
            <w:pPr>
              <w:spacing w:after="0" w:line="240" w:lineRule="auto"/>
              <w:jc w:val="center"/>
              <w:rPr>
                <w:rFonts w:ascii="Times New Roman" w:eastAsia="Times New Roman" w:hAnsi="Times New Roman" w:cs="Times New Roman"/>
                <w:b/>
                <w:sz w:val="24"/>
                <w:szCs w:val="24"/>
                <w:lang w:eastAsia="ru-RU"/>
              </w:rPr>
            </w:pPr>
            <w:r w:rsidRPr="008830DB">
              <w:rPr>
                <w:rFonts w:ascii="Times New Roman" w:eastAsia="Times New Roman" w:hAnsi="Times New Roman" w:cs="Times New Roman"/>
                <w:b/>
                <w:sz w:val="24"/>
                <w:szCs w:val="24"/>
                <w:lang w:eastAsia="ru-RU"/>
              </w:rPr>
              <w:t>Наименование городского округа / муниципального района Костромской области</w:t>
            </w:r>
          </w:p>
        </w:tc>
        <w:tc>
          <w:tcPr>
            <w:tcW w:w="2835" w:type="dxa"/>
            <w:vAlign w:val="center"/>
          </w:tcPr>
          <w:p w:rsidR="00017491" w:rsidRPr="008830DB" w:rsidRDefault="00017491" w:rsidP="00CF3C2C">
            <w:pPr>
              <w:spacing w:after="0" w:line="240" w:lineRule="auto"/>
              <w:jc w:val="center"/>
              <w:rPr>
                <w:rFonts w:ascii="Times New Roman" w:hAnsi="Times New Roman" w:cs="Times New Roman"/>
                <w:b/>
                <w:bCs/>
                <w:color w:val="000000"/>
                <w:sz w:val="24"/>
                <w:szCs w:val="24"/>
              </w:rPr>
            </w:pPr>
            <w:r w:rsidRPr="008830DB">
              <w:rPr>
                <w:rFonts w:ascii="Times New Roman" w:hAnsi="Times New Roman" w:cs="Times New Roman"/>
                <w:b/>
                <w:bCs/>
                <w:color w:val="000000"/>
                <w:sz w:val="24"/>
                <w:szCs w:val="24"/>
              </w:rPr>
              <w:t>Место в рейтинге</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Красносельский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 xml:space="preserve">город </w:t>
            </w:r>
            <w:r w:rsidRPr="004741A9">
              <w:rPr>
                <w:rFonts w:ascii="Times New Roman" w:eastAsia="Times New Roman" w:hAnsi="Times New Roman" w:cs="Times New Roman"/>
                <w:sz w:val="24"/>
                <w:szCs w:val="24"/>
                <w:lang w:eastAsia="ru-RU"/>
              </w:rPr>
              <w:t>Шарья</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4741A9">
              <w:rPr>
                <w:rFonts w:ascii="Times New Roman" w:eastAsia="Times New Roman" w:hAnsi="Times New Roman" w:cs="Times New Roman"/>
                <w:sz w:val="24"/>
                <w:szCs w:val="24"/>
                <w:lang w:eastAsia="ru-RU"/>
              </w:rPr>
              <w:t>Костромской</w:t>
            </w:r>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 </w:t>
            </w:r>
            <w:proofErr w:type="spellStart"/>
            <w:r w:rsidRPr="004741A9">
              <w:rPr>
                <w:rFonts w:ascii="Times New Roman" w:eastAsia="Times New Roman" w:hAnsi="Times New Roman" w:cs="Times New Roman"/>
                <w:sz w:val="24"/>
                <w:szCs w:val="24"/>
                <w:lang w:eastAsia="ru-RU"/>
              </w:rPr>
              <w:t>Мантурово</w:t>
            </w:r>
            <w:proofErr w:type="spellEnd"/>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Макарьевский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Муниципальный район</w:t>
            </w:r>
            <w:r w:rsidRPr="004741A9">
              <w:rPr>
                <w:rFonts w:ascii="Times New Roman" w:eastAsia="Times New Roman" w:hAnsi="Times New Roman" w:cs="Times New Roman"/>
                <w:sz w:val="24"/>
                <w:szCs w:val="24"/>
                <w:lang w:eastAsia="ru-RU"/>
              </w:rPr>
              <w:t xml:space="preserve"> г. Нея и </w:t>
            </w:r>
            <w:proofErr w:type="spellStart"/>
            <w:r w:rsidRPr="004741A9">
              <w:rPr>
                <w:rFonts w:ascii="Times New Roman" w:eastAsia="Times New Roman" w:hAnsi="Times New Roman" w:cs="Times New Roman"/>
                <w:sz w:val="24"/>
                <w:szCs w:val="24"/>
                <w:lang w:eastAsia="ru-RU"/>
              </w:rPr>
              <w:t>Нейский</w:t>
            </w:r>
            <w:proofErr w:type="spellEnd"/>
            <w:r w:rsidRPr="004741A9">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город</w:t>
            </w:r>
            <w:r w:rsidRPr="004741A9">
              <w:rPr>
                <w:rFonts w:ascii="Times New Roman" w:eastAsia="Times New Roman" w:hAnsi="Times New Roman" w:cs="Times New Roman"/>
                <w:sz w:val="24"/>
                <w:szCs w:val="24"/>
                <w:lang w:eastAsia="ru-RU"/>
              </w:rPr>
              <w:t xml:space="preserve"> Буй</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Вохомский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Муниципальный район</w:t>
            </w:r>
            <w:r w:rsidRPr="004741A9">
              <w:rPr>
                <w:rFonts w:ascii="Times New Roman" w:eastAsia="Times New Roman" w:hAnsi="Times New Roman" w:cs="Times New Roman"/>
                <w:sz w:val="24"/>
                <w:szCs w:val="24"/>
                <w:lang w:eastAsia="ru-RU"/>
              </w:rPr>
              <w:t xml:space="preserve"> г.Нерехта и </w:t>
            </w:r>
            <w:proofErr w:type="spellStart"/>
            <w:r w:rsidRPr="004741A9">
              <w:rPr>
                <w:rFonts w:ascii="Times New Roman" w:eastAsia="Times New Roman" w:hAnsi="Times New Roman" w:cs="Times New Roman"/>
                <w:sz w:val="24"/>
                <w:szCs w:val="24"/>
                <w:lang w:eastAsia="ru-RU"/>
              </w:rPr>
              <w:t>Нерехтский</w:t>
            </w:r>
            <w:proofErr w:type="spellEnd"/>
            <w:r w:rsidRPr="004741A9">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017491" w:rsidRPr="008830DB" w:rsidTr="00CF3C2C">
        <w:trPr>
          <w:trHeight w:val="340"/>
        </w:trPr>
        <w:tc>
          <w:tcPr>
            <w:tcW w:w="6535" w:type="dxa"/>
            <w:vAlign w:val="center"/>
            <w:hideMark/>
          </w:tcPr>
          <w:p w:rsidR="00017491" w:rsidRPr="009E4DCF"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город</w:t>
            </w:r>
            <w:r w:rsidRPr="004741A9">
              <w:rPr>
                <w:rFonts w:ascii="Times New Roman" w:eastAsia="Times New Roman" w:hAnsi="Times New Roman" w:cs="Times New Roman"/>
                <w:sz w:val="24"/>
                <w:szCs w:val="24"/>
                <w:lang w:eastAsia="ru-RU"/>
              </w:rPr>
              <w:t xml:space="preserve"> Галич</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Буйский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 xml:space="preserve">город </w:t>
            </w:r>
            <w:r w:rsidRPr="004741A9">
              <w:rPr>
                <w:rFonts w:ascii="Times New Roman" w:eastAsia="Times New Roman" w:hAnsi="Times New Roman" w:cs="Times New Roman"/>
                <w:sz w:val="24"/>
                <w:szCs w:val="24"/>
                <w:lang w:eastAsia="ru-RU"/>
              </w:rPr>
              <w:t>Кострома</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r w:rsidRPr="009E4DCF">
              <w:rPr>
                <w:rFonts w:ascii="Times New Roman" w:eastAsia="Times New Roman" w:hAnsi="Times New Roman" w:cs="Times New Roman"/>
                <w:sz w:val="24"/>
                <w:szCs w:val="24"/>
                <w:lang w:eastAsia="ru-RU"/>
              </w:rPr>
              <w:t>город</w:t>
            </w:r>
            <w:r w:rsidRPr="004741A9">
              <w:rPr>
                <w:rFonts w:ascii="Times New Roman" w:eastAsia="Times New Roman" w:hAnsi="Times New Roman" w:cs="Times New Roman"/>
                <w:sz w:val="24"/>
                <w:szCs w:val="24"/>
                <w:lang w:eastAsia="ru-RU"/>
              </w:rPr>
              <w:t xml:space="preserve"> Волгореченск</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Сусанинский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Шарьинский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Кадыйский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Судиславский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Чухломский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Павинский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Пыщугский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Солигаличский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Кологривский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Парфеньевский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r w:rsidRPr="004741A9">
              <w:rPr>
                <w:rFonts w:ascii="Times New Roman" w:eastAsia="Times New Roman" w:hAnsi="Times New Roman" w:cs="Times New Roman"/>
                <w:sz w:val="24"/>
                <w:szCs w:val="24"/>
                <w:lang w:eastAsia="ru-RU"/>
              </w:rPr>
              <w:t>Октябрьский</w:t>
            </w:r>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Поназыревский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Антроповский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r w:rsidRPr="004741A9">
              <w:rPr>
                <w:rFonts w:ascii="Times New Roman" w:eastAsia="Times New Roman" w:hAnsi="Times New Roman" w:cs="Times New Roman"/>
                <w:sz w:val="24"/>
                <w:szCs w:val="24"/>
                <w:lang w:eastAsia="ru-RU"/>
              </w:rPr>
              <w:t>Галичский</w:t>
            </w:r>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proofErr w:type="spellStart"/>
            <w:r w:rsidRPr="004741A9">
              <w:rPr>
                <w:rFonts w:ascii="Times New Roman" w:eastAsia="Times New Roman" w:hAnsi="Times New Roman" w:cs="Times New Roman"/>
                <w:sz w:val="24"/>
                <w:szCs w:val="24"/>
                <w:lang w:eastAsia="ru-RU"/>
              </w:rPr>
              <w:t>Межевской</w:t>
            </w:r>
            <w:proofErr w:type="spellEnd"/>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017491" w:rsidRPr="008830DB" w:rsidTr="00CF3C2C">
        <w:trPr>
          <w:trHeight w:val="340"/>
        </w:trPr>
        <w:tc>
          <w:tcPr>
            <w:tcW w:w="6535" w:type="dxa"/>
            <w:vAlign w:val="center"/>
            <w:hideMark/>
          </w:tcPr>
          <w:p w:rsidR="00017491" w:rsidRPr="004741A9" w:rsidRDefault="00017491" w:rsidP="00CF3C2C">
            <w:pPr>
              <w:spacing w:after="0" w:line="240" w:lineRule="auto"/>
              <w:jc w:val="center"/>
              <w:rPr>
                <w:rFonts w:ascii="Times New Roman" w:eastAsia="Times New Roman" w:hAnsi="Times New Roman" w:cs="Times New Roman"/>
                <w:sz w:val="24"/>
                <w:szCs w:val="24"/>
                <w:lang w:eastAsia="ru-RU"/>
              </w:rPr>
            </w:pPr>
            <w:r w:rsidRPr="004741A9">
              <w:rPr>
                <w:rFonts w:ascii="Times New Roman" w:eastAsia="Times New Roman" w:hAnsi="Times New Roman" w:cs="Times New Roman"/>
                <w:sz w:val="24"/>
                <w:szCs w:val="24"/>
                <w:lang w:eastAsia="ru-RU"/>
              </w:rPr>
              <w:t>Островский</w:t>
            </w:r>
            <w:r w:rsidRPr="009E4DCF">
              <w:rPr>
                <w:rFonts w:ascii="Times New Roman" w:eastAsia="Times New Roman" w:hAnsi="Times New Roman" w:cs="Times New Roman"/>
                <w:sz w:val="24"/>
                <w:szCs w:val="24"/>
                <w:lang w:eastAsia="ru-RU"/>
              </w:rPr>
              <w:t xml:space="preserve"> район</w:t>
            </w:r>
          </w:p>
        </w:tc>
        <w:tc>
          <w:tcPr>
            <w:tcW w:w="2835" w:type="dxa"/>
            <w:vAlign w:val="bottom"/>
          </w:tcPr>
          <w:p w:rsidR="00017491" w:rsidRPr="004741A9" w:rsidRDefault="00017491" w:rsidP="00CF3C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bl>
    <w:p w:rsidR="00017491" w:rsidRPr="00585D9F" w:rsidRDefault="00017491" w:rsidP="00017491">
      <w:pPr>
        <w:spacing w:after="0" w:line="240" w:lineRule="auto"/>
        <w:ind w:firstLine="851"/>
        <w:contextualSpacing/>
        <w:jc w:val="both"/>
        <w:rPr>
          <w:rFonts w:ascii="Times New Roman" w:hAnsi="Times New Roman"/>
          <w:sz w:val="16"/>
          <w:szCs w:val="28"/>
          <w:highlight w:val="yellow"/>
        </w:rPr>
      </w:pP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всех указанных муниципалитетах реализован комплекс мер по содействию развитию конкуренции (закреплен уполномоченный орган, коллегиальный орган, имеется интернет-ресурс, посвященный содействию развитию конкуренции). Кроме того, выполнен норматив обеспеченности торговыми площадями.</w:t>
      </w:r>
    </w:p>
    <w:p w:rsidR="00017491" w:rsidRDefault="00017491" w:rsidP="00017491">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Красносельский</w:t>
      </w:r>
      <w:proofErr w:type="spellEnd"/>
      <w:r>
        <w:rPr>
          <w:rFonts w:ascii="Times New Roman" w:hAnsi="Times New Roman" w:cs="Times New Roman"/>
          <w:sz w:val="28"/>
          <w:szCs w:val="28"/>
        </w:rPr>
        <w:t xml:space="preserve"> район и город Шарья набрали максимальное количество баллов по реализации комплекса мер, направленных на развитие </w:t>
      </w:r>
      <w:r>
        <w:rPr>
          <w:rFonts w:ascii="Times New Roman" w:hAnsi="Times New Roman" w:cs="Times New Roman"/>
          <w:sz w:val="28"/>
          <w:szCs w:val="28"/>
        </w:rPr>
        <w:lastRenderedPageBreak/>
        <w:t xml:space="preserve">туристической отрасли и продвижение </w:t>
      </w:r>
      <w:proofErr w:type="spellStart"/>
      <w:r>
        <w:rPr>
          <w:rFonts w:ascii="Times New Roman" w:hAnsi="Times New Roman" w:cs="Times New Roman"/>
          <w:sz w:val="28"/>
          <w:szCs w:val="28"/>
        </w:rPr>
        <w:t>турпотенциала</w:t>
      </w:r>
      <w:proofErr w:type="spellEnd"/>
      <w:r>
        <w:rPr>
          <w:rFonts w:ascii="Times New Roman" w:hAnsi="Times New Roman" w:cs="Times New Roman"/>
          <w:sz w:val="28"/>
          <w:szCs w:val="28"/>
        </w:rPr>
        <w:t xml:space="preserve"> (0,3 балла), Костромской район (за счет отсутствия муниципальной программы развития туризма) и город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 xml:space="preserve"> (из-за отсутствия обновлений раздела «Туризм» на сайте администрации города) отстают на 0,1 балла. </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состояние конкурентной среды Красносельского района предпринимательским сообществом получило максимальный балл (2,5</w:t>
      </w:r>
      <w:r w:rsidR="00994A0D">
        <w:rPr>
          <w:rFonts w:ascii="Times New Roman" w:hAnsi="Times New Roman" w:cs="Times New Roman"/>
          <w:sz w:val="28"/>
          <w:szCs w:val="28"/>
        </w:rPr>
        <w:t> </w:t>
      </w:r>
      <w:r>
        <w:rPr>
          <w:rFonts w:ascii="Times New Roman" w:hAnsi="Times New Roman" w:cs="Times New Roman"/>
          <w:sz w:val="28"/>
          <w:szCs w:val="28"/>
        </w:rPr>
        <w:t>балла). Также район вышел на первые позиции по показателю количества субъектов МСП на 10 тыс. человек населения (1 балл).</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Город Шарья обеспечил высокие показатели по следующим критериям оценки:</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наличию в «дорожной карте» по содействию конкуренции соответствующих системных мероприятий и дополнительных рынков;</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количеству субъектов МСП на 10 тыс. человек населения;</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объему инвестиций в основной капитал крупных и средних предприятий.</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Костромской район также реализует «дорожную карту» по содействию конкуренции, включающую соответствующие системные мероприятия и дополнительные рынки, занимает первые позиции по количеству субъектов МСП на 10 тыс. человек населения и темпам роста объема инвестиций в основной капитал крупных и средних предприятий.</w:t>
      </w:r>
    </w:p>
    <w:p w:rsidR="00017491" w:rsidRPr="004C302E"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Город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 xml:space="preserve"> набрал максимальное количество баллов по показателям объема и темпов роста инвестиций в основной капитал крупных и средних предприятий.</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муниципалитетах, занявших последние места (Островский, </w:t>
      </w:r>
      <w:proofErr w:type="spellStart"/>
      <w:r>
        <w:rPr>
          <w:rFonts w:ascii="Times New Roman" w:hAnsi="Times New Roman" w:cs="Times New Roman"/>
          <w:sz w:val="28"/>
          <w:szCs w:val="28"/>
        </w:rPr>
        <w:t>Межевской</w:t>
      </w:r>
      <w:proofErr w:type="spellEnd"/>
      <w:r>
        <w:rPr>
          <w:rFonts w:ascii="Times New Roman" w:hAnsi="Times New Roman" w:cs="Times New Roman"/>
          <w:sz w:val="28"/>
          <w:szCs w:val="28"/>
        </w:rPr>
        <w:t>, Галичский районы), отмечены низкая оценка конкурентной среды предпринимательским сообществом, отсутствие (</w:t>
      </w:r>
      <w:proofErr w:type="spellStart"/>
      <w:r>
        <w:rPr>
          <w:rFonts w:ascii="Times New Roman" w:hAnsi="Times New Roman" w:cs="Times New Roman"/>
          <w:sz w:val="28"/>
          <w:szCs w:val="28"/>
        </w:rPr>
        <w:t>Межевской</w:t>
      </w:r>
      <w:proofErr w:type="spellEnd"/>
      <w:r>
        <w:rPr>
          <w:rFonts w:ascii="Times New Roman" w:hAnsi="Times New Roman" w:cs="Times New Roman"/>
          <w:sz w:val="28"/>
          <w:szCs w:val="28"/>
        </w:rPr>
        <w:t xml:space="preserve"> район) уполномоченного органа и рабочей группы, наличие только одного дополнительного рынка в муниципальных планах, невысокий объем инвестиций в основной капитал в расчете на душу населения. В Галичском районе уровень фактической обеспеченности населения площадью торговых объектов не соответствует нормативу, в Островском районе допущено снижение объема инвестиций. Во всех вышеперечисленных районах не развит рынок туристских услуг, отсутствуют муниципальные программы развития туризма.</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разрезе отдельных критериев оценки рейтинга отмечается следующее.</w:t>
      </w:r>
    </w:p>
    <w:p w:rsidR="00017491" w:rsidRPr="00136D0D" w:rsidRDefault="00017491" w:rsidP="00017491">
      <w:pPr>
        <w:spacing w:after="0" w:line="240" w:lineRule="auto"/>
        <w:ind w:firstLine="709"/>
        <w:jc w:val="both"/>
        <w:rPr>
          <w:rFonts w:ascii="Times New Roman" w:hAnsi="Times New Roman"/>
          <w:sz w:val="28"/>
          <w:szCs w:val="24"/>
        </w:rPr>
      </w:pPr>
      <w:r w:rsidRPr="00136D0D">
        <w:rPr>
          <w:rFonts w:ascii="Times New Roman" w:hAnsi="Times New Roman"/>
          <w:sz w:val="28"/>
          <w:szCs w:val="28"/>
        </w:rPr>
        <w:t xml:space="preserve">Уполномоченный орган </w:t>
      </w:r>
      <w:r>
        <w:rPr>
          <w:rFonts w:ascii="Times New Roman" w:hAnsi="Times New Roman"/>
          <w:sz w:val="28"/>
          <w:szCs w:val="28"/>
        </w:rPr>
        <w:t xml:space="preserve">и коллегиальный орган </w:t>
      </w:r>
      <w:r w:rsidRPr="00136D0D">
        <w:rPr>
          <w:rFonts w:ascii="Times New Roman" w:hAnsi="Times New Roman"/>
          <w:sz w:val="28"/>
          <w:szCs w:val="28"/>
        </w:rPr>
        <w:t xml:space="preserve">по содействию развитию конкуренции </w:t>
      </w:r>
      <w:r>
        <w:rPr>
          <w:rFonts w:ascii="Times New Roman" w:hAnsi="Times New Roman"/>
          <w:sz w:val="28"/>
          <w:szCs w:val="28"/>
        </w:rPr>
        <w:t xml:space="preserve">определен </w:t>
      </w:r>
      <w:r w:rsidRPr="00136D0D">
        <w:rPr>
          <w:rFonts w:ascii="Times New Roman" w:hAnsi="Times New Roman"/>
          <w:sz w:val="28"/>
          <w:szCs w:val="28"/>
        </w:rPr>
        <w:t xml:space="preserve">к моменту формирования рейтинга </w:t>
      </w:r>
      <w:r>
        <w:rPr>
          <w:rFonts w:ascii="Times New Roman" w:hAnsi="Times New Roman"/>
          <w:sz w:val="28"/>
          <w:szCs w:val="28"/>
        </w:rPr>
        <w:t xml:space="preserve">во всех муниципальных образованиях, кроме </w:t>
      </w:r>
      <w:proofErr w:type="spellStart"/>
      <w:r w:rsidRPr="00136D0D">
        <w:rPr>
          <w:rFonts w:ascii="Times New Roman" w:hAnsi="Times New Roman"/>
          <w:sz w:val="28"/>
          <w:szCs w:val="28"/>
        </w:rPr>
        <w:t>Межевск</w:t>
      </w:r>
      <w:r>
        <w:rPr>
          <w:rFonts w:ascii="Times New Roman" w:hAnsi="Times New Roman"/>
          <w:sz w:val="28"/>
          <w:szCs w:val="28"/>
        </w:rPr>
        <w:t>ого</w:t>
      </w:r>
      <w:proofErr w:type="spellEnd"/>
      <w:r w:rsidRPr="00136D0D">
        <w:rPr>
          <w:rFonts w:ascii="Times New Roman" w:hAnsi="Times New Roman"/>
          <w:sz w:val="28"/>
          <w:szCs w:val="28"/>
        </w:rPr>
        <w:t xml:space="preserve"> район</w:t>
      </w:r>
      <w:r>
        <w:rPr>
          <w:rFonts w:ascii="Times New Roman" w:hAnsi="Times New Roman"/>
          <w:sz w:val="28"/>
          <w:szCs w:val="28"/>
        </w:rPr>
        <w:t>а</w:t>
      </w:r>
      <w:r w:rsidRPr="00136D0D">
        <w:rPr>
          <w:rFonts w:ascii="Times New Roman" w:hAnsi="Times New Roman"/>
          <w:sz w:val="28"/>
          <w:szCs w:val="28"/>
        </w:rPr>
        <w:t xml:space="preserve">. </w:t>
      </w:r>
      <w:r w:rsidRPr="00136D0D">
        <w:rPr>
          <w:rFonts w:ascii="Times New Roman" w:hAnsi="Times New Roman"/>
          <w:sz w:val="28"/>
          <w:szCs w:val="24"/>
        </w:rPr>
        <w:t>Раздел, посвященный содействию развитию конкуренции, не создан н</w:t>
      </w:r>
      <w:r w:rsidRPr="00136D0D">
        <w:rPr>
          <w:rFonts w:ascii="Times New Roman" w:hAnsi="Times New Roman"/>
          <w:sz w:val="28"/>
          <w:szCs w:val="28"/>
        </w:rPr>
        <w:t xml:space="preserve">а официальных </w:t>
      </w:r>
      <w:proofErr w:type="spellStart"/>
      <w:r>
        <w:rPr>
          <w:rFonts w:ascii="Times New Roman" w:hAnsi="Times New Roman"/>
          <w:sz w:val="28"/>
          <w:szCs w:val="28"/>
        </w:rPr>
        <w:t>интернет-ресурсах</w:t>
      </w:r>
      <w:proofErr w:type="spellEnd"/>
      <w:r>
        <w:rPr>
          <w:rFonts w:ascii="Times New Roman" w:hAnsi="Times New Roman"/>
          <w:sz w:val="28"/>
          <w:szCs w:val="28"/>
        </w:rPr>
        <w:t xml:space="preserve"> только в</w:t>
      </w:r>
      <w:r w:rsidRPr="00136D0D">
        <w:rPr>
          <w:rFonts w:ascii="Times New Roman" w:hAnsi="Times New Roman"/>
          <w:sz w:val="28"/>
          <w:szCs w:val="24"/>
        </w:rPr>
        <w:t xml:space="preserve"> </w:t>
      </w:r>
      <w:proofErr w:type="spellStart"/>
      <w:r w:rsidRPr="00136D0D">
        <w:rPr>
          <w:rFonts w:ascii="Times New Roman" w:hAnsi="Times New Roman"/>
          <w:sz w:val="28"/>
          <w:szCs w:val="24"/>
        </w:rPr>
        <w:t>Антроповском</w:t>
      </w:r>
      <w:proofErr w:type="spellEnd"/>
      <w:r w:rsidRPr="00136D0D">
        <w:rPr>
          <w:rFonts w:ascii="Times New Roman" w:hAnsi="Times New Roman"/>
          <w:sz w:val="28"/>
          <w:szCs w:val="24"/>
        </w:rPr>
        <w:t xml:space="preserve"> район</w:t>
      </w:r>
      <w:r>
        <w:rPr>
          <w:rFonts w:ascii="Times New Roman" w:hAnsi="Times New Roman"/>
          <w:sz w:val="28"/>
          <w:szCs w:val="24"/>
        </w:rPr>
        <w:t>е.</w:t>
      </w:r>
    </w:p>
    <w:p w:rsidR="00017491" w:rsidRDefault="00017491" w:rsidP="00017491">
      <w:pPr>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По участию </w:t>
      </w:r>
      <w:r w:rsidRPr="00E32E80">
        <w:rPr>
          <w:rFonts w:ascii="Times New Roman" w:hAnsi="Times New Roman"/>
          <w:sz w:val="28"/>
          <w:szCs w:val="28"/>
        </w:rPr>
        <w:t>муниципальных районов</w:t>
      </w:r>
      <w:r>
        <w:rPr>
          <w:rFonts w:ascii="Times New Roman" w:hAnsi="Times New Roman"/>
          <w:sz w:val="28"/>
          <w:szCs w:val="28"/>
        </w:rPr>
        <w:t xml:space="preserve"> и </w:t>
      </w:r>
      <w:r w:rsidRPr="00E32E80">
        <w:rPr>
          <w:rFonts w:ascii="Times New Roman" w:hAnsi="Times New Roman"/>
          <w:sz w:val="28"/>
          <w:szCs w:val="28"/>
        </w:rPr>
        <w:t>городских округов в реализации Плана мероприятий («дорожной карты») по содействию развитию конкуренции в Костромской области на 2016–2018 годы</w:t>
      </w:r>
      <w:r>
        <w:rPr>
          <w:rFonts w:ascii="Times New Roman" w:hAnsi="Times New Roman"/>
          <w:sz w:val="28"/>
          <w:szCs w:val="28"/>
        </w:rPr>
        <w:t>:</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 xml:space="preserve">За </w:t>
      </w:r>
      <w:r w:rsidRPr="00E32E80">
        <w:rPr>
          <w:rFonts w:ascii="Times New Roman" w:hAnsi="Times New Roman"/>
          <w:sz w:val="28"/>
          <w:szCs w:val="28"/>
        </w:rPr>
        <w:t>наличие частных дошкольных организаций (структурных подразделений, групп)</w:t>
      </w:r>
      <w:r>
        <w:rPr>
          <w:rFonts w:ascii="Times New Roman" w:hAnsi="Times New Roman"/>
          <w:sz w:val="28"/>
          <w:szCs w:val="28"/>
        </w:rPr>
        <w:t xml:space="preserve"> 2 городских округа получили оценку в 0,2 балла: </w:t>
      </w:r>
      <w:r w:rsidRPr="00E32E80">
        <w:rPr>
          <w:rFonts w:ascii="Times New Roman" w:hAnsi="Times New Roman" w:cs="Times New Roman"/>
          <w:sz w:val="28"/>
          <w:szCs w:val="28"/>
        </w:rPr>
        <w:t>г.</w:t>
      </w:r>
      <w:r>
        <w:rPr>
          <w:rFonts w:ascii="Times New Roman" w:hAnsi="Times New Roman" w:cs="Times New Roman"/>
          <w:sz w:val="28"/>
          <w:szCs w:val="28"/>
        </w:rPr>
        <w:t> </w:t>
      </w:r>
      <w:r w:rsidRPr="00E32E80">
        <w:rPr>
          <w:rFonts w:ascii="Times New Roman" w:hAnsi="Times New Roman" w:cs="Times New Roman"/>
          <w:sz w:val="28"/>
          <w:szCs w:val="28"/>
        </w:rPr>
        <w:t xml:space="preserve">Кострома (НДОУ частный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«Детская академия»</w:t>
      </w:r>
      <w:r w:rsidRPr="00E32E80">
        <w:rPr>
          <w:rFonts w:ascii="Times New Roman" w:hAnsi="Times New Roman" w:cs="Times New Roman"/>
          <w:sz w:val="28"/>
          <w:szCs w:val="28"/>
        </w:rPr>
        <w:t xml:space="preserve">,  </w:t>
      </w:r>
      <w:r>
        <w:rPr>
          <w:rFonts w:ascii="Times New Roman" w:hAnsi="Times New Roman" w:cs="Times New Roman"/>
          <w:sz w:val="28"/>
          <w:szCs w:val="28"/>
        </w:rPr>
        <w:t xml:space="preserve">НДОУ частный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«ФЭСТ») и </w:t>
      </w:r>
      <w:r w:rsidRPr="00E32E80">
        <w:rPr>
          <w:rFonts w:ascii="Times New Roman" w:hAnsi="Times New Roman" w:cs="Times New Roman"/>
          <w:sz w:val="28"/>
          <w:szCs w:val="28"/>
        </w:rPr>
        <w:t>г.</w:t>
      </w:r>
      <w:r>
        <w:rPr>
          <w:rFonts w:ascii="Times New Roman" w:hAnsi="Times New Roman" w:cs="Times New Roman"/>
          <w:sz w:val="28"/>
          <w:szCs w:val="28"/>
        </w:rPr>
        <w:t xml:space="preserve"> </w:t>
      </w:r>
      <w:r w:rsidRPr="00E32E80">
        <w:rPr>
          <w:rFonts w:ascii="Times New Roman" w:hAnsi="Times New Roman" w:cs="Times New Roman"/>
          <w:sz w:val="28"/>
          <w:szCs w:val="28"/>
        </w:rPr>
        <w:t xml:space="preserve">Буй </w:t>
      </w:r>
      <w:r>
        <w:rPr>
          <w:rFonts w:ascii="Times New Roman" w:hAnsi="Times New Roman" w:cs="Times New Roman"/>
          <w:sz w:val="28"/>
          <w:szCs w:val="28"/>
        </w:rPr>
        <w:t>(</w:t>
      </w:r>
      <w:r w:rsidRPr="00E32E80">
        <w:rPr>
          <w:rFonts w:ascii="Times New Roman" w:hAnsi="Times New Roman" w:cs="Times New Roman"/>
          <w:sz w:val="28"/>
          <w:szCs w:val="28"/>
        </w:rPr>
        <w:t>Ч</w:t>
      </w:r>
      <w:r>
        <w:rPr>
          <w:rFonts w:ascii="Times New Roman" w:hAnsi="Times New Roman" w:cs="Times New Roman"/>
          <w:sz w:val="28"/>
          <w:szCs w:val="28"/>
        </w:rPr>
        <w:t xml:space="preserve">ДОУ «Детский сад №82 ОАО «РЖД»). </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показателю </w:t>
      </w:r>
      <w:r w:rsidRPr="00E32E80">
        <w:rPr>
          <w:rFonts w:ascii="Times New Roman" w:hAnsi="Times New Roman"/>
          <w:sz w:val="28"/>
          <w:szCs w:val="28"/>
        </w:rPr>
        <w:t xml:space="preserve">передачи объектов </w:t>
      </w:r>
      <w:r>
        <w:rPr>
          <w:rFonts w:ascii="Times New Roman" w:hAnsi="Times New Roman"/>
          <w:sz w:val="28"/>
          <w:szCs w:val="28"/>
        </w:rPr>
        <w:t xml:space="preserve">ЖКХ </w:t>
      </w:r>
      <w:r w:rsidRPr="00E32E80">
        <w:rPr>
          <w:rFonts w:ascii="Times New Roman" w:hAnsi="Times New Roman"/>
          <w:sz w:val="28"/>
          <w:szCs w:val="28"/>
        </w:rPr>
        <w:t>муниципальных предприятий, осуществляющих неэффективное управление, частным операторам на основе концессионных соглашений</w:t>
      </w:r>
      <w:r>
        <w:rPr>
          <w:rFonts w:ascii="Times New Roman" w:hAnsi="Times New Roman"/>
          <w:sz w:val="28"/>
          <w:szCs w:val="28"/>
        </w:rPr>
        <w:t>, все муниципальные образования получили 0</w:t>
      </w:r>
      <w:r w:rsidR="00585D9F">
        <w:rPr>
          <w:rFonts w:ascii="Times New Roman" w:hAnsi="Times New Roman"/>
          <w:sz w:val="28"/>
          <w:szCs w:val="28"/>
        </w:rPr>
        <w:t> </w:t>
      </w:r>
      <w:r>
        <w:rPr>
          <w:rFonts w:ascii="Times New Roman" w:hAnsi="Times New Roman"/>
          <w:sz w:val="28"/>
          <w:szCs w:val="28"/>
        </w:rPr>
        <w:t>баллов. Это обусловлено тем, что</w:t>
      </w:r>
      <w:r w:rsidRPr="00E32E80">
        <w:rPr>
          <w:rFonts w:ascii="Times New Roman" w:hAnsi="Times New Roman" w:cs="Times New Roman"/>
          <w:sz w:val="28"/>
          <w:szCs w:val="28"/>
        </w:rPr>
        <w:t xml:space="preserve"> </w:t>
      </w:r>
      <w:r>
        <w:rPr>
          <w:rFonts w:ascii="Times New Roman" w:hAnsi="Times New Roman" w:cs="Times New Roman"/>
          <w:sz w:val="28"/>
          <w:szCs w:val="28"/>
        </w:rPr>
        <w:t>передачи</w:t>
      </w:r>
      <w:r w:rsidRPr="00E32E80">
        <w:rPr>
          <w:rFonts w:ascii="Times New Roman" w:hAnsi="Times New Roman" w:cs="Times New Roman"/>
          <w:sz w:val="28"/>
          <w:szCs w:val="28"/>
        </w:rPr>
        <w:t xml:space="preserve"> в концессию имущества </w:t>
      </w:r>
      <w:r>
        <w:rPr>
          <w:rFonts w:ascii="Times New Roman" w:hAnsi="Times New Roman" w:cs="Times New Roman"/>
          <w:sz w:val="28"/>
          <w:szCs w:val="28"/>
        </w:rPr>
        <w:t>неэффективных предприятий ЖКХ в 2018 году не проводилось.</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обследования состояния развития торговли н</w:t>
      </w:r>
      <w:r w:rsidRPr="00D47AD9">
        <w:rPr>
          <w:rFonts w:ascii="Times New Roman" w:hAnsi="Times New Roman" w:cs="Times New Roman"/>
          <w:sz w:val="28"/>
          <w:szCs w:val="28"/>
        </w:rPr>
        <w:t xml:space="preserve">ормативы обеспеченности по стационарным торговым объектам не достигнуты в Галичском, </w:t>
      </w:r>
      <w:proofErr w:type="spellStart"/>
      <w:r>
        <w:rPr>
          <w:rFonts w:ascii="Times New Roman" w:hAnsi="Times New Roman" w:cs="Times New Roman"/>
          <w:sz w:val="28"/>
          <w:szCs w:val="28"/>
        </w:rPr>
        <w:t>Межевском</w:t>
      </w:r>
      <w:proofErr w:type="spellEnd"/>
      <w:r>
        <w:rPr>
          <w:rFonts w:ascii="Times New Roman" w:hAnsi="Times New Roman" w:cs="Times New Roman"/>
          <w:sz w:val="28"/>
          <w:szCs w:val="28"/>
        </w:rPr>
        <w:t xml:space="preserve">, Октябрьском, </w:t>
      </w:r>
      <w:proofErr w:type="spellStart"/>
      <w:r>
        <w:rPr>
          <w:rFonts w:ascii="Times New Roman" w:hAnsi="Times New Roman" w:cs="Times New Roman"/>
          <w:sz w:val="28"/>
          <w:szCs w:val="28"/>
        </w:rPr>
        <w:t>Поназыревском</w:t>
      </w:r>
      <w:proofErr w:type="spellEnd"/>
      <w:r>
        <w:rPr>
          <w:rFonts w:ascii="Times New Roman" w:hAnsi="Times New Roman" w:cs="Times New Roman"/>
          <w:sz w:val="28"/>
          <w:szCs w:val="28"/>
        </w:rPr>
        <w:t xml:space="preserve">, </w:t>
      </w:r>
      <w:proofErr w:type="spellStart"/>
      <w:r w:rsidRPr="00D47AD9">
        <w:rPr>
          <w:rFonts w:ascii="Times New Roman" w:hAnsi="Times New Roman" w:cs="Times New Roman"/>
          <w:sz w:val="28"/>
          <w:szCs w:val="28"/>
        </w:rPr>
        <w:t>Шарь</w:t>
      </w:r>
      <w:r>
        <w:rPr>
          <w:rFonts w:ascii="Times New Roman" w:hAnsi="Times New Roman" w:cs="Times New Roman"/>
          <w:sz w:val="28"/>
          <w:szCs w:val="28"/>
        </w:rPr>
        <w:t>инском</w:t>
      </w:r>
      <w:proofErr w:type="spellEnd"/>
      <w:r>
        <w:rPr>
          <w:rFonts w:ascii="Times New Roman" w:hAnsi="Times New Roman" w:cs="Times New Roman"/>
          <w:sz w:val="28"/>
          <w:szCs w:val="28"/>
        </w:rPr>
        <w:t xml:space="preserve"> районах.</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оценке рынка туристских услуг по итогам 2018 года 8 муниципальных образований получили по 0 баллов (</w:t>
      </w:r>
      <w:proofErr w:type="spellStart"/>
      <w:r>
        <w:rPr>
          <w:rFonts w:ascii="Times New Roman" w:hAnsi="Times New Roman" w:cs="Times New Roman"/>
          <w:sz w:val="28"/>
          <w:szCs w:val="28"/>
        </w:rPr>
        <w:t>Антроповский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Вохомский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Кадыйский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Межевской</w:t>
      </w:r>
      <w:proofErr w:type="spellEnd"/>
      <w:r>
        <w:rPr>
          <w:rFonts w:ascii="Times New Roman" w:hAnsi="Times New Roman" w:cs="Times New Roman"/>
          <w:sz w:val="28"/>
          <w:szCs w:val="28"/>
        </w:rPr>
        <w:t xml:space="preserve">, Октябрьский, </w:t>
      </w:r>
      <w:proofErr w:type="spellStart"/>
      <w:r>
        <w:rPr>
          <w:rFonts w:ascii="Times New Roman" w:hAnsi="Times New Roman" w:cs="Times New Roman"/>
          <w:sz w:val="28"/>
          <w:szCs w:val="28"/>
        </w:rPr>
        <w:t>Судиславский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Чухломский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Шарьинский</w:t>
      </w:r>
      <w:proofErr w:type="spellEnd"/>
      <w:r>
        <w:rPr>
          <w:rFonts w:ascii="Times New Roman" w:hAnsi="Times New Roman" w:cs="Times New Roman"/>
          <w:sz w:val="28"/>
          <w:szCs w:val="28"/>
        </w:rPr>
        <w:t xml:space="preserve"> районы), наивысший балл (0,3 балла) получили 10</w:t>
      </w:r>
      <w:r w:rsidR="00585D9F">
        <w:rPr>
          <w:rFonts w:ascii="Times New Roman" w:hAnsi="Times New Roman" w:cs="Times New Roman"/>
          <w:sz w:val="28"/>
          <w:szCs w:val="28"/>
        </w:rPr>
        <w:t> </w:t>
      </w:r>
      <w:r>
        <w:rPr>
          <w:rFonts w:ascii="Times New Roman" w:hAnsi="Times New Roman" w:cs="Times New Roman"/>
          <w:sz w:val="28"/>
          <w:szCs w:val="28"/>
        </w:rPr>
        <w:t xml:space="preserve">муниципальных образований (муниципальные районы: </w:t>
      </w:r>
      <w:proofErr w:type="spellStart"/>
      <w:r>
        <w:rPr>
          <w:rFonts w:ascii="Times New Roman" w:hAnsi="Times New Roman" w:cs="Times New Roman"/>
          <w:sz w:val="28"/>
          <w:szCs w:val="28"/>
        </w:rPr>
        <w:t>Кологривский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Красносельский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Макарьевский</w:t>
      </w:r>
      <w:proofErr w:type="spellEnd"/>
      <w:r>
        <w:rPr>
          <w:rFonts w:ascii="Times New Roman" w:hAnsi="Times New Roman" w:cs="Times New Roman"/>
          <w:sz w:val="28"/>
          <w:szCs w:val="28"/>
        </w:rPr>
        <w:t xml:space="preserve">, г. Нерехта и </w:t>
      </w:r>
      <w:proofErr w:type="spellStart"/>
      <w:r>
        <w:rPr>
          <w:rFonts w:ascii="Times New Roman" w:hAnsi="Times New Roman" w:cs="Times New Roman"/>
          <w:sz w:val="28"/>
          <w:szCs w:val="28"/>
        </w:rPr>
        <w:t>Нерехтский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Парфеньевский</w:t>
      </w:r>
      <w:proofErr w:type="spellEnd"/>
      <w:r>
        <w:rPr>
          <w:rFonts w:ascii="Times New Roman" w:hAnsi="Times New Roman" w:cs="Times New Roman"/>
          <w:sz w:val="28"/>
          <w:szCs w:val="28"/>
        </w:rPr>
        <w:t xml:space="preserve"> и 5 городских округов, кроме г.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показателю наличие в муниципальном плане мероприятий («дорожной карте») по содействию развитию конкуренции дополнительных рынков или групп системных мероприятий, помимо установленного </w:t>
      </w:r>
      <w:proofErr w:type="spellStart"/>
      <w:r>
        <w:rPr>
          <w:rFonts w:ascii="Times New Roman" w:hAnsi="Times New Roman" w:cs="Times New Roman"/>
          <w:sz w:val="28"/>
          <w:szCs w:val="28"/>
        </w:rPr>
        <w:t>Депэкономразвития</w:t>
      </w:r>
      <w:proofErr w:type="spellEnd"/>
      <w:r>
        <w:rPr>
          <w:rFonts w:ascii="Times New Roman" w:hAnsi="Times New Roman" w:cs="Times New Roman"/>
          <w:sz w:val="28"/>
          <w:szCs w:val="28"/>
        </w:rPr>
        <w:t xml:space="preserve"> Костромской области обязательного перечня, 9</w:t>
      </w:r>
      <w:r w:rsidR="00585D9F">
        <w:rPr>
          <w:rFonts w:ascii="Times New Roman" w:hAnsi="Times New Roman" w:cs="Times New Roman"/>
          <w:sz w:val="28"/>
          <w:szCs w:val="28"/>
        </w:rPr>
        <w:t> </w:t>
      </w:r>
      <w:r>
        <w:rPr>
          <w:rFonts w:ascii="Times New Roman" w:hAnsi="Times New Roman" w:cs="Times New Roman"/>
          <w:sz w:val="28"/>
          <w:szCs w:val="28"/>
        </w:rPr>
        <w:t>муниципальным образованиям было присвоено максимальное значение (по 2,5 балла), в планах которых предусмотрено 5 и более дополнительных рынков или системных мероприятий (</w:t>
      </w:r>
      <w:proofErr w:type="spellStart"/>
      <w:r>
        <w:rPr>
          <w:rFonts w:ascii="Times New Roman" w:hAnsi="Times New Roman" w:cs="Times New Roman"/>
          <w:sz w:val="28"/>
          <w:szCs w:val="28"/>
        </w:rPr>
        <w:t>Буйский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Вохомский</w:t>
      </w:r>
      <w:proofErr w:type="spellEnd"/>
      <w:r>
        <w:rPr>
          <w:rFonts w:ascii="Times New Roman" w:hAnsi="Times New Roman" w:cs="Times New Roman"/>
          <w:sz w:val="28"/>
          <w:szCs w:val="28"/>
        </w:rPr>
        <w:t xml:space="preserve">, Костромской, </w:t>
      </w:r>
      <w:proofErr w:type="spellStart"/>
      <w:r>
        <w:rPr>
          <w:rFonts w:ascii="Times New Roman" w:hAnsi="Times New Roman" w:cs="Times New Roman"/>
          <w:sz w:val="28"/>
          <w:szCs w:val="28"/>
        </w:rPr>
        <w:t>Макарьевский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Сусанинский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Шарьинский</w:t>
      </w:r>
      <w:proofErr w:type="spellEnd"/>
      <w:r>
        <w:rPr>
          <w:rFonts w:ascii="Times New Roman" w:hAnsi="Times New Roman" w:cs="Times New Roman"/>
          <w:sz w:val="28"/>
          <w:szCs w:val="28"/>
        </w:rPr>
        <w:t xml:space="preserve"> районы и г. Буй, г. Галич, г. Шарья). Дополнительные рынки или группы системных мероприятий не предусмотрены в планах мероприятий </w:t>
      </w:r>
      <w:proofErr w:type="spellStart"/>
      <w:r>
        <w:rPr>
          <w:rFonts w:ascii="Times New Roman" w:hAnsi="Times New Roman" w:cs="Times New Roman"/>
          <w:sz w:val="28"/>
          <w:szCs w:val="28"/>
        </w:rPr>
        <w:t>Павинского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Солигаличского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Судиславского</w:t>
      </w:r>
      <w:proofErr w:type="spellEnd"/>
      <w:r>
        <w:rPr>
          <w:rFonts w:ascii="Times New Roman" w:hAnsi="Times New Roman" w:cs="Times New Roman"/>
          <w:sz w:val="28"/>
          <w:szCs w:val="28"/>
        </w:rPr>
        <w:t xml:space="preserve"> районов (0 баллов).</w:t>
      </w:r>
    </w:p>
    <w:p w:rsidR="00017491" w:rsidRDefault="00017491" w:rsidP="00017491">
      <w:pPr>
        <w:spacing w:after="0" w:line="240" w:lineRule="auto"/>
        <w:ind w:firstLine="709"/>
        <w:contextualSpacing/>
        <w:jc w:val="both"/>
        <w:rPr>
          <w:rFonts w:ascii="Times New Roman" w:hAnsi="Times New Roman"/>
          <w:sz w:val="28"/>
          <w:szCs w:val="24"/>
        </w:rPr>
      </w:pPr>
      <w:r>
        <w:rPr>
          <w:rFonts w:ascii="Times New Roman" w:hAnsi="Times New Roman"/>
          <w:sz w:val="28"/>
          <w:szCs w:val="24"/>
        </w:rPr>
        <w:t xml:space="preserve">Показатель </w:t>
      </w:r>
      <w:r>
        <w:rPr>
          <w:rFonts w:ascii="Times New Roman" w:hAnsi="Times New Roman" w:cs="Times New Roman"/>
          <w:sz w:val="28"/>
          <w:szCs w:val="28"/>
        </w:rPr>
        <w:t xml:space="preserve">оценки </w:t>
      </w:r>
      <w:r w:rsidRPr="00EC5C2E">
        <w:rPr>
          <w:rFonts w:ascii="Times New Roman" w:hAnsi="Times New Roman"/>
          <w:sz w:val="28"/>
          <w:szCs w:val="24"/>
        </w:rPr>
        <w:t>предпринимательским со</w:t>
      </w:r>
      <w:r>
        <w:rPr>
          <w:rFonts w:ascii="Times New Roman" w:hAnsi="Times New Roman"/>
          <w:sz w:val="28"/>
          <w:szCs w:val="24"/>
        </w:rPr>
        <w:t>обществом муниципального района/</w:t>
      </w:r>
      <w:r w:rsidRPr="00EC5C2E">
        <w:rPr>
          <w:rFonts w:ascii="Times New Roman" w:hAnsi="Times New Roman"/>
          <w:sz w:val="28"/>
          <w:szCs w:val="24"/>
        </w:rPr>
        <w:t>городского округа состояния конкурентной среды</w:t>
      </w:r>
      <w:r>
        <w:rPr>
          <w:rFonts w:ascii="Times New Roman" w:hAnsi="Times New Roman"/>
          <w:sz w:val="28"/>
          <w:szCs w:val="24"/>
        </w:rPr>
        <w:t xml:space="preserve"> рассчитывался на основе результатов мониторинга состояния и развития конкурентной среды в Костромской области,</w:t>
      </w:r>
      <w:r w:rsidRPr="002E2253">
        <w:rPr>
          <w:rFonts w:ascii="Times New Roman" w:hAnsi="Times New Roman"/>
          <w:sz w:val="28"/>
          <w:szCs w:val="24"/>
        </w:rPr>
        <w:t xml:space="preserve"> </w:t>
      </w:r>
      <w:r>
        <w:rPr>
          <w:rFonts w:ascii="Times New Roman" w:hAnsi="Times New Roman"/>
          <w:sz w:val="28"/>
          <w:szCs w:val="24"/>
        </w:rPr>
        <w:t xml:space="preserve">проведенного в 2018 году. Высший балл по этому показателю (2,5 балла) получили </w:t>
      </w:r>
      <w:proofErr w:type="spellStart"/>
      <w:r>
        <w:rPr>
          <w:rFonts w:ascii="Times New Roman" w:hAnsi="Times New Roman"/>
          <w:sz w:val="28"/>
          <w:szCs w:val="24"/>
        </w:rPr>
        <w:t>Красносельский</w:t>
      </w:r>
      <w:proofErr w:type="spellEnd"/>
      <w:r>
        <w:rPr>
          <w:rFonts w:ascii="Times New Roman" w:hAnsi="Times New Roman"/>
          <w:sz w:val="28"/>
          <w:szCs w:val="24"/>
        </w:rPr>
        <w:t xml:space="preserve">, </w:t>
      </w:r>
      <w:proofErr w:type="spellStart"/>
      <w:r>
        <w:rPr>
          <w:rFonts w:ascii="Times New Roman" w:hAnsi="Times New Roman"/>
          <w:sz w:val="28"/>
          <w:szCs w:val="24"/>
        </w:rPr>
        <w:t>Судиславский</w:t>
      </w:r>
      <w:proofErr w:type="spellEnd"/>
      <w:r>
        <w:rPr>
          <w:rFonts w:ascii="Times New Roman" w:hAnsi="Times New Roman"/>
          <w:sz w:val="28"/>
          <w:szCs w:val="24"/>
        </w:rPr>
        <w:t xml:space="preserve">, и </w:t>
      </w:r>
      <w:proofErr w:type="spellStart"/>
      <w:r>
        <w:rPr>
          <w:rFonts w:ascii="Times New Roman" w:hAnsi="Times New Roman"/>
          <w:sz w:val="28"/>
          <w:szCs w:val="24"/>
        </w:rPr>
        <w:t>Павинский</w:t>
      </w:r>
      <w:proofErr w:type="spellEnd"/>
      <w:r>
        <w:rPr>
          <w:rFonts w:ascii="Times New Roman" w:hAnsi="Times New Roman"/>
          <w:sz w:val="28"/>
          <w:szCs w:val="24"/>
        </w:rPr>
        <w:t xml:space="preserve"> районы, в то время как 0 баллов получили 9 муниципальных образований.</w:t>
      </w:r>
    </w:p>
    <w:p w:rsidR="00017491" w:rsidRDefault="00017491" w:rsidP="00017491">
      <w:pPr>
        <w:spacing w:after="0" w:line="240" w:lineRule="auto"/>
        <w:ind w:firstLine="709"/>
        <w:contextualSpacing/>
        <w:jc w:val="both"/>
        <w:rPr>
          <w:rFonts w:ascii="Times New Roman" w:hAnsi="Times New Roman"/>
          <w:sz w:val="28"/>
          <w:szCs w:val="24"/>
        </w:rPr>
      </w:pPr>
      <w:r>
        <w:rPr>
          <w:rFonts w:ascii="Times New Roman" w:hAnsi="Times New Roman"/>
          <w:sz w:val="28"/>
          <w:szCs w:val="24"/>
        </w:rPr>
        <w:t>По количеству субъектов МСП (включая индивидуальных предпринимателей) в расчете на 10 тыс. человек населения (</w:t>
      </w:r>
      <w:r w:rsidRPr="00A576FF">
        <w:rPr>
          <w:rFonts w:ascii="Times New Roman" w:hAnsi="Times New Roman"/>
          <w:sz w:val="28"/>
          <w:szCs w:val="24"/>
        </w:rPr>
        <w:t xml:space="preserve">по данным </w:t>
      </w:r>
      <w:r w:rsidR="00F7715B">
        <w:rPr>
          <w:rFonts w:ascii="Times New Roman" w:hAnsi="Times New Roman"/>
          <w:sz w:val="28"/>
          <w:szCs w:val="24"/>
        </w:rPr>
        <w:t xml:space="preserve">                </w:t>
      </w:r>
      <w:r w:rsidRPr="00A576FF">
        <w:rPr>
          <w:rFonts w:ascii="Times New Roman" w:hAnsi="Times New Roman"/>
          <w:sz w:val="28"/>
          <w:szCs w:val="24"/>
        </w:rPr>
        <w:t xml:space="preserve">ФНС России) </w:t>
      </w:r>
      <w:r>
        <w:rPr>
          <w:rFonts w:ascii="Times New Roman" w:hAnsi="Times New Roman"/>
          <w:sz w:val="28"/>
          <w:szCs w:val="24"/>
        </w:rPr>
        <w:t xml:space="preserve">у Костромского, Красносельского, </w:t>
      </w:r>
      <w:proofErr w:type="spellStart"/>
      <w:r>
        <w:rPr>
          <w:rFonts w:ascii="Times New Roman" w:hAnsi="Times New Roman"/>
          <w:sz w:val="28"/>
          <w:szCs w:val="24"/>
        </w:rPr>
        <w:t>Межевского</w:t>
      </w:r>
      <w:proofErr w:type="spellEnd"/>
      <w:r>
        <w:rPr>
          <w:rFonts w:ascii="Times New Roman" w:hAnsi="Times New Roman"/>
          <w:sz w:val="28"/>
          <w:szCs w:val="24"/>
        </w:rPr>
        <w:t xml:space="preserve"> районов, а также городских округов </w:t>
      </w:r>
      <w:proofErr w:type="gramStart"/>
      <w:r>
        <w:rPr>
          <w:rFonts w:ascii="Times New Roman" w:hAnsi="Times New Roman"/>
          <w:sz w:val="28"/>
          <w:szCs w:val="24"/>
        </w:rPr>
        <w:t>г</w:t>
      </w:r>
      <w:proofErr w:type="gramEnd"/>
      <w:r>
        <w:rPr>
          <w:rFonts w:ascii="Times New Roman" w:hAnsi="Times New Roman"/>
          <w:sz w:val="28"/>
          <w:szCs w:val="24"/>
        </w:rPr>
        <w:t>. Кострома и г. Шарья наивысшие значения – более 300</w:t>
      </w:r>
      <w:r w:rsidR="00585D9F">
        <w:rPr>
          <w:rFonts w:ascii="Times New Roman" w:hAnsi="Times New Roman"/>
          <w:sz w:val="28"/>
          <w:szCs w:val="24"/>
        </w:rPr>
        <w:t> </w:t>
      </w:r>
      <w:r>
        <w:rPr>
          <w:rFonts w:ascii="Times New Roman" w:hAnsi="Times New Roman"/>
          <w:sz w:val="28"/>
          <w:szCs w:val="24"/>
        </w:rPr>
        <w:t xml:space="preserve">ед. (1 балл). Десять районов – </w:t>
      </w:r>
      <w:proofErr w:type="spellStart"/>
      <w:r>
        <w:rPr>
          <w:rFonts w:ascii="Times New Roman" w:hAnsi="Times New Roman"/>
          <w:sz w:val="28"/>
          <w:szCs w:val="24"/>
        </w:rPr>
        <w:t>Буйский</w:t>
      </w:r>
      <w:proofErr w:type="spellEnd"/>
      <w:r>
        <w:rPr>
          <w:rFonts w:ascii="Times New Roman" w:hAnsi="Times New Roman"/>
          <w:sz w:val="28"/>
          <w:szCs w:val="24"/>
        </w:rPr>
        <w:t xml:space="preserve">, Галичский, </w:t>
      </w:r>
      <w:proofErr w:type="spellStart"/>
      <w:r>
        <w:rPr>
          <w:rFonts w:ascii="Times New Roman" w:hAnsi="Times New Roman"/>
          <w:sz w:val="28"/>
          <w:szCs w:val="24"/>
        </w:rPr>
        <w:t>Макарьевский</w:t>
      </w:r>
      <w:proofErr w:type="spellEnd"/>
      <w:r>
        <w:rPr>
          <w:rFonts w:ascii="Times New Roman" w:hAnsi="Times New Roman"/>
          <w:sz w:val="28"/>
          <w:szCs w:val="24"/>
        </w:rPr>
        <w:t xml:space="preserve">, Октябрьский, Островский, </w:t>
      </w:r>
      <w:proofErr w:type="spellStart"/>
      <w:r>
        <w:rPr>
          <w:rFonts w:ascii="Times New Roman" w:hAnsi="Times New Roman"/>
          <w:sz w:val="28"/>
          <w:szCs w:val="24"/>
        </w:rPr>
        <w:t>Павинский</w:t>
      </w:r>
      <w:proofErr w:type="spellEnd"/>
      <w:r>
        <w:rPr>
          <w:rFonts w:ascii="Times New Roman" w:hAnsi="Times New Roman"/>
          <w:sz w:val="28"/>
          <w:szCs w:val="24"/>
        </w:rPr>
        <w:t xml:space="preserve">, </w:t>
      </w:r>
      <w:proofErr w:type="spellStart"/>
      <w:r>
        <w:rPr>
          <w:rFonts w:ascii="Times New Roman" w:hAnsi="Times New Roman"/>
          <w:sz w:val="28"/>
          <w:szCs w:val="24"/>
        </w:rPr>
        <w:t>Поназыревский</w:t>
      </w:r>
      <w:proofErr w:type="spellEnd"/>
      <w:r>
        <w:rPr>
          <w:rFonts w:ascii="Times New Roman" w:hAnsi="Times New Roman"/>
          <w:sz w:val="28"/>
          <w:szCs w:val="24"/>
        </w:rPr>
        <w:t xml:space="preserve">, </w:t>
      </w:r>
      <w:proofErr w:type="spellStart"/>
      <w:r>
        <w:rPr>
          <w:rFonts w:ascii="Times New Roman" w:hAnsi="Times New Roman"/>
          <w:sz w:val="28"/>
          <w:szCs w:val="24"/>
        </w:rPr>
        <w:t>Пыщугский</w:t>
      </w:r>
      <w:proofErr w:type="spellEnd"/>
      <w:r>
        <w:rPr>
          <w:rFonts w:ascii="Times New Roman" w:hAnsi="Times New Roman"/>
          <w:sz w:val="28"/>
          <w:szCs w:val="24"/>
        </w:rPr>
        <w:t xml:space="preserve">, </w:t>
      </w:r>
      <w:proofErr w:type="spellStart"/>
      <w:r>
        <w:rPr>
          <w:rFonts w:ascii="Times New Roman" w:hAnsi="Times New Roman"/>
          <w:sz w:val="28"/>
          <w:szCs w:val="24"/>
        </w:rPr>
        <w:lastRenderedPageBreak/>
        <w:t>Сусанинский</w:t>
      </w:r>
      <w:proofErr w:type="spellEnd"/>
      <w:r>
        <w:rPr>
          <w:rFonts w:ascii="Times New Roman" w:hAnsi="Times New Roman"/>
          <w:sz w:val="28"/>
          <w:szCs w:val="24"/>
        </w:rPr>
        <w:t xml:space="preserve">, </w:t>
      </w:r>
      <w:proofErr w:type="spellStart"/>
      <w:r>
        <w:rPr>
          <w:rFonts w:ascii="Times New Roman" w:hAnsi="Times New Roman"/>
          <w:sz w:val="28"/>
          <w:szCs w:val="24"/>
        </w:rPr>
        <w:t>Шарьинский</w:t>
      </w:r>
      <w:proofErr w:type="spellEnd"/>
      <w:r>
        <w:rPr>
          <w:rFonts w:ascii="Times New Roman" w:hAnsi="Times New Roman"/>
          <w:sz w:val="28"/>
          <w:szCs w:val="24"/>
        </w:rPr>
        <w:t xml:space="preserve"> районы и город Волгореченск – не достигли минимального значения в 220 ед. и получили по данному критерию 0 баллов. </w:t>
      </w:r>
    </w:p>
    <w:p w:rsidR="00017491" w:rsidRPr="00CC07C2" w:rsidRDefault="00017491" w:rsidP="00017491">
      <w:pPr>
        <w:spacing w:after="0" w:line="240" w:lineRule="auto"/>
        <w:ind w:firstLine="709"/>
        <w:contextualSpacing/>
        <w:jc w:val="both"/>
        <w:rPr>
          <w:rFonts w:ascii="Times New Roman" w:hAnsi="Times New Roman"/>
          <w:sz w:val="28"/>
          <w:szCs w:val="24"/>
        </w:rPr>
      </w:pPr>
      <w:r>
        <w:rPr>
          <w:rFonts w:ascii="Times New Roman" w:hAnsi="Times New Roman" w:cs="Times New Roman"/>
          <w:sz w:val="28"/>
          <w:szCs w:val="28"/>
        </w:rPr>
        <w:t xml:space="preserve">Объем инвестиций в основной капитал </w:t>
      </w:r>
      <w:r w:rsidRPr="00A576FF">
        <w:rPr>
          <w:rFonts w:ascii="Times New Roman" w:hAnsi="Times New Roman" w:cs="Times New Roman"/>
          <w:sz w:val="28"/>
          <w:szCs w:val="28"/>
        </w:rPr>
        <w:t xml:space="preserve">по организациям, не относящимся к субъектам малого предпринимательства, за период январь-сентябрь </w:t>
      </w:r>
      <w:r>
        <w:rPr>
          <w:rFonts w:ascii="Times New Roman" w:hAnsi="Times New Roman" w:cs="Times New Roman"/>
          <w:sz w:val="28"/>
          <w:szCs w:val="28"/>
        </w:rPr>
        <w:t>2018</w:t>
      </w:r>
      <w:r w:rsidRPr="00A576FF">
        <w:rPr>
          <w:rFonts w:ascii="Times New Roman" w:hAnsi="Times New Roman" w:cs="Times New Roman"/>
          <w:sz w:val="28"/>
          <w:szCs w:val="28"/>
        </w:rPr>
        <w:t xml:space="preserve"> года </w:t>
      </w:r>
      <w:r>
        <w:rPr>
          <w:rFonts w:ascii="Times New Roman" w:hAnsi="Times New Roman" w:cs="Times New Roman"/>
          <w:sz w:val="28"/>
          <w:szCs w:val="28"/>
        </w:rPr>
        <w:t xml:space="preserve">в расчете на душу населения </w:t>
      </w:r>
      <w:r w:rsidRPr="00A576FF">
        <w:rPr>
          <w:rFonts w:ascii="Times New Roman" w:hAnsi="Times New Roman" w:cs="Times New Roman"/>
          <w:sz w:val="28"/>
          <w:szCs w:val="28"/>
        </w:rPr>
        <w:t xml:space="preserve">(по данным </w:t>
      </w:r>
      <w:proofErr w:type="spellStart"/>
      <w:r w:rsidRPr="00A576FF">
        <w:rPr>
          <w:rFonts w:ascii="Times New Roman" w:hAnsi="Times New Roman" w:cs="Times New Roman"/>
          <w:sz w:val="28"/>
          <w:szCs w:val="28"/>
        </w:rPr>
        <w:t>Костромастат</w:t>
      </w:r>
      <w:proofErr w:type="spellEnd"/>
      <w:r w:rsidRPr="00A576FF">
        <w:rPr>
          <w:rFonts w:ascii="Times New Roman" w:hAnsi="Times New Roman" w:cs="Times New Roman"/>
          <w:sz w:val="28"/>
          <w:szCs w:val="28"/>
        </w:rPr>
        <w:t xml:space="preserve">) </w:t>
      </w:r>
      <w:r>
        <w:rPr>
          <w:rFonts w:ascii="Times New Roman" w:hAnsi="Times New Roman" w:cs="Times New Roman"/>
          <w:sz w:val="28"/>
          <w:szCs w:val="28"/>
        </w:rPr>
        <w:t>у большинства муниципалитетов (16 из 29) находится в диапазоне от 0 до 5</w:t>
      </w:r>
      <w:r w:rsidR="00585D9F">
        <w:rPr>
          <w:rFonts w:ascii="Times New Roman" w:hAnsi="Times New Roman" w:cs="Times New Roman"/>
          <w:sz w:val="28"/>
          <w:szCs w:val="28"/>
        </w:rPr>
        <w:t> </w:t>
      </w:r>
      <w:r>
        <w:rPr>
          <w:rFonts w:ascii="Times New Roman" w:hAnsi="Times New Roman" w:cs="Times New Roman"/>
          <w:sz w:val="28"/>
          <w:szCs w:val="28"/>
        </w:rPr>
        <w:t xml:space="preserve">тыс. рублей (0 баллов). </w:t>
      </w:r>
      <w:r w:rsidRPr="00CC07C2">
        <w:rPr>
          <w:rFonts w:ascii="Times New Roman" w:hAnsi="Times New Roman"/>
          <w:sz w:val="28"/>
          <w:szCs w:val="24"/>
        </w:rPr>
        <w:t xml:space="preserve">По 1 баллу (значение показателя более 10 тыс. рублей на душу населения) присвоено 6 муниципалитетам (г. Нея и </w:t>
      </w:r>
      <w:proofErr w:type="spellStart"/>
      <w:r w:rsidRPr="00CC07C2">
        <w:rPr>
          <w:rFonts w:ascii="Times New Roman" w:hAnsi="Times New Roman"/>
          <w:sz w:val="28"/>
          <w:szCs w:val="24"/>
        </w:rPr>
        <w:t>Нейский</w:t>
      </w:r>
      <w:proofErr w:type="spellEnd"/>
      <w:r w:rsidRPr="00CC07C2">
        <w:rPr>
          <w:rFonts w:ascii="Times New Roman" w:hAnsi="Times New Roman"/>
          <w:sz w:val="28"/>
          <w:szCs w:val="24"/>
        </w:rPr>
        <w:t xml:space="preserve"> район,</w:t>
      </w:r>
      <w:r>
        <w:rPr>
          <w:rFonts w:ascii="Times New Roman" w:hAnsi="Times New Roman"/>
          <w:sz w:val="28"/>
          <w:szCs w:val="24"/>
        </w:rPr>
        <w:t xml:space="preserve">  г. Нерехта и </w:t>
      </w:r>
      <w:proofErr w:type="spellStart"/>
      <w:r>
        <w:rPr>
          <w:rFonts w:ascii="Times New Roman" w:hAnsi="Times New Roman"/>
          <w:sz w:val="28"/>
          <w:szCs w:val="24"/>
        </w:rPr>
        <w:t>Нерехтский</w:t>
      </w:r>
      <w:proofErr w:type="spellEnd"/>
      <w:r>
        <w:rPr>
          <w:rFonts w:ascii="Times New Roman" w:hAnsi="Times New Roman"/>
          <w:sz w:val="28"/>
          <w:szCs w:val="24"/>
        </w:rPr>
        <w:t xml:space="preserve"> район</w:t>
      </w:r>
      <w:r w:rsidRPr="00CC07C2">
        <w:rPr>
          <w:rFonts w:ascii="Times New Roman" w:hAnsi="Times New Roman"/>
          <w:sz w:val="28"/>
          <w:szCs w:val="24"/>
        </w:rPr>
        <w:t>, г</w:t>
      </w:r>
      <w:r>
        <w:rPr>
          <w:rFonts w:ascii="Times New Roman" w:hAnsi="Times New Roman"/>
          <w:sz w:val="28"/>
          <w:szCs w:val="24"/>
        </w:rPr>
        <w:t>ородские округа г. Кострома, г. </w:t>
      </w:r>
      <w:r w:rsidRPr="00CC07C2">
        <w:rPr>
          <w:rFonts w:ascii="Times New Roman" w:hAnsi="Times New Roman"/>
          <w:sz w:val="28"/>
          <w:szCs w:val="24"/>
        </w:rPr>
        <w:t xml:space="preserve">Волгореченск, г. </w:t>
      </w:r>
      <w:proofErr w:type="spellStart"/>
      <w:r w:rsidRPr="00CC07C2">
        <w:rPr>
          <w:rFonts w:ascii="Times New Roman" w:hAnsi="Times New Roman"/>
          <w:sz w:val="28"/>
          <w:szCs w:val="24"/>
        </w:rPr>
        <w:t>Мантурово</w:t>
      </w:r>
      <w:proofErr w:type="spellEnd"/>
      <w:r w:rsidRPr="00CC07C2">
        <w:rPr>
          <w:rFonts w:ascii="Times New Roman" w:hAnsi="Times New Roman"/>
          <w:sz w:val="28"/>
          <w:szCs w:val="24"/>
        </w:rPr>
        <w:t xml:space="preserve"> </w:t>
      </w:r>
      <w:r>
        <w:rPr>
          <w:rFonts w:ascii="Times New Roman" w:hAnsi="Times New Roman"/>
          <w:sz w:val="28"/>
          <w:szCs w:val="24"/>
        </w:rPr>
        <w:t>и г.</w:t>
      </w:r>
      <w:r w:rsidRPr="00CC07C2">
        <w:rPr>
          <w:rFonts w:ascii="Times New Roman" w:hAnsi="Times New Roman"/>
          <w:sz w:val="28"/>
          <w:szCs w:val="24"/>
        </w:rPr>
        <w:t xml:space="preserve"> Шарья). </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9 месяцев 2018 года отрицательный темп роста объема инвестиций в основной капитал </w:t>
      </w:r>
      <w:r w:rsidRPr="00A576FF">
        <w:rPr>
          <w:rFonts w:ascii="Times New Roman" w:hAnsi="Times New Roman" w:cs="Times New Roman"/>
          <w:sz w:val="28"/>
          <w:szCs w:val="28"/>
        </w:rPr>
        <w:t xml:space="preserve">по организациям, не относящимся к субъектам малого предпринимательства, за период январь-сентябрь </w:t>
      </w:r>
      <w:r>
        <w:rPr>
          <w:rFonts w:ascii="Times New Roman" w:hAnsi="Times New Roman" w:cs="Times New Roman"/>
          <w:sz w:val="28"/>
          <w:szCs w:val="28"/>
        </w:rPr>
        <w:t>2018</w:t>
      </w:r>
      <w:r w:rsidRPr="00A576FF">
        <w:rPr>
          <w:rFonts w:ascii="Times New Roman" w:hAnsi="Times New Roman" w:cs="Times New Roman"/>
          <w:sz w:val="28"/>
          <w:szCs w:val="28"/>
        </w:rPr>
        <w:t xml:space="preserve"> года (по данным </w:t>
      </w:r>
      <w:proofErr w:type="spellStart"/>
      <w:r w:rsidRPr="00A576FF">
        <w:rPr>
          <w:rFonts w:ascii="Times New Roman" w:hAnsi="Times New Roman" w:cs="Times New Roman"/>
          <w:sz w:val="28"/>
          <w:szCs w:val="28"/>
        </w:rPr>
        <w:t>Костромастат</w:t>
      </w:r>
      <w:proofErr w:type="spellEnd"/>
      <w:r w:rsidRPr="00A576FF">
        <w:rPr>
          <w:rFonts w:ascii="Times New Roman" w:hAnsi="Times New Roman" w:cs="Times New Roman"/>
          <w:sz w:val="28"/>
          <w:szCs w:val="28"/>
        </w:rPr>
        <w:t xml:space="preserve">) </w:t>
      </w:r>
      <w:r>
        <w:rPr>
          <w:rFonts w:ascii="Times New Roman" w:hAnsi="Times New Roman" w:cs="Times New Roman"/>
          <w:sz w:val="28"/>
          <w:szCs w:val="28"/>
        </w:rPr>
        <w:t xml:space="preserve">отмечен в 17 муниципальных образованиях (0 баллов). </w:t>
      </w:r>
      <w:proofErr w:type="spellStart"/>
      <w:r>
        <w:rPr>
          <w:rFonts w:ascii="Times New Roman" w:hAnsi="Times New Roman" w:cs="Times New Roman"/>
          <w:sz w:val="28"/>
          <w:szCs w:val="28"/>
        </w:rPr>
        <w:t>Кадыйский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Кологривский</w:t>
      </w:r>
      <w:proofErr w:type="spellEnd"/>
      <w:r>
        <w:rPr>
          <w:rFonts w:ascii="Times New Roman" w:hAnsi="Times New Roman" w:cs="Times New Roman"/>
          <w:sz w:val="28"/>
          <w:szCs w:val="28"/>
        </w:rPr>
        <w:t xml:space="preserve">, Костромской, </w:t>
      </w:r>
      <w:proofErr w:type="spellStart"/>
      <w:r>
        <w:rPr>
          <w:rFonts w:ascii="Times New Roman" w:hAnsi="Times New Roman" w:cs="Times New Roman"/>
          <w:sz w:val="28"/>
          <w:szCs w:val="28"/>
        </w:rPr>
        <w:t>Макарьевский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Нерехтский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Поназыревский</w:t>
      </w:r>
      <w:proofErr w:type="spellEnd"/>
      <w:r>
        <w:rPr>
          <w:rFonts w:ascii="Times New Roman" w:hAnsi="Times New Roman" w:cs="Times New Roman"/>
          <w:sz w:val="28"/>
          <w:szCs w:val="28"/>
        </w:rPr>
        <w:t xml:space="preserve"> районы и г. </w:t>
      </w:r>
      <w:proofErr w:type="spellStart"/>
      <w:r>
        <w:rPr>
          <w:rFonts w:ascii="Times New Roman" w:hAnsi="Times New Roman" w:cs="Times New Roman"/>
          <w:sz w:val="28"/>
          <w:szCs w:val="28"/>
        </w:rPr>
        <w:t>Мантурово</w:t>
      </w:r>
      <w:proofErr w:type="spellEnd"/>
      <w:r>
        <w:rPr>
          <w:rFonts w:ascii="Times New Roman" w:hAnsi="Times New Roman" w:cs="Times New Roman"/>
          <w:sz w:val="28"/>
          <w:szCs w:val="28"/>
        </w:rPr>
        <w:t xml:space="preserve"> обеспечили по итогам 9 месяцев 2018 года темп роста инвестиций на уровне, превышающем 150% (начислено по 1 баллу).</w:t>
      </w:r>
    </w:p>
    <w:p w:rsidR="00017491" w:rsidRDefault="00017491" w:rsidP="000174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тем, что в целях совершенствования формирования рейтинга в методику его расчета в 2019 году были внесены изменения (</w:t>
      </w:r>
      <w:hyperlink r:id="rId23" w:history="1">
        <w:r w:rsidRPr="0082348C">
          <w:rPr>
            <w:rStyle w:val="ac"/>
            <w:rFonts w:ascii="Times New Roman" w:hAnsi="Times New Roman" w:cs="Times New Roman"/>
            <w:sz w:val="28"/>
          </w:rPr>
          <w:t>http://dep-economy44.ru/uploads/files/deyatelnost/konkurenthiya/2019/1/prikaz.pdf</w:t>
        </w:r>
      </w:hyperlink>
      <w:r>
        <w:rPr>
          <w:rFonts w:ascii="Times New Roman" w:hAnsi="Times New Roman" w:cs="Times New Roman"/>
          <w:sz w:val="28"/>
          <w:szCs w:val="28"/>
        </w:rPr>
        <w:t xml:space="preserve">) </w:t>
      </w:r>
      <w:r>
        <w:rPr>
          <w:rFonts w:ascii="Times New Roman" w:hAnsi="Times New Roman"/>
          <w:sz w:val="28"/>
          <w:szCs w:val="28"/>
        </w:rPr>
        <w:t>в части корректировки показателей и уточнения их расчета, результаты рейтинга за 2016, 2017 годы и рейтинга за 2018 год не являются сопоставимыми.</w:t>
      </w:r>
    </w:p>
    <w:p w:rsidR="00017491" w:rsidRDefault="00017491" w:rsidP="00017491">
      <w:pPr>
        <w:spacing w:after="0" w:line="240" w:lineRule="auto"/>
        <w:ind w:firstLine="851"/>
        <w:contextualSpacing/>
        <w:jc w:val="both"/>
        <w:rPr>
          <w:rFonts w:ascii="Times New Roman" w:hAnsi="Times New Roman"/>
          <w:sz w:val="28"/>
          <w:szCs w:val="28"/>
          <w:highlight w:val="yellow"/>
        </w:rPr>
      </w:pPr>
    </w:p>
    <w:p w:rsidR="00994A0D" w:rsidRPr="007D2CC4" w:rsidRDefault="00994A0D" w:rsidP="00994A0D">
      <w:pPr>
        <w:spacing w:after="0" w:line="240" w:lineRule="auto"/>
        <w:ind w:firstLine="709"/>
        <w:contextualSpacing/>
        <w:jc w:val="both"/>
        <w:rPr>
          <w:rStyle w:val="fontstyle01"/>
          <w:color w:val="auto"/>
        </w:rPr>
      </w:pPr>
      <w:r w:rsidRPr="007D2CC4">
        <w:rPr>
          <w:rStyle w:val="fontstyle01"/>
          <w:color w:val="auto"/>
        </w:rPr>
        <w:t>3.2.3.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(далее – Коллегиальный орган).</w:t>
      </w:r>
    </w:p>
    <w:p w:rsidR="00994A0D" w:rsidRDefault="00994A0D" w:rsidP="00994A0D">
      <w:pPr>
        <w:pStyle w:val="ConsPlusNormal"/>
        <w:ind w:firstLine="709"/>
        <w:contextualSpacing/>
        <w:jc w:val="both"/>
        <w:rPr>
          <w:rFonts w:ascii="Times New Roman" w:hAnsi="Times New Roman" w:cs="Times New Roman"/>
          <w:sz w:val="28"/>
          <w:szCs w:val="28"/>
        </w:rPr>
      </w:pPr>
    </w:p>
    <w:p w:rsidR="00994A0D" w:rsidRPr="00655645" w:rsidRDefault="00994A0D" w:rsidP="00994A0D">
      <w:pPr>
        <w:pStyle w:val="ConsPlusNormal"/>
        <w:ind w:firstLine="709"/>
        <w:contextualSpacing/>
        <w:jc w:val="both"/>
        <w:rPr>
          <w:rFonts w:ascii="Times New Roman" w:hAnsi="Times New Roman" w:cs="Times New Roman"/>
          <w:sz w:val="40"/>
          <w:szCs w:val="28"/>
        </w:rPr>
      </w:pPr>
      <w:r w:rsidRPr="00B52916">
        <w:rPr>
          <w:rFonts w:ascii="Times New Roman" w:hAnsi="Times New Roman" w:cs="Times New Roman"/>
          <w:sz w:val="28"/>
          <w:szCs w:val="28"/>
        </w:rPr>
        <w:t xml:space="preserve">Коллегиальным органом по рассмотрению вопросов содействия развитию конкуренции определен Совет по </w:t>
      </w:r>
      <w:r w:rsidRPr="00882768">
        <w:rPr>
          <w:rFonts w:ascii="Times New Roman" w:hAnsi="Times New Roman" w:cs="Times New Roman"/>
          <w:sz w:val="28"/>
          <w:szCs w:val="28"/>
        </w:rPr>
        <w:t>привлечению инвестиций и улучшению инвестиционного климата Костромской области. В соответствии с постановлением губернатора Костромской области от 12 декабря 2013 года № 263 «</w:t>
      </w:r>
      <w:r w:rsidRPr="00882768">
        <w:rPr>
          <w:rFonts w:ascii="Times New Roman" w:hAnsi="Times New Roman" w:cs="Times New Roman"/>
          <w:sz w:val="28"/>
        </w:rPr>
        <w:t>О Совете по привлечению инвестиций и улучшению инвестиционного климата Костромской области</w:t>
      </w:r>
      <w:r w:rsidRPr="00882768">
        <w:rPr>
          <w:rFonts w:ascii="Times New Roman" w:hAnsi="Times New Roman" w:cs="Times New Roman"/>
          <w:sz w:val="28"/>
          <w:szCs w:val="28"/>
        </w:rPr>
        <w:t>» (</w:t>
      </w:r>
      <w:hyperlink r:id="rId24" w:history="1">
        <w:r w:rsidRPr="007E01A0">
          <w:rPr>
            <w:rStyle w:val="ac"/>
            <w:rFonts w:ascii="Times New Roman" w:hAnsi="Times New Roman" w:cs="Times New Roman"/>
            <w:sz w:val="28"/>
            <w:szCs w:val="28"/>
          </w:rPr>
          <w:t>http://</w:t>
        </w:r>
        <w:r w:rsidRPr="007E01A0">
          <w:rPr>
            <w:rStyle w:val="ac"/>
            <w:rFonts w:ascii="Times New Roman" w:hAnsi="Times New Roman" w:cs="Times New Roman"/>
            <w:sz w:val="28"/>
          </w:rPr>
          <w:t>dep-economy44.ru/uploads/files/deyatelnost/torgovlya/standartrazkonkurenzii/2019/1/o_sovete.docx</w:t>
        </w:r>
      </w:hyperlink>
      <w:r w:rsidRPr="00882768">
        <w:t xml:space="preserve">, </w:t>
      </w:r>
      <w:hyperlink r:id="rId25" w:history="1">
        <w:r w:rsidRPr="00882768">
          <w:rPr>
            <w:rStyle w:val="ac"/>
            <w:rFonts w:ascii="Times New Roman" w:hAnsi="Times New Roman" w:cs="Times New Roman"/>
            <w:sz w:val="28"/>
            <w:szCs w:val="28"/>
            <w:lang w:val="en-US"/>
          </w:rPr>
          <w:t>http</w:t>
        </w:r>
        <w:r w:rsidRPr="00882768">
          <w:rPr>
            <w:rStyle w:val="ac"/>
            <w:rFonts w:ascii="Times New Roman" w:hAnsi="Times New Roman" w:cs="Times New Roman"/>
            <w:sz w:val="28"/>
            <w:szCs w:val="28"/>
          </w:rPr>
          <w:t>://</w:t>
        </w:r>
        <w:proofErr w:type="spellStart"/>
        <w:r w:rsidRPr="00882768">
          <w:rPr>
            <w:rStyle w:val="ac"/>
            <w:rFonts w:ascii="Times New Roman" w:hAnsi="Times New Roman" w:cs="Times New Roman"/>
            <w:sz w:val="28"/>
            <w:szCs w:val="28"/>
          </w:rPr>
          <w:t>investkostroma.ru</w:t>
        </w:r>
        <w:proofErr w:type="spellEnd"/>
        <w:r w:rsidRPr="00882768">
          <w:rPr>
            <w:rStyle w:val="ac"/>
            <w:rFonts w:ascii="Times New Roman" w:hAnsi="Times New Roman" w:cs="Times New Roman"/>
            <w:sz w:val="28"/>
            <w:szCs w:val="28"/>
          </w:rPr>
          <w:t>/</w:t>
        </w:r>
        <w:proofErr w:type="spellStart"/>
        <w:r w:rsidRPr="00882768">
          <w:rPr>
            <w:rStyle w:val="ac"/>
            <w:rFonts w:ascii="Times New Roman" w:hAnsi="Times New Roman" w:cs="Times New Roman"/>
            <w:sz w:val="28"/>
            <w:szCs w:val="28"/>
          </w:rPr>
          <w:t>uploads</w:t>
        </w:r>
        <w:proofErr w:type="spellEnd"/>
        <w:r w:rsidRPr="00882768">
          <w:rPr>
            <w:rStyle w:val="ac"/>
            <w:rFonts w:ascii="Times New Roman" w:hAnsi="Times New Roman" w:cs="Times New Roman"/>
            <w:sz w:val="28"/>
            <w:szCs w:val="28"/>
          </w:rPr>
          <w:t>/</w:t>
        </w:r>
        <w:proofErr w:type="spellStart"/>
        <w:r w:rsidRPr="00882768">
          <w:rPr>
            <w:rStyle w:val="ac"/>
            <w:rFonts w:ascii="Times New Roman" w:hAnsi="Times New Roman" w:cs="Times New Roman"/>
            <w:sz w:val="28"/>
            <w:szCs w:val="28"/>
          </w:rPr>
          <w:t>file</w:t>
        </w:r>
        <w:proofErr w:type="spellEnd"/>
        <w:r w:rsidRPr="00882768">
          <w:rPr>
            <w:rStyle w:val="ac"/>
            <w:rFonts w:ascii="Times New Roman" w:hAnsi="Times New Roman" w:cs="Times New Roman"/>
            <w:sz w:val="28"/>
            <w:szCs w:val="28"/>
          </w:rPr>
          <w:t>/263_novyy(1).</w:t>
        </w:r>
        <w:proofErr w:type="spellStart"/>
        <w:r w:rsidRPr="00882768">
          <w:rPr>
            <w:rStyle w:val="ac"/>
            <w:rFonts w:ascii="Times New Roman" w:hAnsi="Times New Roman" w:cs="Times New Roman"/>
            <w:sz w:val="28"/>
            <w:szCs w:val="28"/>
          </w:rPr>
          <w:t>docx</w:t>
        </w:r>
        <w:proofErr w:type="spellEnd"/>
      </w:hyperlink>
      <w:r w:rsidRPr="00882768">
        <w:rPr>
          <w:rFonts w:ascii="Times New Roman" w:hAnsi="Times New Roman" w:cs="Times New Roman"/>
          <w:sz w:val="28"/>
          <w:szCs w:val="28"/>
        </w:rPr>
        <w:t>) Совет по привлечению инвестиций и улучшению инвестиционного климата Костромской области (далее - Совет) является совещательным органом и созда</w:t>
      </w:r>
      <w:r>
        <w:rPr>
          <w:rFonts w:ascii="Times New Roman" w:hAnsi="Times New Roman" w:cs="Times New Roman"/>
          <w:sz w:val="28"/>
          <w:szCs w:val="28"/>
        </w:rPr>
        <w:t>н</w:t>
      </w:r>
      <w:r w:rsidRPr="00882768">
        <w:rPr>
          <w:rFonts w:ascii="Times New Roman" w:hAnsi="Times New Roman" w:cs="Times New Roman"/>
          <w:sz w:val="28"/>
          <w:szCs w:val="28"/>
        </w:rPr>
        <w:t xml:space="preserve"> для предварительного рассмотрения вопросов и подготовки предложений, связанных с выработкой и повышением инвестиционной привлекательности и улучшением инвестиционн</w:t>
      </w:r>
      <w:r>
        <w:rPr>
          <w:rFonts w:ascii="Times New Roman" w:hAnsi="Times New Roman" w:cs="Times New Roman"/>
          <w:sz w:val="28"/>
          <w:szCs w:val="28"/>
        </w:rPr>
        <w:t xml:space="preserve">ого климата Костромской области, а также </w:t>
      </w:r>
      <w:r>
        <w:rPr>
          <w:rFonts w:ascii="Times New Roman" w:hAnsi="Times New Roman" w:cs="Times New Roman"/>
          <w:sz w:val="28"/>
        </w:rPr>
        <w:t>рассма</w:t>
      </w:r>
      <w:r w:rsidRPr="00655645">
        <w:rPr>
          <w:rFonts w:ascii="Times New Roman" w:hAnsi="Times New Roman" w:cs="Times New Roman"/>
          <w:sz w:val="28"/>
        </w:rPr>
        <w:t>тр</w:t>
      </w:r>
      <w:r>
        <w:rPr>
          <w:rFonts w:ascii="Times New Roman" w:hAnsi="Times New Roman" w:cs="Times New Roman"/>
          <w:sz w:val="28"/>
        </w:rPr>
        <w:t>ивает</w:t>
      </w:r>
      <w:r w:rsidRPr="00655645">
        <w:rPr>
          <w:rFonts w:ascii="Times New Roman" w:hAnsi="Times New Roman" w:cs="Times New Roman"/>
          <w:sz w:val="28"/>
        </w:rPr>
        <w:t xml:space="preserve"> вопрос</w:t>
      </w:r>
      <w:r>
        <w:rPr>
          <w:rFonts w:ascii="Times New Roman" w:hAnsi="Times New Roman" w:cs="Times New Roman"/>
          <w:sz w:val="28"/>
        </w:rPr>
        <w:t>ы</w:t>
      </w:r>
      <w:r w:rsidRPr="00655645">
        <w:rPr>
          <w:rFonts w:ascii="Times New Roman" w:hAnsi="Times New Roman" w:cs="Times New Roman"/>
          <w:sz w:val="28"/>
        </w:rPr>
        <w:t xml:space="preserve"> содействия развитию конкуренции</w:t>
      </w:r>
      <w:r>
        <w:rPr>
          <w:rFonts w:ascii="Times New Roman" w:hAnsi="Times New Roman" w:cs="Times New Roman"/>
          <w:sz w:val="28"/>
        </w:rPr>
        <w:t xml:space="preserve"> и </w:t>
      </w:r>
      <w:r w:rsidRPr="00655645">
        <w:rPr>
          <w:rFonts w:ascii="Times New Roman" w:hAnsi="Times New Roman" w:cs="Times New Roman"/>
          <w:sz w:val="28"/>
        </w:rPr>
        <w:t>проект</w:t>
      </w:r>
      <w:r>
        <w:rPr>
          <w:rFonts w:ascii="Times New Roman" w:hAnsi="Times New Roman" w:cs="Times New Roman"/>
          <w:sz w:val="28"/>
        </w:rPr>
        <w:t>ы</w:t>
      </w:r>
      <w:r w:rsidRPr="00655645">
        <w:rPr>
          <w:rFonts w:ascii="Times New Roman" w:hAnsi="Times New Roman" w:cs="Times New Roman"/>
          <w:sz w:val="28"/>
        </w:rPr>
        <w:t xml:space="preserve"> правовых актов, иных документов и материалов, подготавливаемых в целях стимулирования развития конкуренции в Костромской области</w:t>
      </w:r>
      <w:r>
        <w:rPr>
          <w:rFonts w:ascii="Times New Roman" w:hAnsi="Times New Roman" w:cs="Times New Roman"/>
          <w:sz w:val="28"/>
        </w:rPr>
        <w:t>.</w:t>
      </w:r>
    </w:p>
    <w:p w:rsidR="00994A0D" w:rsidRPr="00B52916" w:rsidRDefault="00994A0D" w:rsidP="00994A0D">
      <w:pPr>
        <w:pStyle w:val="ConsPlusNormal"/>
        <w:ind w:firstLine="709"/>
        <w:contextualSpacing/>
        <w:jc w:val="both"/>
        <w:rPr>
          <w:rFonts w:ascii="Times New Roman" w:hAnsi="Times New Roman" w:cs="Times New Roman"/>
          <w:sz w:val="28"/>
          <w:szCs w:val="28"/>
        </w:rPr>
      </w:pPr>
      <w:r w:rsidRPr="00B52916">
        <w:rPr>
          <w:rFonts w:ascii="Times New Roman" w:hAnsi="Times New Roman" w:cs="Times New Roman"/>
          <w:sz w:val="28"/>
          <w:szCs w:val="28"/>
        </w:rPr>
        <w:lastRenderedPageBreak/>
        <w:t>К компетенции и функциям Совета относятся рассмотрение вопросов содействия развитию конкуренции, а также проектов правовых актов, иных документов и материалов, подготавливаемых в целях стимулирования развития конкуренции в Костромской области и др.</w:t>
      </w:r>
    </w:p>
    <w:p w:rsidR="00994A0D" w:rsidRPr="00B52916" w:rsidRDefault="00994A0D" w:rsidP="00994A0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52916">
        <w:rPr>
          <w:rFonts w:ascii="Times New Roman" w:hAnsi="Times New Roman" w:cs="Times New Roman"/>
          <w:sz w:val="28"/>
          <w:szCs w:val="28"/>
        </w:rPr>
        <w:t>В состав Совета вошли представители:</w:t>
      </w:r>
    </w:p>
    <w:p w:rsidR="00994A0D" w:rsidRPr="001F2137" w:rsidRDefault="00994A0D" w:rsidP="007E009C">
      <w:pPr>
        <w:pStyle w:val="a5"/>
        <w:numPr>
          <w:ilvl w:val="0"/>
          <w:numId w:val="17"/>
        </w:numPr>
        <w:autoSpaceDN w:val="0"/>
        <w:adjustRightInd w:val="0"/>
        <w:ind w:left="0" w:firstLine="426"/>
        <w:contextualSpacing/>
        <w:rPr>
          <w:rFonts w:ascii="Times New Roman" w:hAnsi="Times New Roman" w:cs="Times New Roman"/>
          <w:sz w:val="28"/>
          <w:szCs w:val="28"/>
        </w:rPr>
      </w:pPr>
      <w:r w:rsidRPr="001F2137">
        <w:rPr>
          <w:rFonts w:ascii="Times New Roman" w:hAnsi="Times New Roman" w:cs="Times New Roman"/>
          <w:sz w:val="28"/>
          <w:szCs w:val="28"/>
        </w:rPr>
        <w:t>органов исполнительной власти, федерального, регионального и муниципального уровня: УФНС России по Костромской области, губернатор области и заместители губернатора области, департамента финансов Костромской области, департамента имущественных и земельных отношений Костромской области, департамента топливно-энергетического комплекса и жилищно-коммунального хозяйства Костромской области, департамента экономического развития Костромской области, департамента строительства Костромской области, а также главы муниципальных районов (городских округов) Костромской области (при рассмотрении на Совете вопросов, затрагивающих интересы муниципального района (городского округа);</w:t>
      </w:r>
    </w:p>
    <w:p w:rsidR="00994A0D" w:rsidRPr="001F2137" w:rsidRDefault="00994A0D" w:rsidP="007E009C">
      <w:pPr>
        <w:pStyle w:val="a5"/>
        <w:numPr>
          <w:ilvl w:val="0"/>
          <w:numId w:val="17"/>
        </w:numPr>
        <w:autoSpaceDN w:val="0"/>
        <w:adjustRightInd w:val="0"/>
        <w:ind w:left="0" w:firstLine="426"/>
        <w:contextualSpacing/>
        <w:rPr>
          <w:rFonts w:ascii="Times New Roman" w:hAnsi="Times New Roman" w:cs="Times New Roman"/>
          <w:sz w:val="28"/>
          <w:szCs w:val="28"/>
        </w:rPr>
      </w:pPr>
      <w:r w:rsidRPr="001F2137">
        <w:rPr>
          <w:rFonts w:ascii="Times New Roman" w:hAnsi="Times New Roman" w:cs="Times New Roman"/>
          <w:sz w:val="28"/>
          <w:szCs w:val="28"/>
        </w:rPr>
        <w:t>инфраструктуры поддержки предпринимательства и общественных организаций: уполномоченный по защите прав предпринимателей в Костромской области, представители Костромского регионального отделения общеросси</w:t>
      </w:r>
      <w:r>
        <w:rPr>
          <w:rFonts w:ascii="Times New Roman" w:hAnsi="Times New Roman" w:cs="Times New Roman"/>
          <w:sz w:val="28"/>
          <w:szCs w:val="28"/>
        </w:rPr>
        <w:t>йской общественной организации «</w:t>
      </w:r>
      <w:r w:rsidRPr="001F2137">
        <w:rPr>
          <w:rFonts w:ascii="Times New Roman" w:hAnsi="Times New Roman" w:cs="Times New Roman"/>
          <w:sz w:val="28"/>
          <w:szCs w:val="28"/>
        </w:rPr>
        <w:t>Деловая Россия</w:t>
      </w:r>
      <w:r>
        <w:rPr>
          <w:rFonts w:ascii="Times New Roman" w:hAnsi="Times New Roman" w:cs="Times New Roman"/>
          <w:sz w:val="28"/>
          <w:szCs w:val="28"/>
        </w:rPr>
        <w:t>»</w:t>
      </w:r>
      <w:r w:rsidRPr="001F2137">
        <w:rPr>
          <w:rFonts w:ascii="Times New Roman" w:hAnsi="Times New Roman" w:cs="Times New Roman"/>
          <w:sz w:val="28"/>
          <w:szCs w:val="28"/>
        </w:rPr>
        <w:t>, област</w:t>
      </w:r>
      <w:r>
        <w:rPr>
          <w:rFonts w:ascii="Times New Roman" w:hAnsi="Times New Roman" w:cs="Times New Roman"/>
          <w:sz w:val="28"/>
          <w:szCs w:val="28"/>
        </w:rPr>
        <w:t>ного объединения работодателей «</w:t>
      </w:r>
      <w:r w:rsidRPr="001F2137">
        <w:rPr>
          <w:rFonts w:ascii="Times New Roman" w:hAnsi="Times New Roman" w:cs="Times New Roman"/>
          <w:sz w:val="28"/>
          <w:szCs w:val="28"/>
        </w:rPr>
        <w:t>Костромской союз промышленников</w:t>
      </w:r>
      <w:r>
        <w:rPr>
          <w:rFonts w:ascii="Times New Roman" w:hAnsi="Times New Roman" w:cs="Times New Roman"/>
          <w:sz w:val="28"/>
          <w:szCs w:val="28"/>
        </w:rPr>
        <w:t>»</w:t>
      </w:r>
      <w:r w:rsidRPr="001F2137">
        <w:rPr>
          <w:rFonts w:ascii="Times New Roman" w:hAnsi="Times New Roman" w:cs="Times New Roman"/>
          <w:sz w:val="28"/>
          <w:szCs w:val="28"/>
        </w:rPr>
        <w:t xml:space="preserve">, Торгово-промышленной палаты Костромской области, Общественной палаты Костромской области, некоммерческого партнерства </w:t>
      </w:r>
      <w:r>
        <w:rPr>
          <w:rFonts w:ascii="Times New Roman" w:hAnsi="Times New Roman" w:cs="Times New Roman"/>
          <w:sz w:val="28"/>
          <w:szCs w:val="28"/>
        </w:rPr>
        <w:t>«</w:t>
      </w:r>
      <w:r w:rsidRPr="001F2137">
        <w:rPr>
          <w:rFonts w:ascii="Times New Roman" w:hAnsi="Times New Roman" w:cs="Times New Roman"/>
          <w:sz w:val="28"/>
          <w:szCs w:val="28"/>
        </w:rPr>
        <w:t xml:space="preserve">Союз лесопромышленников и </w:t>
      </w:r>
      <w:proofErr w:type="spellStart"/>
      <w:r w:rsidRPr="001F2137">
        <w:rPr>
          <w:rFonts w:ascii="Times New Roman" w:hAnsi="Times New Roman" w:cs="Times New Roman"/>
          <w:sz w:val="28"/>
          <w:szCs w:val="28"/>
        </w:rPr>
        <w:t>лесоэкспортеров</w:t>
      </w:r>
      <w:proofErr w:type="spellEnd"/>
      <w:r>
        <w:rPr>
          <w:rFonts w:ascii="Times New Roman" w:hAnsi="Times New Roman" w:cs="Times New Roman"/>
          <w:sz w:val="28"/>
          <w:szCs w:val="28"/>
        </w:rPr>
        <w:t>»</w:t>
      </w:r>
      <w:r w:rsidRPr="001F2137">
        <w:rPr>
          <w:rFonts w:ascii="Times New Roman" w:hAnsi="Times New Roman" w:cs="Times New Roman"/>
          <w:sz w:val="28"/>
          <w:szCs w:val="28"/>
        </w:rPr>
        <w:t xml:space="preserve"> Костромской области, </w:t>
      </w:r>
      <w:r>
        <w:rPr>
          <w:rFonts w:ascii="Times New Roman" w:hAnsi="Times New Roman" w:cs="Times New Roman"/>
          <w:sz w:val="28"/>
          <w:szCs w:val="28"/>
        </w:rPr>
        <w:t>Костромского областного союза «</w:t>
      </w:r>
      <w:r w:rsidRPr="001F2137">
        <w:rPr>
          <w:rFonts w:ascii="Times New Roman" w:hAnsi="Times New Roman" w:cs="Times New Roman"/>
          <w:sz w:val="28"/>
          <w:szCs w:val="28"/>
        </w:rPr>
        <w:t>Федерация организаций профсоюзов Костромской области</w:t>
      </w:r>
      <w:r>
        <w:rPr>
          <w:rFonts w:ascii="Times New Roman" w:hAnsi="Times New Roman" w:cs="Times New Roman"/>
          <w:sz w:val="28"/>
          <w:szCs w:val="28"/>
        </w:rPr>
        <w:t>»</w:t>
      </w:r>
      <w:r w:rsidRPr="001F2137">
        <w:rPr>
          <w:rFonts w:ascii="Times New Roman" w:hAnsi="Times New Roman" w:cs="Times New Roman"/>
          <w:sz w:val="28"/>
          <w:szCs w:val="28"/>
        </w:rPr>
        <w:t>,</w:t>
      </w:r>
    </w:p>
    <w:p w:rsidR="00994A0D" w:rsidRPr="001F2137" w:rsidRDefault="00994A0D" w:rsidP="007E009C">
      <w:pPr>
        <w:pStyle w:val="a5"/>
        <w:numPr>
          <w:ilvl w:val="0"/>
          <w:numId w:val="17"/>
        </w:numPr>
        <w:autoSpaceDN w:val="0"/>
        <w:adjustRightInd w:val="0"/>
        <w:ind w:left="0" w:firstLine="426"/>
        <w:contextualSpacing/>
        <w:rPr>
          <w:rFonts w:ascii="Times New Roman" w:hAnsi="Times New Roman" w:cs="Times New Roman"/>
          <w:sz w:val="28"/>
          <w:szCs w:val="28"/>
        </w:rPr>
      </w:pPr>
      <w:r w:rsidRPr="001F2137">
        <w:rPr>
          <w:rFonts w:ascii="Times New Roman" w:hAnsi="Times New Roman" w:cs="Times New Roman"/>
          <w:sz w:val="28"/>
          <w:szCs w:val="28"/>
        </w:rPr>
        <w:t xml:space="preserve">высших учебных заведений </w:t>
      </w:r>
      <w:r>
        <w:rPr>
          <w:rFonts w:ascii="Times New Roman" w:hAnsi="Times New Roman" w:cs="Times New Roman"/>
          <w:sz w:val="28"/>
          <w:szCs w:val="28"/>
        </w:rPr>
        <w:t xml:space="preserve">Костромской области: </w:t>
      </w:r>
      <w:r w:rsidRPr="005A0EEF">
        <w:rPr>
          <w:rFonts w:ascii="Times New Roman" w:hAnsi="Times New Roman" w:cs="Times New Roman"/>
          <w:sz w:val="28"/>
          <w:szCs w:val="28"/>
        </w:rPr>
        <w:t>ФГБОУ ВО «Костромской государственный университет», ФГБОУ ВО</w:t>
      </w:r>
      <w:r>
        <w:rPr>
          <w:rFonts w:ascii="Times New Roman" w:hAnsi="Times New Roman" w:cs="Times New Roman"/>
          <w:sz w:val="28"/>
          <w:szCs w:val="28"/>
        </w:rPr>
        <w:t xml:space="preserve"> «</w:t>
      </w:r>
      <w:r w:rsidRPr="001F2137">
        <w:rPr>
          <w:rFonts w:ascii="Times New Roman" w:hAnsi="Times New Roman" w:cs="Times New Roman"/>
          <w:sz w:val="28"/>
          <w:szCs w:val="28"/>
        </w:rPr>
        <w:t>Костромская государственна</w:t>
      </w:r>
      <w:r>
        <w:rPr>
          <w:rFonts w:ascii="Times New Roman" w:hAnsi="Times New Roman" w:cs="Times New Roman"/>
          <w:sz w:val="28"/>
          <w:szCs w:val="28"/>
        </w:rPr>
        <w:t>я сельскохозяйственная академия»</w:t>
      </w:r>
      <w:r w:rsidRPr="001F2137">
        <w:rPr>
          <w:rFonts w:ascii="Times New Roman" w:hAnsi="Times New Roman" w:cs="Times New Roman"/>
          <w:sz w:val="28"/>
          <w:szCs w:val="28"/>
        </w:rPr>
        <w:t>;</w:t>
      </w:r>
    </w:p>
    <w:p w:rsidR="00994A0D" w:rsidRPr="001F2137" w:rsidRDefault="00994A0D" w:rsidP="007E009C">
      <w:pPr>
        <w:pStyle w:val="a5"/>
        <w:numPr>
          <w:ilvl w:val="0"/>
          <w:numId w:val="17"/>
        </w:numPr>
        <w:autoSpaceDN w:val="0"/>
        <w:adjustRightInd w:val="0"/>
        <w:ind w:left="0" w:firstLine="426"/>
        <w:contextualSpacing/>
        <w:rPr>
          <w:rFonts w:ascii="Times New Roman" w:hAnsi="Times New Roman" w:cs="Times New Roman"/>
          <w:sz w:val="28"/>
          <w:szCs w:val="28"/>
        </w:rPr>
      </w:pPr>
      <w:r w:rsidRPr="001F2137">
        <w:rPr>
          <w:rFonts w:ascii="Times New Roman" w:hAnsi="Times New Roman" w:cs="Times New Roman"/>
          <w:sz w:val="28"/>
          <w:szCs w:val="28"/>
        </w:rPr>
        <w:t>эксперты и специалисты и</w:t>
      </w:r>
      <w:r>
        <w:rPr>
          <w:rFonts w:ascii="Times New Roman" w:hAnsi="Times New Roman" w:cs="Times New Roman"/>
          <w:sz w:val="28"/>
          <w:szCs w:val="28"/>
        </w:rPr>
        <w:t xml:space="preserve">ных направлений: филиала </w:t>
      </w:r>
      <w:r w:rsidRPr="00934AE9">
        <w:rPr>
          <w:rFonts w:ascii="Times New Roman" w:hAnsi="Times New Roman" w:cs="Times New Roman"/>
          <w:sz w:val="28"/>
          <w:szCs w:val="28"/>
        </w:rPr>
        <w:t>ПАО «</w:t>
      </w:r>
      <w:proofErr w:type="spellStart"/>
      <w:r w:rsidRPr="00934AE9">
        <w:rPr>
          <w:rFonts w:ascii="Times New Roman" w:hAnsi="Times New Roman" w:cs="Times New Roman"/>
          <w:sz w:val="28"/>
          <w:szCs w:val="28"/>
        </w:rPr>
        <w:t>МРСК-Центра</w:t>
      </w:r>
      <w:proofErr w:type="spellEnd"/>
      <w:r w:rsidRPr="00934AE9">
        <w:rPr>
          <w:rFonts w:ascii="Times New Roman" w:hAnsi="Times New Roman" w:cs="Times New Roman"/>
          <w:sz w:val="28"/>
          <w:szCs w:val="28"/>
        </w:rPr>
        <w:t>» - «</w:t>
      </w:r>
      <w:proofErr w:type="spellStart"/>
      <w:r w:rsidRPr="00934AE9">
        <w:rPr>
          <w:rFonts w:ascii="Times New Roman" w:hAnsi="Times New Roman" w:cs="Times New Roman"/>
          <w:sz w:val="28"/>
          <w:szCs w:val="28"/>
        </w:rPr>
        <w:t>Костромаэнерго</w:t>
      </w:r>
      <w:proofErr w:type="spellEnd"/>
      <w:r w:rsidRPr="00934AE9">
        <w:rPr>
          <w:rFonts w:ascii="Times New Roman" w:hAnsi="Times New Roman" w:cs="Times New Roman"/>
          <w:sz w:val="28"/>
          <w:szCs w:val="28"/>
        </w:rPr>
        <w:t>», ООО «</w:t>
      </w:r>
      <w:proofErr w:type="spellStart"/>
      <w:r w:rsidRPr="00934AE9">
        <w:rPr>
          <w:rFonts w:ascii="Times New Roman" w:hAnsi="Times New Roman" w:cs="Times New Roman"/>
          <w:sz w:val="28"/>
          <w:szCs w:val="28"/>
        </w:rPr>
        <w:t>НОВАТЭК-Кострома</w:t>
      </w:r>
      <w:proofErr w:type="spellEnd"/>
      <w:r w:rsidRPr="00934AE9">
        <w:rPr>
          <w:rFonts w:ascii="Times New Roman" w:hAnsi="Times New Roman" w:cs="Times New Roman"/>
          <w:sz w:val="28"/>
          <w:szCs w:val="28"/>
        </w:rPr>
        <w:t xml:space="preserve">», ПАО Сбербанк, Дирекции по Костромской области филиала </w:t>
      </w:r>
      <w:r w:rsidRPr="0070313D">
        <w:rPr>
          <w:rFonts w:ascii="Times New Roman" w:hAnsi="Times New Roman" w:cs="Times New Roman"/>
          <w:sz w:val="28"/>
          <w:szCs w:val="28"/>
        </w:rPr>
        <w:t>ОАО</w:t>
      </w:r>
      <w:r w:rsidRPr="00934AE9">
        <w:rPr>
          <w:rFonts w:ascii="Times New Roman" w:hAnsi="Times New Roman" w:cs="Times New Roman"/>
          <w:sz w:val="28"/>
          <w:szCs w:val="28"/>
        </w:rPr>
        <w:t xml:space="preserve"> «Банк ВТБ» в г. Воронеже,</w:t>
      </w:r>
      <w:r w:rsidRPr="001F2137">
        <w:rPr>
          <w:rFonts w:ascii="Times New Roman" w:hAnsi="Times New Roman" w:cs="Times New Roman"/>
          <w:sz w:val="28"/>
          <w:szCs w:val="28"/>
        </w:rPr>
        <w:t xml:space="preserve"> Экспертной группы по мониторингу, апробации и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Костромской области.</w:t>
      </w:r>
    </w:p>
    <w:p w:rsidR="00994A0D" w:rsidRPr="00B52916" w:rsidRDefault="00994A0D" w:rsidP="00994A0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52916">
        <w:rPr>
          <w:rFonts w:ascii="Times New Roman" w:hAnsi="Times New Roman" w:cs="Times New Roman"/>
          <w:sz w:val="28"/>
          <w:szCs w:val="28"/>
        </w:rPr>
        <w:t>В обсуждении вопросов, касающихся темы конкуренции, принимают участие представители Управления Федеральной антимонопольной службы по Костромской области и исполнительных органов государственной области и структурных подразделений администрации Костромской области.</w:t>
      </w:r>
    </w:p>
    <w:p w:rsidR="00994A0D" w:rsidRDefault="00994A0D" w:rsidP="00994A0D">
      <w:pPr>
        <w:spacing w:after="0" w:line="240" w:lineRule="auto"/>
        <w:ind w:firstLine="851"/>
        <w:contextualSpacing/>
        <w:jc w:val="both"/>
        <w:rPr>
          <w:rFonts w:ascii="Times New Roman" w:hAnsi="Times New Roman" w:cs="Times New Roman"/>
          <w:sz w:val="28"/>
          <w:szCs w:val="28"/>
        </w:rPr>
      </w:pPr>
      <w:r w:rsidRPr="00B52916">
        <w:rPr>
          <w:rFonts w:ascii="Times New Roman" w:hAnsi="Times New Roman" w:cs="Times New Roman"/>
          <w:sz w:val="28"/>
          <w:szCs w:val="28"/>
        </w:rPr>
        <w:t>Состав Совета, а также его компетенция, функции и регламент ра</w:t>
      </w:r>
      <w:r>
        <w:rPr>
          <w:rFonts w:ascii="Times New Roman" w:hAnsi="Times New Roman" w:cs="Times New Roman"/>
          <w:sz w:val="28"/>
          <w:szCs w:val="28"/>
        </w:rPr>
        <w:t>боты утверждены постановлением г</w:t>
      </w:r>
      <w:r w:rsidRPr="00B52916">
        <w:rPr>
          <w:rFonts w:ascii="Times New Roman" w:hAnsi="Times New Roman" w:cs="Times New Roman"/>
          <w:sz w:val="28"/>
          <w:szCs w:val="28"/>
        </w:rPr>
        <w:t>убернатора Костромской области от 27 декабря 2013 г. № 263 «О Совете по привлечению инвестиций и улучшению инвестиционного климата Костромской области»</w:t>
      </w:r>
      <w:r>
        <w:rPr>
          <w:rFonts w:ascii="Times New Roman" w:hAnsi="Times New Roman" w:cs="Times New Roman"/>
          <w:sz w:val="28"/>
          <w:szCs w:val="28"/>
        </w:rPr>
        <w:t>.</w:t>
      </w:r>
    </w:p>
    <w:p w:rsidR="005A70DF" w:rsidRDefault="005A70DF" w:rsidP="00994A0D">
      <w:pPr>
        <w:spacing w:after="0" w:line="240" w:lineRule="auto"/>
        <w:ind w:firstLine="708"/>
        <w:contextualSpacing/>
        <w:jc w:val="both"/>
        <w:rPr>
          <w:rFonts w:ascii="Times New Roman" w:hAnsi="Times New Roman" w:cs="Times New Roman"/>
          <w:b/>
          <w:sz w:val="28"/>
        </w:rPr>
      </w:pPr>
    </w:p>
    <w:p w:rsidR="00994A0D" w:rsidRDefault="00994A0D" w:rsidP="00994A0D">
      <w:pPr>
        <w:spacing w:after="0" w:line="240" w:lineRule="auto"/>
        <w:ind w:firstLine="708"/>
        <w:contextualSpacing/>
        <w:jc w:val="both"/>
        <w:rPr>
          <w:rFonts w:ascii="Times New Roman" w:hAnsi="Times New Roman" w:cs="Times New Roman"/>
          <w:b/>
          <w:sz w:val="28"/>
        </w:rPr>
      </w:pPr>
      <w:r>
        <w:rPr>
          <w:rFonts w:ascii="Times New Roman" w:hAnsi="Times New Roman" w:cs="Times New Roman"/>
          <w:b/>
          <w:sz w:val="28"/>
        </w:rPr>
        <w:lastRenderedPageBreak/>
        <w:t xml:space="preserve">3.3. </w:t>
      </w:r>
      <w:r w:rsidRPr="00CF1088">
        <w:rPr>
          <w:rFonts w:ascii="Times New Roman" w:hAnsi="Times New Roman" w:cs="Times New Roman"/>
          <w:b/>
          <w:sz w:val="28"/>
        </w:rPr>
        <w:t>Проведение ежегодного мониторинга состояния и развития конкурентной среды на рынках товаров, работ и услуг субъекта Российской Федерации с развернутой детализацией результатов, указанием числовых значений и анализом информации в соответствии со Стандартом</w:t>
      </w:r>
    </w:p>
    <w:p w:rsidR="00994A0D" w:rsidRDefault="00994A0D" w:rsidP="00994A0D">
      <w:pPr>
        <w:spacing w:after="0" w:line="240" w:lineRule="auto"/>
        <w:contextualSpacing/>
        <w:jc w:val="both"/>
        <w:rPr>
          <w:rFonts w:ascii="Times New Roman" w:hAnsi="Times New Roman" w:cs="Times New Roman"/>
          <w:b/>
          <w:sz w:val="28"/>
        </w:rPr>
      </w:pPr>
    </w:p>
    <w:p w:rsidR="00994A0D" w:rsidRDefault="00994A0D" w:rsidP="00994A0D">
      <w:pPr>
        <w:spacing w:after="0" w:line="240" w:lineRule="auto"/>
        <w:ind w:firstLine="708"/>
        <w:contextualSpacing/>
        <w:jc w:val="both"/>
        <w:rPr>
          <w:rFonts w:ascii="Times New Roman" w:hAnsi="Times New Roman" w:cs="Times New Roman"/>
          <w:sz w:val="28"/>
          <w:szCs w:val="28"/>
        </w:rPr>
      </w:pPr>
      <w:r w:rsidRPr="00CF1088">
        <w:rPr>
          <w:rFonts w:ascii="Times New Roman" w:hAnsi="Times New Roman" w:cs="Times New Roman"/>
          <w:sz w:val="28"/>
        </w:rPr>
        <w:t>В соответствии с распоряжением Правительства РФ от 05.09.2015 № 1738-р «Об утверждении Стандарта развития конкуренции в субъектах Российской Федерации»</w:t>
      </w:r>
      <w:r w:rsidRPr="00CF1088">
        <w:rPr>
          <w:rFonts w:ascii="Times New Roman" w:hAnsi="Times New Roman" w:cs="Times New Roman"/>
          <w:sz w:val="28"/>
          <w:szCs w:val="28"/>
        </w:rPr>
        <w:t>,</w:t>
      </w:r>
      <w:r>
        <w:rPr>
          <w:rFonts w:ascii="Times New Roman" w:hAnsi="Times New Roman" w:cs="Times New Roman"/>
          <w:sz w:val="28"/>
          <w:szCs w:val="28"/>
        </w:rPr>
        <w:t xml:space="preserve"> департаментом экономического развития Костромской области был проведен мониторинг состояния и развития конкурентной среды на рынках товаров, работ и услуг.</w:t>
      </w:r>
    </w:p>
    <w:p w:rsidR="00994A0D" w:rsidRDefault="00994A0D" w:rsidP="00994A0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Мониторинг был организован с целью определения текущего состояния и направлений развития конкурентной среды на рынках товаров, работ и услуг Костромской области. </w:t>
      </w:r>
    </w:p>
    <w:p w:rsidR="00994A0D" w:rsidRPr="00005D85" w:rsidRDefault="00994A0D" w:rsidP="00994A0D">
      <w:pPr>
        <w:pStyle w:val="af2"/>
        <w:spacing w:before="0" w:beforeAutospacing="0" w:after="0" w:afterAutospacing="0"/>
        <w:ind w:firstLine="708"/>
        <w:contextualSpacing/>
        <w:jc w:val="both"/>
        <w:rPr>
          <w:sz w:val="28"/>
          <w:szCs w:val="26"/>
        </w:rPr>
      </w:pPr>
      <w:r w:rsidRPr="00005D85">
        <w:rPr>
          <w:sz w:val="28"/>
          <w:szCs w:val="28"/>
        </w:rPr>
        <w:t xml:space="preserve">В проведении мониторинга принимали участие потребители, представители </w:t>
      </w:r>
      <w:proofErr w:type="spellStart"/>
      <w:r w:rsidRPr="00005D85">
        <w:rPr>
          <w:sz w:val="28"/>
          <w:szCs w:val="28"/>
        </w:rPr>
        <w:t>бизнес-сообщества</w:t>
      </w:r>
      <w:proofErr w:type="spellEnd"/>
      <w:r w:rsidRPr="00005D85">
        <w:rPr>
          <w:sz w:val="28"/>
          <w:szCs w:val="28"/>
        </w:rPr>
        <w:t xml:space="preserve">, </w:t>
      </w:r>
      <w:r w:rsidRPr="00005D85">
        <w:rPr>
          <w:sz w:val="28"/>
          <w:szCs w:val="26"/>
        </w:rPr>
        <w:t xml:space="preserve">органы местного самоуправления </w:t>
      </w:r>
      <w:r>
        <w:rPr>
          <w:sz w:val="28"/>
          <w:szCs w:val="26"/>
        </w:rPr>
        <w:t xml:space="preserve">муниципальных образований Костромской области </w:t>
      </w:r>
      <w:r w:rsidRPr="00005D85">
        <w:rPr>
          <w:sz w:val="28"/>
          <w:szCs w:val="26"/>
        </w:rPr>
        <w:t>(в соответствии с заключенными соглашениями о внедрении Стандарта развития конкуренции)</w:t>
      </w:r>
      <w:r w:rsidRPr="00005D85">
        <w:rPr>
          <w:sz w:val="28"/>
          <w:szCs w:val="28"/>
        </w:rPr>
        <w:t>, а также исполнительные органы государственной власти Костромской области.</w:t>
      </w:r>
    </w:p>
    <w:p w:rsidR="00994A0D" w:rsidRDefault="00994A0D" w:rsidP="00994A0D">
      <w:pPr>
        <w:pStyle w:val="23"/>
        <w:spacing w:line="240" w:lineRule="auto"/>
        <w:ind w:firstLine="708"/>
        <w:contextualSpacing/>
        <w:jc w:val="both"/>
        <w:rPr>
          <w:sz w:val="28"/>
        </w:rPr>
      </w:pPr>
      <w:r>
        <w:rPr>
          <w:sz w:val="28"/>
        </w:rPr>
        <w:t>В целях оценки состояния конкурентной среды субъектами предпринимательской деятельности и жителями региона в соответствии с рекомендациями Аналитического центра при Президенте Российской Федерации разработаны анкеты, включающие в себя вопросы, направленные на оценку:</w:t>
      </w:r>
    </w:p>
    <w:p w:rsidR="00994A0D" w:rsidRDefault="00994A0D" w:rsidP="007E009C">
      <w:pPr>
        <w:pStyle w:val="23"/>
        <w:numPr>
          <w:ilvl w:val="0"/>
          <w:numId w:val="18"/>
        </w:numPr>
        <w:spacing w:line="240" w:lineRule="auto"/>
        <w:ind w:left="0" w:firstLine="284"/>
        <w:contextualSpacing/>
        <w:jc w:val="both"/>
        <w:rPr>
          <w:sz w:val="28"/>
        </w:rPr>
      </w:pPr>
      <w:r>
        <w:rPr>
          <w:sz w:val="28"/>
        </w:rPr>
        <w:t xml:space="preserve">удовлетворенности потребителей качеством, уровнем цен и возможностью выбора товаров, работ и услуг на товарных рынках Костромской области; </w:t>
      </w:r>
    </w:p>
    <w:p w:rsidR="00994A0D" w:rsidRDefault="00994A0D" w:rsidP="007E009C">
      <w:pPr>
        <w:pStyle w:val="23"/>
        <w:numPr>
          <w:ilvl w:val="0"/>
          <w:numId w:val="18"/>
        </w:numPr>
        <w:spacing w:line="240" w:lineRule="auto"/>
        <w:ind w:left="0" w:firstLine="284"/>
        <w:contextualSpacing/>
        <w:jc w:val="both"/>
        <w:rPr>
          <w:sz w:val="28"/>
        </w:rPr>
      </w:pPr>
      <w:r>
        <w:rPr>
          <w:sz w:val="28"/>
        </w:rPr>
        <w:t>удовлетворенности потребителей качеством официальной информации о состоянии конкурентной среды региона;</w:t>
      </w:r>
    </w:p>
    <w:p w:rsidR="00994A0D" w:rsidRDefault="00994A0D" w:rsidP="007E009C">
      <w:pPr>
        <w:pStyle w:val="23"/>
        <w:numPr>
          <w:ilvl w:val="0"/>
          <w:numId w:val="18"/>
        </w:numPr>
        <w:spacing w:line="240" w:lineRule="auto"/>
        <w:ind w:left="0" w:firstLine="284"/>
        <w:contextualSpacing/>
        <w:jc w:val="both"/>
        <w:rPr>
          <w:sz w:val="28"/>
        </w:rPr>
      </w:pPr>
      <w:r>
        <w:rPr>
          <w:sz w:val="28"/>
        </w:rPr>
        <w:t>уровня конкуренции на товарных рынках Костромской области;</w:t>
      </w:r>
    </w:p>
    <w:p w:rsidR="00994A0D" w:rsidRDefault="00994A0D" w:rsidP="007E009C">
      <w:pPr>
        <w:pStyle w:val="23"/>
        <w:numPr>
          <w:ilvl w:val="0"/>
          <w:numId w:val="18"/>
        </w:numPr>
        <w:spacing w:line="240" w:lineRule="auto"/>
        <w:ind w:left="0" w:firstLine="284"/>
        <w:contextualSpacing/>
        <w:jc w:val="both"/>
        <w:rPr>
          <w:sz w:val="28"/>
        </w:rPr>
      </w:pPr>
      <w:r>
        <w:rPr>
          <w:sz w:val="28"/>
        </w:rPr>
        <w:t>уровня административных барьеров, затрудняющих ведение предпринимательской деятельности на рынках;</w:t>
      </w:r>
    </w:p>
    <w:p w:rsidR="00994A0D" w:rsidRDefault="00994A0D" w:rsidP="007E009C">
      <w:pPr>
        <w:pStyle w:val="23"/>
        <w:numPr>
          <w:ilvl w:val="0"/>
          <w:numId w:val="18"/>
        </w:numPr>
        <w:spacing w:line="240" w:lineRule="auto"/>
        <w:ind w:left="0" w:firstLine="284"/>
        <w:contextualSpacing/>
        <w:jc w:val="both"/>
        <w:rPr>
          <w:sz w:val="28"/>
        </w:rPr>
      </w:pPr>
      <w:r>
        <w:rPr>
          <w:sz w:val="28"/>
        </w:rPr>
        <w:t>деятельности органов власти Костромской области;</w:t>
      </w:r>
    </w:p>
    <w:p w:rsidR="00994A0D" w:rsidRDefault="00994A0D" w:rsidP="007E009C">
      <w:pPr>
        <w:pStyle w:val="23"/>
        <w:numPr>
          <w:ilvl w:val="0"/>
          <w:numId w:val="18"/>
        </w:numPr>
        <w:spacing w:line="240" w:lineRule="auto"/>
        <w:ind w:left="0" w:firstLine="284"/>
        <w:contextualSpacing/>
        <w:jc w:val="both"/>
        <w:rPr>
          <w:sz w:val="28"/>
        </w:rPr>
      </w:pPr>
      <w:r>
        <w:rPr>
          <w:sz w:val="28"/>
        </w:rPr>
        <w:t>деятельности естественных монополий на территории региона;</w:t>
      </w:r>
    </w:p>
    <w:p w:rsidR="00994A0D" w:rsidRPr="00C62E7F" w:rsidRDefault="00994A0D" w:rsidP="007E009C">
      <w:pPr>
        <w:pStyle w:val="23"/>
        <w:numPr>
          <w:ilvl w:val="0"/>
          <w:numId w:val="18"/>
        </w:numPr>
        <w:spacing w:line="240" w:lineRule="auto"/>
        <w:ind w:left="0" w:firstLine="284"/>
        <w:contextualSpacing/>
        <w:jc w:val="both"/>
        <w:rPr>
          <w:sz w:val="28"/>
        </w:rPr>
      </w:pPr>
      <w:r>
        <w:rPr>
          <w:sz w:val="28"/>
        </w:rPr>
        <w:t>удовлетворенности представителей бизнеса качеством официальной информации о состоянии конкурентной среды.</w:t>
      </w:r>
    </w:p>
    <w:p w:rsidR="00994A0D" w:rsidRDefault="00994A0D" w:rsidP="00994A0D">
      <w:pPr>
        <w:pStyle w:val="af2"/>
        <w:spacing w:before="0" w:beforeAutospacing="0" w:after="0" w:afterAutospacing="0"/>
        <w:ind w:firstLine="709"/>
        <w:contextualSpacing/>
        <w:jc w:val="both"/>
        <w:rPr>
          <w:sz w:val="28"/>
          <w:szCs w:val="26"/>
        </w:rPr>
      </w:pPr>
      <w:r>
        <w:rPr>
          <w:sz w:val="28"/>
          <w:szCs w:val="26"/>
        </w:rPr>
        <w:t>Анкетированием была охвачена вся территория Костромской области. (</w:t>
      </w:r>
      <w:r w:rsidRPr="004B5D56">
        <w:rPr>
          <w:sz w:val="28"/>
          <w:szCs w:val="26"/>
        </w:rPr>
        <w:t>23 муниципальных района и 6 городских округов</w:t>
      </w:r>
      <w:r>
        <w:rPr>
          <w:sz w:val="28"/>
          <w:szCs w:val="26"/>
        </w:rPr>
        <w:t>).</w:t>
      </w:r>
    </w:p>
    <w:p w:rsidR="00994A0D" w:rsidRDefault="00994A0D" w:rsidP="00994A0D">
      <w:pPr>
        <w:pStyle w:val="af2"/>
        <w:spacing w:before="0" w:beforeAutospacing="0" w:after="0" w:afterAutospacing="0"/>
        <w:ind w:firstLine="709"/>
        <w:contextualSpacing/>
        <w:jc w:val="both"/>
        <w:rPr>
          <w:sz w:val="28"/>
          <w:szCs w:val="26"/>
        </w:rPr>
      </w:pPr>
    </w:p>
    <w:p w:rsidR="00CF3C2C" w:rsidRDefault="00CF3C2C" w:rsidP="00994A0D">
      <w:pPr>
        <w:pStyle w:val="af2"/>
        <w:spacing w:before="0" w:beforeAutospacing="0" w:after="0" w:afterAutospacing="0"/>
        <w:ind w:firstLine="709"/>
        <w:contextualSpacing/>
        <w:jc w:val="both"/>
        <w:rPr>
          <w:sz w:val="28"/>
          <w:szCs w:val="26"/>
        </w:rPr>
      </w:pPr>
    </w:p>
    <w:p w:rsidR="00CF3C2C" w:rsidRDefault="00CF3C2C" w:rsidP="00994A0D">
      <w:pPr>
        <w:pStyle w:val="af2"/>
        <w:spacing w:before="0" w:beforeAutospacing="0" w:after="0" w:afterAutospacing="0"/>
        <w:ind w:firstLine="709"/>
        <w:contextualSpacing/>
        <w:jc w:val="both"/>
        <w:rPr>
          <w:sz w:val="28"/>
          <w:szCs w:val="26"/>
        </w:rPr>
      </w:pPr>
    </w:p>
    <w:p w:rsidR="005A70DF" w:rsidRDefault="005A70DF" w:rsidP="00994A0D">
      <w:pPr>
        <w:pStyle w:val="af2"/>
        <w:spacing w:before="0" w:beforeAutospacing="0" w:after="0" w:afterAutospacing="0"/>
        <w:ind w:firstLine="709"/>
        <w:contextualSpacing/>
        <w:jc w:val="both"/>
        <w:rPr>
          <w:sz w:val="28"/>
          <w:szCs w:val="26"/>
        </w:rPr>
      </w:pPr>
    </w:p>
    <w:p w:rsidR="00CF3C2C" w:rsidRDefault="00CF3C2C" w:rsidP="00CF3C2C">
      <w:pPr>
        <w:spacing w:after="0" w:line="240" w:lineRule="auto"/>
        <w:ind w:firstLine="708"/>
        <w:contextualSpacing/>
        <w:jc w:val="both"/>
        <w:rPr>
          <w:rFonts w:ascii="Times New Roman" w:hAnsi="Times New Roman"/>
          <w:b/>
          <w:sz w:val="28"/>
          <w:szCs w:val="28"/>
        </w:rPr>
      </w:pPr>
      <w:r>
        <w:rPr>
          <w:rFonts w:ascii="Times New Roman" w:hAnsi="Times New Roman"/>
          <w:b/>
          <w:sz w:val="28"/>
          <w:szCs w:val="28"/>
        </w:rPr>
        <w:lastRenderedPageBreak/>
        <w:t>3.3.1. Результаты проведенного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CF3C2C" w:rsidRPr="00524159" w:rsidRDefault="00CF3C2C" w:rsidP="00CF3C2C">
      <w:pPr>
        <w:spacing w:after="0" w:line="240" w:lineRule="auto"/>
        <w:contextualSpacing/>
        <w:jc w:val="both"/>
        <w:rPr>
          <w:rFonts w:ascii="Times New Roman" w:hAnsi="Times New Roman"/>
          <w:b/>
          <w:sz w:val="28"/>
          <w:szCs w:val="28"/>
        </w:rPr>
      </w:pP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cs="Times New Roman"/>
          <w:sz w:val="28"/>
        </w:rPr>
        <w:t>Мониторинг наличия (отсутствия) административных барьеров и состояния конкурентной среды осуществлялся путем опроса представителей бизнеса.</w:t>
      </w:r>
    </w:p>
    <w:p w:rsidR="00CF3C2C" w:rsidRDefault="00CF3C2C" w:rsidP="00CF3C2C">
      <w:pPr>
        <w:spacing w:after="0" w:line="240" w:lineRule="auto"/>
        <w:ind w:firstLine="708"/>
        <w:contextualSpacing/>
        <w:jc w:val="both"/>
        <w:rPr>
          <w:rFonts w:ascii="Times New Roman" w:hAnsi="Times New Roman" w:cs="Times New Roman"/>
          <w:sz w:val="28"/>
        </w:rPr>
      </w:pPr>
      <w:r>
        <w:rPr>
          <w:rFonts w:ascii="Times New Roman" w:hAnsi="Times New Roman"/>
          <w:sz w:val="28"/>
        </w:rPr>
        <w:t xml:space="preserve">Всего было опрошено 517 предпринимателей во всех муниципальных образованиях региона. </w:t>
      </w:r>
      <w:r>
        <w:rPr>
          <w:rFonts w:ascii="Times New Roman" w:hAnsi="Times New Roman" w:cs="Times New Roman"/>
          <w:sz w:val="28"/>
        </w:rPr>
        <w:t xml:space="preserve">Выборка произведена на основании данных Территориального органа Федеральной службы государственной статистики по Костромской области и Единого реестра субъектов малого и среднего предпринимательства. </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Более половины опрошенных предпринимателей имеют численность сотрудников менее 15 человек (таблица 3.3). Годовой оборот бизнеса 76,8% респондентов не превышает 120 млн. рублей. Рынок Костромской области и рынки отдельных муниципальных образований являются основными для большинства представителей </w:t>
      </w:r>
      <w:proofErr w:type="spellStart"/>
      <w:r>
        <w:rPr>
          <w:rFonts w:ascii="Times New Roman" w:hAnsi="Times New Roman"/>
          <w:sz w:val="28"/>
        </w:rPr>
        <w:t>бизнес-сообщества</w:t>
      </w:r>
      <w:proofErr w:type="spellEnd"/>
      <w:r>
        <w:rPr>
          <w:rFonts w:ascii="Times New Roman" w:hAnsi="Times New Roman"/>
          <w:sz w:val="28"/>
        </w:rPr>
        <w:t xml:space="preserve">. Более 70% респондентов осуществляют предпринимательскую деятельность более 5 лет. </w:t>
      </w:r>
    </w:p>
    <w:p w:rsidR="00CF3C2C" w:rsidRDefault="00CF3C2C" w:rsidP="00CF3C2C">
      <w:pPr>
        <w:spacing w:after="0" w:line="240" w:lineRule="auto"/>
        <w:ind w:firstLine="708"/>
        <w:contextualSpacing/>
        <w:jc w:val="both"/>
        <w:rPr>
          <w:rFonts w:ascii="Times New Roman" w:hAnsi="Times New Roman"/>
          <w:sz w:val="28"/>
        </w:rPr>
      </w:pPr>
    </w:p>
    <w:p w:rsidR="00CF3C2C" w:rsidRDefault="00CF3C2C" w:rsidP="002C7BB4">
      <w:pPr>
        <w:spacing w:after="0" w:line="240" w:lineRule="auto"/>
        <w:ind w:firstLine="708"/>
        <w:contextualSpacing/>
        <w:jc w:val="right"/>
        <w:rPr>
          <w:rFonts w:ascii="Times New Roman" w:hAnsi="Times New Roman" w:cs="Times New Roman"/>
          <w:sz w:val="28"/>
        </w:rPr>
      </w:pPr>
      <w:r>
        <w:rPr>
          <w:rFonts w:ascii="Times New Roman" w:hAnsi="Times New Roman" w:cs="Times New Roman"/>
          <w:sz w:val="28"/>
        </w:rPr>
        <w:t>Таблица 3.3.</w:t>
      </w:r>
    </w:p>
    <w:p w:rsidR="00CF3C2C" w:rsidRPr="00CF3C2C" w:rsidRDefault="00CF3C2C" w:rsidP="002C7BB4">
      <w:pPr>
        <w:spacing w:after="0" w:line="240" w:lineRule="auto"/>
        <w:ind w:firstLine="708"/>
        <w:contextualSpacing/>
        <w:jc w:val="right"/>
        <w:rPr>
          <w:rFonts w:ascii="Times New Roman" w:hAnsi="Times New Roman" w:cs="Times New Roman"/>
          <w:sz w:val="16"/>
        </w:rPr>
      </w:pPr>
    </w:p>
    <w:p w:rsidR="00CF3C2C" w:rsidRDefault="00CF3C2C" w:rsidP="002C7BB4">
      <w:pPr>
        <w:spacing w:after="0" w:line="240" w:lineRule="auto"/>
        <w:contextualSpacing/>
        <w:jc w:val="center"/>
        <w:rPr>
          <w:rFonts w:ascii="Times New Roman" w:hAnsi="Times New Roman" w:cs="Times New Roman"/>
          <w:sz w:val="28"/>
        </w:rPr>
      </w:pPr>
      <w:r>
        <w:rPr>
          <w:rFonts w:ascii="Times New Roman" w:hAnsi="Times New Roman" w:cs="Times New Roman"/>
          <w:sz w:val="28"/>
        </w:rPr>
        <w:t>Структура субъектов предпринимательской деятельности по численности сотрудников, годовому обороту и срокам осуществления деятельности</w:t>
      </w:r>
    </w:p>
    <w:p w:rsidR="00CF3C2C" w:rsidRPr="00CF3C2C" w:rsidRDefault="00CF3C2C" w:rsidP="00CF3C2C">
      <w:pPr>
        <w:spacing w:after="0" w:line="240" w:lineRule="auto"/>
        <w:contextualSpacing/>
        <w:jc w:val="center"/>
        <w:rPr>
          <w:rFonts w:ascii="Times New Roman" w:hAnsi="Times New Roman" w:cs="Times New Roman"/>
          <w:sz w:val="16"/>
        </w:rPr>
      </w:pPr>
    </w:p>
    <w:tbl>
      <w:tblPr>
        <w:tblStyle w:val="af4"/>
        <w:tblW w:w="0" w:type="auto"/>
        <w:tblLook w:val="04A0"/>
      </w:tblPr>
      <w:tblGrid>
        <w:gridCol w:w="3189"/>
        <w:gridCol w:w="3581"/>
        <w:gridCol w:w="2800"/>
      </w:tblGrid>
      <w:tr w:rsidR="00CF3C2C" w:rsidTr="00CF3C2C">
        <w:tc>
          <w:tcPr>
            <w:tcW w:w="3190" w:type="dxa"/>
            <w:vAlign w:val="center"/>
          </w:tcPr>
          <w:p w:rsidR="00CF3C2C" w:rsidRPr="005836B1" w:rsidRDefault="00CF3C2C" w:rsidP="00CF3C2C">
            <w:pPr>
              <w:contextualSpacing/>
              <w:jc w:val="center"/>
              <w:rPr>
                <w:rFonts w:ascii="Times New Roman" w:hAnsi="Times New Roman" w:cs="Times New Roman"/>
              </w:rPr>
            </w:pPr>
            <w:r>
              <w:rPr>
                <w:rFonts w:ascii="Times New Roman" w:hAnsi="Times New Roman" w:cs="Times New Roman"/>
              </w:rPr>
              <w:t>Классификационный признак</w:t>
            </w:r>
          </w:p>
        </w:tc>
        <w:tc>
          <w:tcPr>
            <w:tcW w:w="3581" w:type="dxa"/>
            <w:vAlign w:val="center"/>
          </w:tcPr>
          <w:p w:rsidR="00CF3C2C" w:rsidRPr="005836B1" w:rsidRDefault="00CF3C2C" w:rsidP="00CF3C2C">
            <w:pPr>
              <w:contextualSpacing/>
              <w:jc w:val="center"/>
              <w:rPr>
                <w:rFonts w:ascii="Times New Roman" w:hAnsi="Times New Roman" w:cs="Times New Roman"/>
              </w:rPr>
            </w:pPr>
            <w:r>
              <w:rPr>
                <w:rFonts w:ascii="Times New Roman" w:hAnsi="Times New Roman" w:cs="Times New Roman"/>
              </w:rPr>
              <w:t>Значение признака</w:t>
            </w:r>
          </w:p>
        </w:tc>
        <w:tc>
          <w:tcPr>
            <w:tcW w:w="2800" w:type="dxa"/>
            <w:vAlign w:val="center"/>
          </w:tcPr>
          <w:p w:rsidR="00CF3C2C" w:rsidRPr="005836B1" w:rsidRDefault="00CF3C2C" w:rsidP="00CF3C2C">
            <w:pPr>
              <w:contextualSpacing/>
              <w:jc w:val="center"/>
              <w:rPr>
                <w:rFonts w:ascii="Times New Roman" w:hAnsi="Times New Roman" w:cs="Times New Roman"/>
              </w:rPr>
            </w:pPr>
            <w:r>
              <w:rPr>
                <w:rFonts w:ascii="Times New Roman" w:hAnsi="Times New Roman" w:cs="Times New Roman"/>
              </w:rPr>
              <w:t>Структура респондентов</w:t>
            </w:r>
          </w:p>
        </w:tc>
      </w:tr>
      <w:tr w:rsidR="00CF3C2C" w:rsidTr="00CF3C2C">
        <w:tc>
          <w:tcPr>
            <w:tcW w:w="3190" w:type="dxa"/>
            <w:vMerge w:val="restart"/>
            <w:vAlign w:val="center"/>
          </w:tcPr>
          <w:p w:rsidR="00CF3C2C" w:rsidRPr="0008242F" w:rsidRDefault="00CF3C2C" w:rsidP="00CF3C2C">
            <w:pPr>
              <w:contextualSpacing/>
              <w:jc w:val="center"/>
              <w:rPr>
                <w:rFonts w:ascii="Times New Roman" w:hAnsi="Times New Roman" w:cs="Times New Roman"/>
              </w:rPr>
            </w:pPr>
            <w:r w:rsidRPr="0008242F">
              <w:rPr>
                <w:rFonts w:ascii="Times New Roman" w:hAnsi="Times New Roman" w:cs="Times New Roman"/>
              </w:rPr>
              <w:t>Численность сотрудников организации</w:t>
            </w: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Менее 15 человек</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54,2</w:t>
            </w:r>
            <w:r w:rsidRPr="0008242F">
              <w:rPr>
                <w:rFonts w:ascii="Times New Roman" w:hAnsi="Times New Roman" w:cs="Times New Roman"/>
                <w:szCs w:val="28"/>
              </w:rPr>
              <w:t>%</w:t>
            </w:r>
          </w:p>
        </w:tc>
      </w:tr>
      <w:tr w:rsidR="00CF3C2C" w:rsidTr="00CF3C2C">
        <w:tc>
          <w:tcPr>
            <w:tcW w:w="3190" w:type="dxa"/>
            <w:vMerge/>
            <w:vAlign w:val="center"/>
          </w:tcPr>
          <w:p w:rsidR="00CF3C2C" w:rsidRPr="0008242F" w:rsidRDefault="00CF3C2C" w:rsidP="00CF3C2C">
            <w:pPr>
              <w:contextualSpacing/>
              <w:jc w:val="center"/>
              <w:rPr>
                <w:rFonts w:ascii="Times New Roman" w:hAnsi="Times New Roman" w:cs="Times New Roman"/>
              </w:rPr>
            </w:pP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От 16 до 100 человек</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32,1</w:t>
            </w:r>
            <w:r w:rsidRPr="0008242F">
              <w:rPr>
                <w:rFonts w:ascii="Times New Roman" w:hAnsi="Times New Roman" w:cs="Times New Roman"/>
                <w:szCs w:val="28"/>
              </w:rPr>
              <w:t>%</w:t>
            </w:r>
          </w:p>
        </w:tc>
      </w:tr>
      <w:tr w:rsidR="00CF3C2C" w:rsidTr="00CF3C2C">
        <w:tc>
          <w:tcPr>
            <w:tcW w:w="3190" w:type="dxa"/>
            <w:vMerge/>
            <w:vAlign w:val="center"/>
          </w:tcPr>
          <w:p w:rsidR="00CF3C2C" w:rsidRPr="0008242F" w:rsidRDefault="00CF3C2C" w:rsidP="00CF3C2C">
            <w:pPr>
              <w:contextualSpacing/>
              <w:jc w:val="center"/>
              <w:rPr>
                <w:rFonts w:ascii="Times New Roman" w:hAnsi="Times New Roman" w:cs="Times New Roman"/>
              </w:rPr>
            </w:pP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Более 100 человек</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13,7</w:t>
            </w:r>
            <w:r w:rsidRPr="0008242F">
              <w:rPr>
                <w:rFonts w:ascii="Times New Roman" w:hAnsi="Times New Roman" w:cs="Times New Roman"/>
                <w:szCs w:val="28"/>
              </w:rPr>
              <w:t>%</w:t>
            </w:r>
          </w:p>
        </w:tc>
      </w:tr>
      <w:tr w:rsidR="00CF3C2C" w:rsidTr="00CF3C2C">
        <w:tc>
          <w:tcPr>
            <w:tcW w:w="3190" w:type="dxa"/>
            <w:vMerge w:val="restart"/>
            <w:vAlign w:val="center"/>
          </w:tcPr>
          <w:p w:rsidR="00CF3C2C" w:rsidRPr="0008242F" w:rsidRDefault="00CF3C2C" w:rsidP="00CF3C2C">
            <w:pPr>
              <w:contextualSpacing/>
              <w:jc w:val="center"/>
              <w:rPr>
                <w:rFonts w:ascii="Times New Roman" w:hAnsi="Times New Roman" w:cs="Times New Roman"/>
              </w:rPr>
            </w:pPr>
            <w:r w:rsidRPr="0008242F">
              <w:rPr>
                <w:rFonts w:ascii="Times New Roman" w:hAnsi="Times New Roman" w:cs="Times New Roman"/>
              </w:rPr>
              <w:t>Величина годового оборота бизнеса</w:t>
            </w: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До 120 млн. рублей</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76,8</w:t>
            </w:r>
            <w:r w:rsidRPr="0008242F">
              <w:rPr>
                <w:rFonts w:ascii="Times New Roman" w:hAnsi="Times New Roman" w:cs="Times New Roman"/>
                <w:szCs w:val="28"/>
              </w:rPr>
              <w:t>%</w:t>
            </w:r>
          </w:p>
        </w:tc>
      </w:tr>
      <w:tr w:rsidR="00CF3C2C" w:rsidTr="00CF3C2C">
        <w:tc>
          <w:tcPr>
            <w:tcW w:w="3190" w:type="dxa"/>
            <w:vMerge/>
            <w:vAlign w:val="center"/>
          </w:tcPr>
          <w:p w:rsidR="00CF3C2C" w:rsidRPr="0008242F" w:rsidRDefault="00CF3C2C" w:rsidP="00CF3C2C">
            <w:pPr>
              <w:contextualSpacing/>
              <w:jc w:val="center"/>
              <w:rPr>
                <w:rFonts w:ascii="Times New Roman" w:hAnsi="Times New Roman" w:cs="Times New Roman"/>
              </w:rPr>
            </w:pP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От 120 до 800 млн. рублей</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14,1</w:t>
            </w:r>
            <w:r w:rsidRPr="0008242F">
              <w:rPr>
                <w:rFonts w:ascii="Times New Roman" w:hAnsi="Times New Roman" w:cs="Times New Roman"/>
                <w:szCs w:val="28"/>
              </w:rPr>
              <w:t>%</w:t>
            </w:r>
          </w:p>
        </w:tc>
      </w:tr>
      <w:tr w:rsidR="00CF3C2C" w:rsidTr="00CF3C2C">
        <w:tc>
          <w:tcPr>
            <w:tcW w:w="3190" w:type="dxa"/>
            <w:vMerge/>
            <w:vAlign w:val="center"/>
          </w:tcPr>
          <w:p w:rsidR="00CF3C2C" w:rsidRPr="0008242F" w:rsidRDefault="00CF3C2C" w:rsidP="00CF3C2C">
            <w:pPr>
              <w:contextualSpacing/>
              <w:jc w:val="center"/>
              <w:rPr>
                <w:rFonts w:ascii="Times New Roman" w:hAnsi="Times New Roman" w:cs="Times New Roman"/>
              </w:rPr>
            </w:pP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От 800 до 2000 млн. рублей</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6,4</w:t>
            </w:r>
            <w:r w:rsidRPr="0008242F">
              <w:rPr>
                <w:rFonts w:ascii="Times New Roman" w:hAnsi="Times New Roman" w:cs="Times New Roman"/>
                <w:szCs w:val="28"/>
              </w:rPr>
              <w:t>%</w:t>
            </w:r>
          </w:p>
        </w:tc>
      </w:tr>
      <w:tr w:rsidR="00CF3C2C" w:rsidTr="00CF3C2C">
        <w:tc>
          <w:tcPr>
            <w:tcW w:w="3190" w:type="dxa"/>
            <w:vMerge/>
            <w:vAlign w:val="center"/>
          </w:tcPr>
          <w:p w:rsidR="00CF3C2C" w:rsidRPr="0008242F" w:rsidRDefault="00CF3C2C" w:rsidP="00CF3C2C">
            <w:pPr>
              <w:contextualSpacing/>
              <w:jc w:val="center"/>
              <w:rPr>
                <w:rFonts w:ascii="Times New Roman" w:hAnsi="Times New Roman" w:cs="Times New Roman"/>
              </w:rPr>
            </w:pPr>
          </w:p>
        </w:tc>
        <w:tc>
          <w:tcPr>
            <w:tcW w:w="3581" w:type="dxa"/>
            <w:vAlign w:val="center"/>
          </w:tcPr>
          <w:p w:rsidR="00CF3C2C" w:rsidRPr="0008242F" w:rsidRDefault="00CF3C2C" w:rsidP="00CF3C2C">
            <w:pPr>
              <w:contextualSpacing/>
              <w:jc w:val="center"/>
              <w:rPr>
                <w:rFonts w:ascii="Times New Roman" w:hAnsi="Times New Roman" w:cs="Times New Roman"/>
                <w:szCs w:val="28"/>
              </w:rPr>
            </w:pPr>
            <w:r w:rsidRPr="0008242F">
              <w:rPr>
                <w:rFonts w:ascii="Times New Roman" w:hAnsi="Times New Roman" w:cs="Times New Roman"/>
                <w:szCs w:val="28"/>
              </w:rPr>
              <w:t>От 2000 млн. рублей</w:t>
            </w:r>
          </w:p>
        </w:tc>
        <w:tc>
          <w:tcPr>
            <w:tcW w:w="2800" w:type="dxa"/>
            <w:vAlign w:val="center"/>
          </w:tcPr>
          <w:p w:rsidR="00CF3C2C" w:rsidRPr="0008242F" w:rsidRDefault="00CF3C2C" w:rsidP="00CF3C2C">
            <w:pPr>
              <w:spacing w:after="0" w:line="240" w:lineRule="auto"/>
              <w:contextualSpacing/>
              <w:jc w:val="center"/>
              <w:rPr>
                <w:rFonts w:ascii="Times New Roman" w:hAnsi="Times New Roman" w:cs="Times New Roman"/>
                <w:szCs w:val="28"/>
              </w:rPr>
            </w:pPr>
            <w:r>
              <w:rPr>
                <w:rFonts w:ascii="Times New Roman" w:hAnsi="Times New Roman" w:cs="Times New Roman"/>
                <w:szCs w:val="28"/>
              </w:rPr>
              <w:t>2,7</w:t>
            </w:r>
            <w:r w:rsidRPr="0008242F">
              <w:rPr>
                <w:rFonts w:ascii="Times New Roman" w:hAnsi="Times New Roman" w:cs="Times New Roman"/>
                <w:szCs w:val="28"/>
              </w:rPr>
              <w:t>%</w:t>
            </w:r>
          </w:p>
        </w:tc>
      </w:tr>
      <w:tr w:rsidR="00CF3C2C" w:rsidTr="00CF3C2C">
        <w:tc>
          <w:tcPr>
            <w:tcW w:w="3190" w:type="dxa"/>
            <w:vMerge w:val="restart"/>
            <w:vAlign w:val="center"/>
          </w:tcPr>
          <w:p w:rsidR="00CF3C2C" w:rsidRPr="005836B1" w:rsidRDefault="00CF3C2C" w:rsidP="00CF3C2C">
            <w:pPr>
              <w:contextualSpacing/>
              <w:jc w:val="center"/>
              <w:rPr>
                <w:rFonts w:ascii="Times New Roman" w:hAnsi="Times New Roman" w:cs="Times New Roman"/>
              </w:rPr>
            </w:pPr>
            <w:r>
              <w:rPr>
                <w:rFonts w:ascii="Times New Roman" w:hAnsi="Times New Roman" w:cs="Times New Roman"/>
              </w:rPr>
              <w:t>Основной географический рынок</w:t>
            </w:r>
          </w:p>
        </w:tc>
        <w:tc>
          <w:tcPr>
            <w:tcW w:w="3581"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Рынки отдельных муниципальных образований</w:t>
            </w:r>
          </w:p>
        </w:tc>
        <w:tc>
          <w:tcPr>
            <w:tcW w:w="2800"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39,4%</w:t>
            </w:r>
          </w:p>
        </w:tc>
      </w:tr>
      <w:tr w:rsidR="00CF3C2C" w:rsidTr="00CF3C2C">
        <w:tc>
          <w:tcPr>
            <w:tcW w:w="3190" w:type="dxa"/>
            <w:vMerge/>
            <w:vAlign w:val="center"/>
          </w:tcPr>
          <w:p w:rsidR="00CF3C2C" w:rsidRPr="005836B1" w:rsidRDefault="00CF3C2C" w:rsidP="00CF3C2C">
            <w:pPr>
              <w:contextualSpacing/>
              <w:jc w:val="center"/>
              <w:rPr>
                <w:rFonts w:ascii="Times New Roman" w:hAnsi="Times New Roman" w:cs="Times New Roman"/>
              </w:rPr>
            </w:pPr>
          </w:p>
        </w:tc>
        <w:tc>
          <w:tcPr>
            <w:tcW w:w="3581"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Рынок Костромской области</w:t>
            </w:r>
          </w:p>
        </w:tc>
        <w:tc>
          <w:tcPr>
            <w:tcW w:w="2800"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28,9%</w:t>
            </w:r>
          </w:p>
        </w:tc>
      </w:tr>
      <w:tr w:rsidR="00CF3C2C" w:rsidTr="00CF3C2C">
        <w:tc>
          <w:tcPr>
            <w:tcW w:w="3190" w:type="dxa"/>
            <w:vMerge/>
            <w:vAlign w:val="center"/>
          </w:tcPr>
          <w:p w:rsidR="00CF3C2C" w:rsidRPr="005836B1" w:rsidRDefault="00CF3C2C" w:rsidP="00CF3C2C">
            <w:pPr>
              <w:contextualSpacing/>
              <w:jc w:val="center"/>
              <w:rPr>
                <w:rFonts w:ascii="Times New Roman" w:hAnsi="Times New Roman" w:cs="Times New Roman"/>
              </w:rPr>
            </w:pPr>
          </w:p>
        </w:tc>
        <w:tc>
          <w:tcPr>
            <w:tcW w:w="3581"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Рынок Российской Федерации</w:t>
            </w:r>
          </w:p>
        </w:tc>
        <w:tc>
          <w:tcPr>
            <w:tcW w:w="2800"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28,9%</w:t>
            </w:r>
          </w:p>
        </w:tc>
      </w:tr>
      <w:tr w:rsidR="00CF3C2C" w:rsidTr="00CF3C2C">
        <w:tc>
          <w:tcPr>
            <w:tcW w:w="3190" w:type="dxa"/>
            <w:vMerge/>
            <w:vAlign w:val="center"/>
          </w:tcPr>
          <w:p w:rsidR="00CF3C2C" w:rsidRPr="005836B1" w:rsidRDefault="00CF3C2C" w:rsidP="00CF3C2C">
            <w:pPr>
              <w:contextualSpacing/>
              <w:jc w:val="center"/>
              <w:rPr>
                <w:rFonts w:ascii="Times New Roman" w:hAnsi="Times New Roman" w:cs="Times New Roman"/>
              </w:rPr>
            </w:pPr>
          </w:p>
        </w:tc>
        <w:tc>
          <w:tcPr>
            <w:tcW w:w="3581"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Рынки стран СНГ и дальнего зарубежья</w:t>
            </w:r>
          </w:p>
        </w:tc>
        <w:tc>
          <w:tcPr>
            <w:tcW w:w="2800" w:type="dxa"/>
            <w:vAlign w:val="center"/>
          </w:tcPr>
          <w:p w:rsidR="00CF3C2C" w:rsidRPr="002F790B" w:rsidRDefault="00CF3C2C" w:rsidP="00CF3C2C">
            <w:pPr>
              <w:contextualSpacing/>
              <w:jc w:val="center"/>
              <w:rPr>
                <w:rFonts w:ascii="Times New Roman" w:hAnsi="Times New Roman" w:cs="Times New Roman"/>
                <w:szCs w:val="28"/>
              </w:rPr>
            </w:pPr>
            <w:r>
              <w:rPr>
                <w:rFonts w:ascii="Times New Roman" w:hAnsi="Times New Roman" w:cs="Times New Roman"/>
                <w:szCs w:val="28"/>
              </w:rPr>
              <w:t>2,8%</w:t>
            </w:r>
          </w:p>
        </w:tc>
      </w:tr>
      <w:tr w:rsidR="00CF3C2C" w:rsidTr="00CF3C2C">
        <w:tc>
          <w:tcPr>
            <w:tcW w:w="3190" w:type="dxa"/>
            <w:vMerge w:val="restart"/>
            <w:vAlign w:val="center"/>
          </w:tcPr>
          <w:p w:rsidR="00CF3C2C" w:rsidRPr="005836B1" w:rsidRDefault="00CF3C2C" w:rsidP="00CF3C2C">
            <w:pPr>
              <w:contextualSpacing/>
              <w:jc w:val="center"/>
              <w:rPr>
                <w:rFonts w:ascii="Times New Roman" w:hAnsi="Times New Roman" w:cs="Times New Roman"/>
              </w:rPr>
            </w:pPr>
            <w:r>
              <w:rPr>
                <w:rFonts w:ascii="Times New Roman" w:hAnsi="Times New Roman" w:cs="Times New Roman"/>
              </w:rPr>
              <w:t>Период осуществления предпринимательской деятельности</w:t>
            </w:r>
          </w:p>
        </w:tc>
        <w:tc>
          <w:tcPr>
            <w:tcW w:w="3581" w:type="dxa"/>
            <w:vAlign w:val="center"/>
          </w:tcPr>
          <w:p w:rsidR="00CF3C2C" w:rsidRPr="003B0FAD" w:rsidRDefault="00CF3C2C" w:rsidP="00CF3C2C">
            <w:pPr>
              <w:contextualSpacing/>
              <w:jc w:val="center"/>
              <w:rPr>
                <w:rFonts w:ascii="Times New Roman" w:hAnsi="Times New Roman" w:cs="Times New Roman"/>
              </w:rPr>
            </w:pPr>
            <w:r>
              <w:rPr>
                <w:rFonts w:ascii="Times New Roman" w:hAnsi="Times New Roman" w:cs="Times New Roman"/>
              </w:rPr>
              <w:t>Более 5 лет</w:t>
            </w:r>
          </w:p>
        </w:tc>
        <w:tc>
          <w:tcPr>
            <w:tcW w:w="2800" w:type="dxa"/>
            <w:vAlign w:val="center"/>
          </w:tcPr>
          <w:p w:rsidR="00CF3C2C" w:rsidRPr="003B0FAD" w:rsidRDefault="00CF3C2C" w:rsidP="00CF3C2C">
            <w:pPr>
              <w:contextualSpacing/>
              <w:jc w:val="center"/>
              <w:rPr>
                <w:rFonts w:ascii="Times New Roman" w:hAnsi="Times New Roman" w:cs="Times New Roman"/>
              </w:rPr>
            </w:pPr>
            <w:r>
              <w:rPr>
                <w:rFonts w:ascii="Times New Roman" w:hAnsi="Times New Roman" w:cs="Times New Roman"/>
              </w:rPr>
              <w:t>73,9%</w:t>
            </w:r>
          </w:p>
        </w:tc>
      </w:tr>
      <w:tr w:rsidR="00CF3C2C" w:rsidTr="00CF3C2C">
        <w:tc>
          <w:tcPr>
            <w:tcW w:w="3190" w:type="dxa"/>
            <w:vMerge/>
            <w:vAlign w:val="center"/>
          </w:tcPr>
          <w:p w:rsidR="00CF3C2C" w:rsidRPr="005836B1" w:rsidRDefault="00CF3C2C" w:rsidP="00CF3C2C">
            <w:pPr>
              <w:contextualSpacing/>
              <w:jc w:val="center"/>
              <w:rPr>
                <w:rFonts w:ascii="Times New Roman" w:hAnsi="Times New Roman" w:cs="Times New Roman"/>
              </w:rPr>
            </w:pPr>
          </w:p>
        </w:tc>
        <w:tc>
          <w:tcPr>
            <w:tcW w:w="3581" w:type="dxa"/>
            <w:vAlign w:val="center"/>
          </w:tcPr>
          <w:p w:rsidR="00CF3C2C" w:rsidRDefault="00CF3C2C" w:rsidP="00CF3C2C">
            <w:pPr>
              <w:contextualSpacing/>
              <w:jc w:val="center"/>
              <w:rPr>
                <w:rFonts w:ascii="Times New Roman" w:hAnsi="Times New Roman" w:cs="Times New Roman"/>
                <w:szCs w:val="28"/>
              </w:rPr>
            </w:pPr>
            <w:r>
              <w:rPr>
                <w:rFonts w:ascii="Times New Roman" w:hAnsi="Times New Roman" w:cs="Times New Roman"/>
              </w:rPr>
              <w:t>От 1 года до 5 лет</w:t>
            </w:r>
          </w:p>
        </w:tc>
        <w:tc>
          <w:tcPr>
            <w:tcW w:w="2800" w:type="dxa"/>
            <w:vAlign w:val="center"/>
          </w:tcPr>
          <w:p w:rsidR="00CF3C2C" w:rsidRDefault="00CF3C2C" w:rsidP="00CF3C2C">
            <w:pPr>
              <w:contextualSpacing/>
              <w:jc w:val="center"/>
              <w:rPr>
                <w:rFonts w:ascii="Times New Roman" w:hAnsi="Times New Roman" w:cs="Times New Roman"/>
                <w:szCs w:val="28"/>
              </w:rPr>
            </w:pPr>
            <w:r>
              <w:rPr>
                <w:rFonts w:ascii="Times New Roman" w:hAnsi="Times New Roman" w:cs="Times New Roman"/>
                <w:szCs w:val="28"/>
              </w:rPr>
              <w:t>21,9%</w:t>
            </w:r>
          </w:p>
        </w:tc>
      </w:tr>
      <w:tr w:rsidR="00CF3C2C" w:rsidTr="00CF3C2C">
        <w:tc>
          <w:tcPr>
            <w:tcW w:w="3190" w:type="dxa"/>
            <w:vMerge/>
            <w:vAlign w:val="center"/>
          </w:tcPr>
          <w:p w:rsidR="00CF3C2C" w:rsidRPr="005836B1" w:rsidRDefault="00CF3C2C" w:rsidP="00CF3C2C">
            <w:pPr>
              <w:contextualSpacing/>
              <w:jc w:val="center"/>
              <w:rPr>
                <w:rFonts w:ascii="Times New Roman" w:hAnsi="Times New Roman" w:cs="Times New Roman"/>
              </w:rPr>
            </w:pPr>
          </w:p>
        </w:tc>
        <w:tc>
          <w:tcPr>
            <w:tcW w:w="3581" w:type="dxa"/>
            <w:vAlign w:val="center"/>
          </w:tcPr>
          <w:p w:rsidR="00CF3C2C" w:rsidRDefault="00CF3C2C" w:rsidP="00CF3C2C">
            <w:pPr>
              <w:contextualSpacing/>
              <w:jc w:val="center"/>
              <w:rPr>
                <w:rFonts w:ascii="Times New Roman" w:hAnsi="Times New Roman" w:cs="Times New Roman"/>
                <w:szCs w:val="28"/>
              </w:rPr>
            </w:pPr>
            <w:r>
              <w:rPr>
                <w:rFonts w:ascii="Times New Roman" w:hAnsi="Times New Roman" w:cs="Times New Roman"/>
              </w:rPr>
              <w:t>Менее 1 года</w:t>
            </w:r>
          </w:p>
        </w:tc>
        <w:tc>
          <w:tcPr>
            <w:tcW w:w="2800" w:type="dxa"/>
            <w:vAlign w:val="center"/>
          </w:tcPr>
          <w:p w:rsidR="00CF3C2C" w:rsidRDefault="00CF3C2C" w:rsidP="00CF3C2C">
            <w:pPr>
              <w:contextualSpacing/>
              <w:jc w:val="center"/>
              <w:rPr>
                <w:rFonts w:ascii="Times New Roman" w:hAnsi="Times New Roman" w:cs="Times New Roman"/>
                <w:szCs w:val="28"/>
              </w:rPr>
            </w:pPr>
            <w:r>
              <w:rPr>
                <w:rFonts w:ascii="Times New Roman" w:hAnsi="Times New Roman" w:cs="Times New Roman"/>
                <w:szCs w:val="28"/>
              </w:rPr>
              <w:t>4,2%</w:t>
            </w:r>
          </w:p>
        </w:tc>
      </w:tr>
    </w:tbl>
    <w:p w:rsidR="00CF3C2C" w:rsidRPr="002C7BB4" w:rsidRDefault="00CF3C2C" w:rsidP="00CF3C2C">
      <w:pPr>
        <w:spacing w:after="0" w:line="240" w:lineRule="auto"/>
        <w:ind w:firstLine="708"/>
        <w:contextualSpacing/>
        <w:jc w:val="both"/>
        <w:rPr>
          <w:rFonts w:ascii="Times New Roman" w:hAnsi="Times New Roman"/>
          <w:sz w:val="16"/>
        </w:rPr>
      </w:pP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В структуре респондентов по видам экономической деятельности преобладают розничная торговля, обработка древесины и производство изделий из дерева, сельское и лесное хозяйство, производство пищевых продуктов, гостиницы и рестораны, текстильное и швейное производство, а также строительство, транспорт и связь (таблица </w:t>
      </w:r>
      <w:r w:rsidR="002C7BB4">
        <w:rPr>
          <w:rFonts w:ascii="Times New Roman" w:hAnsi="Times New Roman"/>
          <w:sz w:val="28"/>
        </w:rPr>
        <w:t>3.4</w:t>
      </w:r>
      <w:r>
        <w:rPr>
          <w:rFonts w:ascii="Times New Roman" w:hAnsi="Times New Roman"/>
          <w:sz w:val="28"/>
        </w:rPr>
        <w:t>).</w:t>
      </w:r>
    </w:p>
    <w:p w:rsidR="00CF3C2C" w:rsidRDefault="00CF3C2C" w:rsidP="00CF3C2C">
      <w:pPr>
        <w:spacing w:after="0" w:line="240" w:lineRule="auto"/>
        <w:ind w:firstLine="708"/>
        <w:contextualSpacing/>
        <w:jc w:val="both"/>
        <w:rPr>
          <w:rFonts w:ascii="Times New Roman" w:hAnsi="Times New Roman"/>
          <w:sz w:val="28"/>
        </w:rPr>
      </w:pPr>
    </w:p>
    <w:p w:rsidR="00CF3C2C" w:rsidRDefault="00CF3C2C" w:rsidP="00CF3C2C">
      <w:pPr>
        <w:spacing w:after="0" w:line="240" w:lineRule="auto"/>
        <w:ind w:firstLine="708"/>
        <w:contextualSpacing/>
        <w:jc w:val="right"/>
        <w:rPr>
          <w:rFonts w:ascii="Times New Roman" w:hAnsi="Times New Roman"/>
          <w:sz w:val="28"/>
        </w:rPr>
      </w:pPr>
      <w:r>
        <w:rPr>
          <w:rFonts w:ascii="Times New Roman" w:hAnsi="Times New Roman"/>
          <w:sz w:val="28"/>
        </w:rPr>
        <w:lastRenderedPageBreak/>
        <w:t xml:space="preserve">Таблица </w:t>
      </w:r>
      <w:r w:rsidR="002C7BB4">
        <w:rPr>
          <w:rFonts w:ascii="Times New Roman" w:hAnsi="Times New Roman"/>
          <w:sz w:val="28"/>
        </w:rPr>
        <w:t>3.4.</w:t>
      </w:r>
    </w:p>
    <w:p w:rsidR="002C7BB4" w:rsidRPr="002C7BB4" w:rsidRDefault="002C7BB4" w:rsidP="00CF3C2C">
      <w:pPr>
        <w:spacing w:after="0" w:line="240" w:lineRule="auto"/>
        <w:ind w:firstLine="708"/>
        <w:contextualSpacing/>
        <w:jc w:val="right"/>
        <w:rPr>
          <w:rFonts w:ascii="Times New Roman" w:hAnsi="Times New Roman"/>
          <w:sz w:val="10"/>
        </w:rPr>
      </w:pPr>
    </w:p>
    <w:p w:rsidR="00CF3C2C" w:rsidRDefault="00CF3C2C" w:rsidP="00CF3C2C">
      <w:pPr>
        <w:spacing w:after="0" w:line="240" w:lineRule="auto"/>
        <w:ind w:firstLine="708"/>
        <w:contextualSpacing/>
        <w:jc w:val="center"/>
        <w:rPr>
          <w:rFonts w:ascii="Times New Roman" w:hAnsi="Times New Roman"/>
          <w:sz w:val="28"/>
        </w:rPr>
      </w:pPr>
      <w:r>
        <w:rPr>
          <w:rFonts w:ascii="Times New Roman" w:hAnsi="Times New Roman"/>
          <w:sz w:val="28"/>
        </w:rPr>
        <w:t>Структура респондентов по видам экономической деятельности</w:t>
      </w:r>
    </w:p>
    <w:p w:rsidR="002C7BB4" w:rsidRPr="002C7BB4" w:rsidRDefault="002C7BB4" w:rsidP="00CF3C2C">
      <w:pPr>
        <w:spacing w:after="0" w:line="240" w:lineRule="auto"/>
        <w:ind w:firstLine="708"/>
        <w:contextualSpacing/>
        <w:jc w:val="center"/>
        <w:rPr>
          <w:rFonts w:ascii="Times New Roman" w:hAnsi="Times New Roman"/>
          <w:sz w:val="12"/>
        </w:rPr>
      </w:pPr>
    </w:p>
    <w:tbl>
      <w:tblPr>
        <w:tblStyle w:val="af4"/>
        <w:tblW w:w="0" w:type="auto"/>
        <w:tblLook w:val="04A0"/>
      </w:tblPr>
      <w:tblGrid>
        <w:gridCol w:w="6770"/>
        <w:gridCol w:w="2800"/>
      </w:tblGrid>
      <w:tr w:rsidR="00CF3C2C" w:rsidTr="00CF3C2C">
        <w:tc>
          <w:tcPr>
            <w:tcW w:w="6771" w:type="dxa"/>
            <w:vAlign w:val="center"/>
          </w:tcPr>
          <w:p w:rsidR="00CF3C2C" w:rsidRPr="00E338C5" w:rsidRDefault="00CF3C2C" w:rsidP="00CF3C2C">
            <w:pPr>
              <w:contextualSpacing/>
              <w:jc w:val="center"/>
              <w:rPr>
                <w:rFonts w:ascii="Times New Roman" w:hAnsi="Times New Roman" w:cs="Times New Roman"/>
              </w:rPr>
            </w:pPr>
            <w:r w:rsidRPr="00E338C5">
              <w:rPr>
                <w:rFonts w:ascii="Times New Roman" w:hAnsi="Times New Roman" w:cs="Times New Roman"/>
              </w:rPr>
              <w:t>Вид экономической деятельности</w:t>
            </w:r>
          </w:p>
        </w:tc>
        <w:tc>
          <w:tcPr>
            <w:tcW w:w="2800" w:type="dxa"/>
            <w:vAlign w:val="center"/>
          </w:tcPr>
          <w:p w:rsidR="00CF3C2C" w:rsidRPr="00E338C5" w:rsidRDefault="00CF3C2C" w:rsidP="00CF3C2C">
            <w:pPr>
              <w:contextualSpacing/>
              <w:jc w:val="center"/>
              <w:rPr>
                <w:rFonts w:ascii="Times New Roman" w:hAnsi="Times New Roman" w:cs="Times New Roman"/>
              </w:rPr>
            </w:pPr>
            <w:r>
              <w:rPr>
                <w:rFonts w:ascii="Times New Roman" w:hAnsi="Times New Roman" w:cs="Times New Roman"/>
              </w:rPr>
              <w:t>Структура</w:t>
            </w:r>
            <w:r w:rsidRPr="00E338C5">
              <w:rPr>
                <w:rFonts w:ascii="Times New Roman" w:hAnsi="Times New Roman" w:cs="Times New Roman"/>
              </w:rPr>
              <w:t xml:space="preserve"> респондентов</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Розничная торговля (кроме торговли автотранспортными средствами и мотоциклами)</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28,</w:t>
            </w:r>
            <w:r>
              <w:rPr>
                <w:rFonts w:ascii="Times New Roman" w:hAnsi="Times New Roman" w:cs="Times New Roman"/>
                <w:color w:val="000000"/>
                <w:lang w:eastAsia="ru-RU"/>
              </w:rPr>
              <w:t>2%</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Обработка древесины и производство изделий из дерева</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16,5%</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Сельское хозяйство, охота и лесное хозяйство</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11,4%</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Производство пищевых продуктов, включая напитки, и табака</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6,6%</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Гостиницы и рестораны</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4,6%</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Текстильное и швейное производство</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3,7%</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Строительство</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3,7%</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Транспорт и связь</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2,9%</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Производство готовых металлических изделий</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2,3%</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Оптовая торговля (кроме торговли автотранспортными средствами и мотоциклами)</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2,1%</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Предоставление коммунальных услуг</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2,1%</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Операции с недвижимым имуществом, аренда и предоставление услуг</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1,7%</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Целлюлозно-бумажное производство; издательская и полиграфическая деятельность</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1,6%</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Производство и распределение электроэнергии, газа и воды</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1,6%</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Производство машин и оборудования</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1,4%</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Торговля</w:t>
            </w:r>
            <w:r w:rsidRPr="00CA47E7">
              <w:rPr>
                <w:rFonts w:ascii="Times New Roman" w:hAnsi="Times New Roman" w:cs="Times New Roman"/>
                <w:color w:val="000000"/>
                <w:lang w:eastAsia="ru-RU"/>
              </w:rPr>
              <w:t xml:space="preserve"> автотранспортными средствами и мотоциклами</w:t>
            </w:r>
            <w:r>
              <w:rPr>
                <w:rFonts w:ascii="Times New Roman" w:hAnsi="Times New Roman" w:cs="Times New Roman"/>
                <w:color w:val="000000"/>
                <w:lang w:eastAsia="ru-RU"/>
              </w:rPr>
              <w:t>, их обслуживание и ремонт</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1,4%</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sidRPr="00CA47E7">
              <w:rPr>
                <w:rFonts w:ascii="Times New Roman" w:hAnsi="Times New Roman" w:cs="Times New Roman"/>
                <w:color w:val="000000"/>
                <w:lang w:eastAsia="ru-RU"/>
              </w:rPr>
              <w:t>Здравоохранение и предоставление социальных услуг</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1,2%</w:t>
            </w:r>
          </w:p>
        </w:tc>
      </w:tr>
      <w:tr w:rsidR="00CF3C2C" w:rsidTr="00CF3C2C">
        <w:tc>
          <w:tcPr>
            <w:tcW w:w="6771"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Прочие виды деятельности</w:t>
            </w:r>
          </w:p>
        </w:tc>
        <w:tc>
          <w:tcPr>
            <w:tcW w:w="2800" w:type="dxa"/>
            <w:vAlign w:val="center"/>
          </w:tcPr>
          <w:p w:rsidR="00CF3C2C" w:rsidRPr="00CA47E7" w:rsidRDefault="00CF3C2C" w:rsidP="00CF3C2C">
            <w:pPr>
              <w:spacing w:after="0" w:line="240" w:lineRule="auto"/>
              <w:contextualSpacing/>
              <w:jc w:val="center"/>
              <w:rPr>
                <w:rFonts w:ascii="Times New Roman" w:hAnsi="Times New Roman" w:cs="Times New Roman"/>
                <w:color w:val="000000"/>
                <w:lang w:eastAsia="ru-RU"/>
              </w:rPr>
            </w:pPr>
            <w:r>
              <w:rPr>
                <w:rFonts w:ascii="Times New Roman" w:hAnsi="Times New Roman" w:cs="Times New Roman"/>
                <w:color w:val="000000"/>
                <w:lang w:eastAsia="ru-RU"/>
              </w:rPr>
              <w:t>7%</w:t>
            </w:r>
          </w:p>
        </w:tc>
      </w:tr>
    </w:tbl>
    <w:p w:rsidR="00CF3C2C" w:rsidRPr="002C7BB4" w:rsidRDefault="00CF3C2C" w:rsidP="00CF3C2C">
      <w:pPr>
        <w:spacing w:after="0" w:line="240" w:lineRule="auto"/>
        <w:ind w:firstLine="708"/>
        <w:contextualSpacing/>
        <w:jc w:val="both"/>
        <w:rPr>
          <w:rFonts w:ascii="Times New Roman" w:hAnsi="Times New Roman"/>
          <w:sz w:val="16"/>
        </w:rPr>
      </w:pP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В ходе анкетирования представителям </w:t>
      </w:r>
      <w:proofErr w:type="spellStart"/>
      <w:r>
        <w:rPr>
          <w:rFonts w:ascii="Times New Roman" w:hAnsi="Times New Roman"/>
          <w:sz w:val="28"/>
        </w:rPr>
        <w:t>бизнес-сообщества</w:t>
      </w:r>
      <w:proofErr w:type="spellEnd"/>
      <w:r>
        <w:rPr>
          <w:rFonts w:ascii="Times New Roman" w:hAnsi="Times New Roman"/>
          <w:sz w:val="28"/>
        </w:rPr>
        <w:t xml:space="preserve"> было предложено оценить состояние конкуренции на рынке и изменение числа конкурентов за последние три года (рисунок </w:t>
      </w:r>
      <w:r w:rsidR="002C7BB4">
        <w:rPr>
          <w:rFonts w:ascii="Times New Roman" w:hAnsi="Times New Roman"/>
          <w:sz w:val="28"/>
        </w:rPr>
        <w:t>3.1</w:t>
      </w:r>
      <w:r w:rsidR="00F63F9E">
        <w:rPr>
          <w:rFonts w:ascii="Times New Roman" w:hAnsi="Times New Roman"/>
          <w:sz w:val="28"/>
        </w:rPr>
        <w:t>, 3.2</w:t>
      </w:r>
      <w:r>
        <w:rPr>
          <w:rFonts w:ascii="Times New Roman" w:hAnsi="Times New Roman"/>
          <w:sz w:val="28"/>
        </w:rPr>
        <w:t xml:space="preserve">). </w:t>
      </w:r>
    </w:p>
    <w:p w:rsidR="00CF3C2C" w:rsidRDefault="00CF3C2C" w:rsidP="00CF3C2C">
      <w:pPr>
        <w:spacing w:after="0" w:line="240" w:lineRule="auto"/>
        <w:ind w:firstLine="708"/>
        <w:contextualSpacing/>
        <w:jc w:val="both"/>
        <w:rPr>
          <w:rFonts w:ascii="Times New Roman" w:hAnsi="Times New Roman"/>
          <w:sz w:val="28"/>
        </w:rPr>
      </w:pPr>
    </w:p>
    <w:p w:rsidR="00CF3C2C" w:rsidRDefault="00CF3C2C" w:rsidP="00CF3C2C">
      <w:pPr>
        <w:spacing w:after="0" w:line="240" w:lineRule="auto"/>
        <w:contextualSpacing/>
        <w:jc w:val="both"/>
        <w:rPr>
          <w:rFonts w:ascii="Times New Roman" w:hAnsi="Times New Roman"/>
          <w:sz w:val="28"/>
        </w:rPr>
      </w:pPr>
      <w:r>
        <w:rPr>
          <w:rFonts w:ascii="Times New Roman" w:hAnsi="Times New Roman"/>
          <w:noProof/>
          <w:sz w:val="28"/>
          <w:lang w:eastAsia="ru-RU"/>
        </w:rPr>
        <w:drawing>
          <wp:inline distT="0" distB="0" distL="0" distR="0">
            <wp:extent cx="5966113" cy="3206337"/>
            <wp:effectExtent l="19050" t="0" r="15587"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F3C2C" w:rsidRDefault="00CF3C2C" w:rsidP="00CF3C2C">
      <w:pPr>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Рисунок </w:t>
      </w:r>
      <w:r w:rsidR="002C7BB4">
        <w:rPr>
          <w:rFonts w:ascii="Times New Roman" w:hAnsi="Times New Roman" w:cs="Times New Roman"/>
          <w:sz w:val="28"/>
        </w:rPr>
        <w:t>3.1.</w:t>
      </w:r>
      <w:r>
        <w:rPr>
          <w:rFonts w:ascii="Times New Roman" w:hAnsi="Times New Roman" w:cs="Times New Roman"/>
          <w:sz w:val="28"/>
        </w:rPr>
        <w:t xml:space="preserve"> Распределение респондентов по оценке уровня конкуренции в 2017-2018 году</w:t>
      </w:r>
    </w:p>
    <w:p w:rsidR="00CF3C2C" w:rsidRDefault="00CF3C2C" w:rsidP="00CF3C2C">
      <w:pPr>
        <w:spacing w:after="0" w:line="240" w:lineRule="auto"/>
        <w:contextualSpacing/>
        <w:jc w:val="center"/>
        <w:rPr>
          <w:rFonts w:ascii="Times New Roman" w:hAnsi="Times New Roman" w:cs="Times New Roman"/>
          <w:sz w:val="28"/>
        </w:rPr>
      </w:pPr>
    </w:p>
    <w:p w:rsidR="00CF3C2C" w:rsidRDefault="00CF3C2C" w:rsidP="00CF3C2C">
      <w:pPr>
        <w:spacing w:after="0" w:line="240" w:lineRule="auto"/>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913722" cy="3538847"/>
            <wp:effectExtent l="19050" t="0" r="10828" b="445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F3C2C" w:rsidRDefault="00CF3C2C" w:rsidP="00CF3C2C">
      <w:pPr>
        <w:spacing w:after="0" w:line="240" w:lineRule="auto"/>
        <w:ind w:firstLine="708"/>
        <w:contextualSpacing/>
        <w:jc w:val="center"/>
        <w:rPr>
          <w:rFonts w:ascii="Times New Roman" w:hAnsi="Times New Roman"/>
          <w:sz w:val="28"/>
        </w:rPr>
      </w:pPr>
      <w:r>
        <w:rPr>
          <w:rFonts w:ascii="Times New Roman" w:hAnsi="Times New Roman" w:cs="Times New Roman"/>
          <w:sz w:val="28"/>
        </w:rPr>
        <w:t xml:space="preserve">Рисунок </w:t>
      </w:r>
      <w:r w:rsidR="002C7BB4">
        <w:rPr>
          <w:rFonts w:ascii="Times New Roman" w:hAnsi="Times New Roman" w:cs="Times New Roman"/>
          <w:sz w:val="28"/>
        </w:rPr>
        <w:t>3.2</w:t>
      </w:r>
      <w:r>
        <w:rPr>
          <w:rFonts w:ascii="Times New Roman" w:hAnsi="Times New Roman" w:cs="Times New Roman"/>
          <w:sz w:val="28"/>
        </w:rPr>
        <w:t>. Распределение респондентов по изменению числа конкурентов в 2017-2018 году</w:t>
      </w:r>
    </w:p>
    <w:p w:rsidR="00CF3C2C" w:rsidRPr="00F63F9E" w:rsidRDefault="00CF3C2C" w:rsidP="00CF3C2C">
      <w:pPr>
        <w:spacing w:after="0" w:line="240" w:lineRule="auto"/>
        <w:ind w:firstLine="708"/>
        <w:contextualSpacing/>
        <w:jc w:val="both"/>
        <w:rPr>
          <w:rFonts w:ascii="Times New Roman" w:hAnsi="Times New Roman"/>
          <w:sz w:val="16"/>
        </w:rPr>
      </w:pPr>
    </w:p>
    <w:p w:rsidR="00CF3C2C" w:rsidRDefault="00CF3C2C" w:rsidP="00CF3C2C">
      <w:pPr>
        <w:spacing w:after="0" w:line="240" w:lineRule="auto"/>
        <w:ind w:firstLine="709"/>
        <w:contextualSpacing/>
        <w:jc w:val="both"/>
        <w:rPr>
          <w:rFonts w:ascii="Times New Roman" w:hAnsi="Times New Roman"/>
          <w:sz w:val="28"/>
        </w:rPr>
      </w:pPr>
      <w:r>
        <w:rPr>
          <w:rFonts w:ascii="Times New Roman" w:hAnsi="Times New Roman"/>
          <w:sz w:val="28"/>
        </w:rPr>
        <w:t>Большинство респондентов оценивают уровень конкуренции на своем отраслевом рынке как высокий (48,9%) или средний (40,4%). Причем если количество респондентов, считающих, что уровень конкуренции высокий, выросло по сравнению с 2016 и 2017 годами, число опрошенных, считающих что уровень конкуренции средний, снизилось в сравнении с 2016 годом более чем на 6%.</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В наибольшей степени рост числа конкурентов по итогам 2018 года отмечают представители следующих видов экономической деятельности (таблица </w:t>
      </w:r>
      <w:r w:rsidR="00F63F9E">
        <w:rPr>
          <w:rFonts w:ascii="Times New Roman" w:hAnsi="Times New Roman"/>
          <w:sz w:val="28"/>
        </w:rPr>
        <w:t>3.5</w:t>
      </w:r>
      <w:r>
        <w:rPr>
          <w:rFonts w:ascii="Times New Roman" w:hAnsi="Times New Roman"/>
          <w:sz w:val="28"/>
        </w:rPr>
        <w:t>):</w:t>
      </w:r>
    </w:p>
    <w:p w:rsidR="00CF3C2C" w:rsidRPr="00B070D4" w:rsidRDefault="00CF3C2C" w:rsidP="007E009C">
      <w:pPr>
        <w:pStyle w:val="a5"/>
        <w:widowControl/>
        <w:numPr>
          <w:ilvl w:val="0"/>
          <w:numId w:val="19"/>
        </w:numPr>
        <w:autoSpaceDE/>
        <w:ind w:left="0" w:firstLine="284"/>
        <w:contextualSpacing/>
        <w:rPr>
          <w:rFonts w:ascii="Times New Roman" w:hAnsi="Times New Roman"/>
          <w:sz w:val="40"/>
        </w:rPr>
      </w:pPr>
      <w:r w:rsidRPr="00B070D4">
        <w:rPr>
          <w:rFonts w:ascii="Times New Roman" w:hAnsi="Times New Roman" w:cs="Times New Roman"/>
          <w:color w:val="000000"/>
          <w:sz w:val="28"/>
          <w:szCs w:val="20"/>
          <w:lang w:eastAsia="ru-RU"/>
        </w:rPr>
        <w:t>Торговля автотранспортными средствами и мотоциклами, их обслуживание и ремонт;</w:t>
      </w:r>
    </w:p>
    <w:p w:rsidR="00CF3C2C" w:rsidRPr="00B070D4" w:rsidRDefault="00CF3C2C" w:rsidP="007E009C">
      <w:pPr>
        <w:pStyle w:val="a5"/>
        <w:widowControl/>
        <w:numPr>
          <w:ilvl w:val="0"/>
          <w:numId w:val="19"/>
        </w:numPr>
        <w:autoSpaceDE/>
        <w:ind w:left="0" w:firstLine="284"/>
        <w:contextualSpacing/>
        <w:rPr>
          <w:rFonts w:ascii="Times New Roman" w:hAnsi="Times New Roman"/>
          <w:sz w:val="40"/>
        </w:rPr>
      </w:pPr>
      <w:r w:rsidRPr="00B070D4">
        <w:rPr>
          <w:rFonts w:ascii="Times New Roman" w:hAnsi="Times New Roman" w:cs="Times New Roman"/>
          <w:color w:val="000000"/>
          <w:sz w:val="28"/>
          <w:szCs w:val="20"/>
          <w:lang w:eastAsia="ru-RU"/>
        </w:rPr>
        <w:t>Производство пищевых продуктов, включая напитки, и табака;</w:t>
      </w:r>
    </w:p>
    <w:p w:rsidR="00CF3C2C" w:rsidRPr="00B070D4" w:rsidRDefault="00CF3C2C" w:rsidP="007E009C">
      <w:pPr>
        <w:pStyle w:val="a5"/>
        <w:widowControl/>
        <w:numPr>
          <w:ilvl w:val="0"/>
          <w:numId w:val="19"/>
        </w:numPr>
        <w:autoSpaceDE/>
        <w:ind w:left="0" w:firstLine="284"/>
        <w:contextualSpacing/>
        <w:rPr>
          <w:rFonts w:ascii="Times New Roman" w:hAnsi="Times New Roman"/>
          <w:sz w:val="40"/>
        </w:rPr>
      </w:pPr>
      <w:r w:rsidRPr="00B070D4">
        <w:rPr>
          <w:rFonts w:ascii="Times New Roman" w:hAnsi="Times New Roman" w:cs="Times New Roman"/>
          <w:color w:val="000000"/>
          <w:sz w:val="28"/>
          <w:szCs w:val="20"/>
          <w:lang w:eastAsia="ru-RU"/>
        </w:rPr>
        <w:t>Обработка древесины и производство изделий из дерева;</w:t>
      </w:r>
    </w:p>
    <w:p w:rsidR="00CF3C2C" w:rsidRPr="00B070D4" w:rsidRDefault="00CF3C2C" w:rsidP="007E009C">
      <w:pPr>
        <w:pStyle w:val="a5"/>
        <w:widowControl/>
        <w:numPr>
          <w:ilvl w:val="0"/>
          <w:numId w:val="19"/>
        </w:numPr>
        <w:autoSpaceDE/>
        <w:ind w:left="0" w:firstLine="284"/>
        <w:contextualSpacing/>
        <w:rPr>
          <w:rFonts w:ascii="Times New Roman" w:hAnsi="Times New Roman"/>
          <w:sz w:val="40"/>
        </w:rPr>
      </w:pPr>
      <w:r w:rsidRPr="00B070D4">
        <w:rPr>
          <w:rFonts w:ascii="Times New Roman" w:hAnsi="Times New Roman" w:cs="Times New Roman"/>
          <w:color w:val="000000"/>
          <w:sz w:val="28"/>
          <w:szCs w:val="20"/>
          <w:lang w:eastAsia="ru-RU"/>
        </w:rPr>
        <w:t>Производство готовых металлических изделий;</w:t>
      </w:r>
    </w:p>
    <w:p w:rsidR="00CF3C2C" w:rsidRPr="00B070D4" w:rsidRDefault="00CF3C2C" w:rsidP="007E009C">
      <w:pPr>
        <w:pStyle w:val="a5"/>
        <w:widowControl/>
        <w:numPr>
          <w:ilvl w:val="0"/>
          <w:numId w:val="19"/>
        </w:numPr>
        <w:autoSpaceDE/>
        <w:ind w:left="0" w:firstLine="284"/>
        <w:contextualSpacing/>
        <w:rPr>
          <w:rFonts w:ascii="Times New Roman" w:hAnsi="Times New Roman"/>
          <w:sz w:val="40"/>
        </w:rPr>
      </w:pPr>
      <w:r w:rsidRPr="00B070D4">
        <w:rPr>
          <w:rFonts w:ascii="Times New Roman" w:hAnsi="Times New Roman" w:cs="Times New Roman"/>
          <w:color w:val="000000"/>
          <w:sz w:val="28"/>
          <w:szCs w:val="20"/>
          <w:lang w:eastAsia="ru-RU"/>
        </w:rPr>
        <w:t>Предоставление коммунальных услуг.</w:t>
      </w:r>
    </w:p>
    <w:p w:rsidR="00CF3C2C" w:rsidRPr="00F63F9E" w:rsidRDefault="00CF3C2C" w:rsidP="00CF3C2C">
      <w:pPr>
        <w:spacing w:after="0" w:line="240" w:lineRule="auto"/>
        <w:contextualSpacing/>
        <w:jc w:val="right"/>
        <w:rPr>
          <w:rFonts w:ascii="Times New Roman" w:hAnsi="Times New Roman" w:cs="Times New Roman"/>
          <w:sz w:val="14"/>
        </w:rPr>
      </w:pPr>
    </w:p>
    <w:p w:rsidR="00CF3C2C" w:rsidRDefault="00CF3C2C" w:rsidP="00CF3C2C">
      <w:pPr>
        <w:spacing w:after="0" w:line="240" w:lineRule="auto"/>
        <w:contextualSpacing/>
        <w:jc w:val="right"/>
        <w:rPr>
          <w:rFonts w:ascii="Times New Roman" w:hAnsi="Times New Roman" w:cs="Times New Roman"/>
          <w:sz w:val="28"/>
        </w:rPr>
      </w:pPr>
      <w:r>
        <w:rPr>
          <w:rFonts w:ascii="Times New Roman" w:hAnsi="Times New Roman" w:cs="Times New Roman"/>
          <w:sz w:val="28"/>
        </w:rPr>
        <w:t xml:space="preserve">Таблица </w:t>
      </w:r>
      <w:r w:rsidR="00F63F9E">
        <w:rPr>
          <w:rFonts w:ascii="Times New Roman" w:hAnsi="Times New Roman" w:cs="Times New Roman"/>
          <w:sz w:val="28"/>
        </w:rPr>
        <w:t>3.5</w:t>
      </w:r>
      <w:r>
        <w:rPr>
          <w:rFonts w:ascii="Times New Roman" w:hAnsi="Times New Roman" w:cs="Times New Roman"/>
          <w:sz w:val="28"/>
        </w:rPr>
        <w:t>.</w:t>
      </w:r>
    </w:p>
    <w:p w:rsidR="00F63F9E" w:rsidRPr="00F63F9E" w:rsidRDefault="00F63F9E" w:rsidP="00CF3C2C">
      <w:pPr>
        <w:spacing w:after="0" w:line="240" w:lineRule="auto"/>
        <w:contextualSpacing/>
        <w:jc w:val="right"/>
        <w:rPr>
          <w:rFonts w:ascii="Times New Roman" w:hAnsi="Times New Roman" w:cs="Times New Roman"/>
          <w:sz w:val="10"/>
        </w:rPr>
      </w:pPr>
    </w:p>
    <w:p w:rsidR="00CF3C2C" w:rsidRDefault="00CF3C2C" w:rsidP="00CF3C2C">
      <w:pPr>
        <w:spacing w:after="0" w:line="240" w:lineRule="auto"/>
        <w:jc w:val="center"/>
        <w:rPr>
          <w:rFonts w:ascii="Times New Roman" w:hAnsi="Times New Roman" w:cs="Times New Roman"/>
          <w:sz w:val="28"/>
        </w:rPr>
      </w:pPr>
      <w:r>
        <w:rPr>
          <w:rFonts w:ascii="Times New Roman" w:hAnsi="Times New Roman" w:cs="Times New Roman"/>
          <w:sz w:val="28"/>
        </w:rPr>
        <w:t>Распределение респондентов по изменению числа конкурентов, %</w:t>
      </w:r>
    </w:p>
    <w:p w:rsidR="00CF3C2C" w:rsidRPr="008D27FF" w:rsidRDefault="00CF3C2C" w:rsidP="00CF3C2C">
      <w:pPr>
        <w:spacing w:after="0" w:line="240" w:lineRule="auto"/>
        <w:jc w:val="center"/>
        <w:rPr>
          <w:rFonts w:ascii="Times New Roman" w:hAnsi="Times New Roman" w:cs="Times New Roman"/>
          <w:sz w:val="18"/>
        </w:rPr>
      </w:pPr>
    </w:p>
    <w:tbl>
      <w:tblPr>
        <w:tblW w:w="10621" w:type="dxa"/>
        <w:tblInd w:w="-601" w:type="dxa"/>
        <w:tblLook w:val="04A0"/>
      </w:tblPr>
      <w:tblGrid>
        <w:gridCol w:w="2410"/>
        <w:gridCol w:w="984"/>
        <w:gridCol w:w="962"/>
        <w:gridCol w:w="791"/>
        <w:gridCol w:w="984"/>
        <w:gridCol w:w="962"/>
        <w:gridCol w:w="791"/>
        <w:gridCol w:w="984"/>
        <w:gridCol w:w="962"/>
        <w:gridCol w:w="791"/>
      </w:tblGrid>
      <w:tr w:rsidR="00CF3C2C" w:rsidRPr="006C7229" w:rsidTr="00CF3C2C">
        <w:trPr>
          <w:trHeight w:val="300"/>
        </w:trPr>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Вид экономической деятельности</w:t>
            </w:r>
          </w:p>
        </w:tc>
        <w:tc>
          <w:tcPr>
            <w:tcW w:w="2737"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C2C"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Состояние конкуренции</w:t>
            </w:r>
          </w:p>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 год</w:t>
            </w:r>
          </w:p>
        </w:tc>
        <w:tc>
          <w:tcPr>
            <w:tcW w:w="2737"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C2C"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Состояние конкуренции</w:t>
            </w:r>
          </w:p>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 год</w:t>
            </w:r>
          </w:p>
        </w:tc>
        <w:tc>
          <w:tcPr>
            <w:tcW w:w="2737" w:type="dxa"/>
            <w:gridSpan w:val="3"/>
            <w:tcBorders>
              <w:top w:val="single" w:sz="4" w:space="0" w:color="auto"/>
              <w:left w:val="nil"/>
              <w:bottom w:val="single" w:sz="4" w:space="0" w:color="auto"/>
              <w:right w:val="single" w:sz="4" w:space="0" w:color="auto"/>
            </w:tcBorders>
          </w:tcPr>
          <w:p w:rsidR="00CF3C2C"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Состояние конкуренции</w:t>
            </w:r>
          </w:p>
          <w:p w:rsidR="00CF3C2C" w:rsidRDefault="00CF3C2C" w:rsidP="00CF3C2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 год</w:t>
            </w:r>
          </w:p>
        </w:tc>
      </w:tr>
      <w:tr w:rsidR="00CF3C2C" w:rsidRPr="006C7229" w:rsidTr="00CF3C2C">
        <w:trPr>
          <w:trHeight w:val="300"/>
        </w:trPr>
        <w:tc>
          <w:tcPr>
            <w:tcW w:w="2410" w:type="dxa"/>
            <w:vMerge/>
            <w:tcBorders>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Высокий уровень</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Средний уровень</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CF3C2C" w:rsidRDefault="00CF3C2C" w:rsidP="00CF3C2C">
            <w:pPr>
              <w:spacing w:after="0"/>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w:t>
            </w:r>
            <w:r w:rsidRPr="006C7229">
              <w:rPr>
                <w:rFonts w:ascii="Times New Roman" w:eastAsia="Times New Roman" w:hAnsi="Times New Roman" w:cs="Times New Roman"/>
                <w:color w:val="000000"/>
                <w:sz w:val="20"/>
                <w:szCs w:val="20"/>
                <w:lang w:eastAsia="ru-RU"/>
              </w:rPr>
              <w:t>тсут</w:t>
            </w:r>
            <w:proofErr w:type="spellEnd"/>
            <w:r>
              <w:rPr>
                <w:rFonts w:ascii="Times New Roman" w:eastAsia="Times New Roman" w:hAnsi="Times New Roman" w:cs="Times New Roman"/>
                <w:color w:val="000000"/>
                <w:sz w:val="20"/>
                <w:szCs w:val="20"/>
                <w:lang w:eastAsia="ru-RU"/>
              </w:rPr>
              <w:t>-</w:t>
            </w:r>
          </w:p>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proofErr w:type="spellStart"/>
            <w:r w:rsidRPr="006C7229">
              <w:rPr>
                <w:rFonts w:ascii="Times New Roman" w:eastAsia="Times New Roman" w:hAnsi="Times New Roman" w:cs="Times New Roman"/>
                <w:color w:val="000000"/>
                <w:sz w:val="20"/>
                <w:szCs w:val="20"/>
                <w:lang w:eastAsia="ru-RU"/>
              </w:rPr>
              <w:t>ствует</w:t>
            </w:r>
            <w:proofErr w:type="spellEnd"/>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Высокий уровень</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Средний уровень</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CF3C2C" w:rsidRDefault="00CF3C2C" w:rsidP="00CF3C2C">
            <w:pPr>
              <w:spacing w:after="0"/>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w:t>
            </w:r>
            <w:r w:rsidRPr="006C7229">
              <w:rPr>
                <w:rFonts w:ascii="Times New Roman" w:eastAsia="Times New Roman" w:hAnsi="Times New Roman" w:cs="Times New Roman"/>
                <w:color w:val="000000"/>
                <w:sz w:val="20"/>
                <w:szCs w:val="20"/>
                <w:lang w:eastAsia="ru-RU"/>
              </w:rPr>
              <w:t>тсут</w:t>
            </w:r>
            <w:proofErr w:type="spellEnd"/>
            <w:r>
              <w:rPr>
                <w:rFonts w:ascii="Times New Roman" w:eastAsia="Times New Roman" w:hAnsi="Times New Roman" w:cs="Times New Roman"/>
                <w:color w:val="000000"/>
                <w:sz w:val="20"/>
                <w:szCs w:val="20"/>
                <w:lang w:eastAsia="ru-RU"/>
              </w:rPr>
              <w:t>-</w:t>
            </w:r>
          </w:p>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proofErr w:type="spellStart"/>
            <w:r w:rsidRPr="006C7229">
              <w:rPr>
                <w:rFonts w:ascii="Times New Roman" w:eastAsia="Times New Roman" w:hAnsi="Times New Roman" w:cs="Times New Roman"/>
                <w:color w:val="000000"/>
                <w:sz w:val="20"/>
                <w:szCs w:val="20"/>
                <w:lang w:eastAsia="ru-RU"/>
              </w:rPr>
              <w:t>ствует</w:t>
            </w:r>
            <w:proofErr w:type="spellEnd"/>
          </w:p>
        </w:tc>
        <w:tc>
          <w:tcPr>
            <w:tcW w:w="984" w:type="dxa"/>
            <w:tcBorders>
              <w:top w:val="single" w:sz="4" w:space="0" w:color="auto"/>
              <w:left w:val="nil"/>
              <w:bottom w:val="single" w:sz="4" w:space="0" w:color="auto"/>
              <w:right w:val="single" w:sz="4" w:space="0" w:color="auto"/>
            </w:tcBorders>
          </w:tcPr>
          <w:p w:rsidR="00CF3C2C"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Высокий уровень</w:t>
            </w:r>
          </w:p>
        </w:tc>
        <w:tc>
          <w:tcPr>
            <w:tcW w:w="962" w:type="dxa"/>
            <w:tcBorders>
              <w:top w:val="single" w:sz="4" w:space="0" w:color="auto"/>
              <w:left w:val="nil"/>
              <w:bottom w:val="single" w:sz="4" w:space="0" w:color="auto"/>
              <w:right w:val="single" w:sz="4" w:space="0" w:color="auto"/>
            </w:tcBorders>
          </w:tcPr>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Средний уровень</w:t>
            </w:r>
          </w:p>
        </w:tc>
        <w:tc>
          <w:tcPr>
            <w:tcW w:w="791" w:type="dxa"/>
            <w:tcBorders>
              <w:top w:val="single" w:sz="4" w:space="0" w:color="auto"/>
              <w:left w:val="nil"/>
              <w:bottom w:val="single" w:sz="4" w:space="0" w:color="auto"/>
              <w:right w:val="single" w:sz="4" w:space="0" w:color="auto"/>
            </w:tcBorders>
          </w:tcPr>
          <w:p w:rsidR="00CF3C2C" w:rsidRDefault="00CF3C2C" w:rsidP="00CF3C2C">
            <w:pPr>
              <w:spacing w:after="0"/>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w:t>
            </w:r>
            <w:r w:rsidRPr="006C7229">
              <w:rPr>
                <w:rFonts w:ascii="Times New Roman" w:eastAsia="Times New Roman" w:hAnsi="Times New Roman" w:cs="Times New Roman"/>
                <w:color w:val="000000"/>
                <w:sz w:val="20"/>
                <w:szCs w:val="20"/>
                <w:lang w:eastAsia="ru-RU"/>
              </w:rPr>
              <w:t>тсут</w:t>
            </w:r>
            <w:proofErr w:type="spellEnd"/>
            <w:r>
              <w:rPr>
                <w:rFonts w:ascii="Times New Roman" w:eastAsia="Times New Roman" w:hAnsi="Times New Roman" w:cs="Times New Roman"/>
                <w:color w:val="000000"/>
                <w:sz w:val="20"/>
                <w:szCs w:val="20"/>
                <w:lang w:eastAsia="ru-RU"/>
              </w:rPr>
              <w:t>-</w:t>
            </w:r>
          </w:p>
          <w:p w:rsidR="00CF3C2C" w:rsidRPr="006C7229" w:rsidRDefault="00CF3C2C" w:rsidP="00CF3C2C">
            <w:pPr>
              <w:spacing w:after="0"/>
              <w:jc w:val="center"/>
              <w:rPr>
                <w:rFonts w:ascii="Times New Roman" w:eastAsia="Times New Roman" w:hAnsi="Times New Roman" w:cs="Times New Roman"/>
                <w:color w:val="000000"/>
                <w:sz w:val="20"/>
                <w:szCs w:val="20"/>
                <w:lang w:eastAsia="ru-RU"/>
              </w:rPr>
            </w:pPr>
            <w:proofErr w:type="spellStart"/>
            <w:r w:rsidRPr="006C7229">
              <w:rPr>
                <w:rFonts w:ascii="Times New Roman" w:eastAsia="Times New Roman" w:hAnsi="Times New Roman" w:cs="Times New Roman"/>
                <w:color w:val="000000"/>
                <w:sz w:val="20"/>
                <w:szCs w:val="20"/>
                <w:lang w:eastAsia="ru-RU"/>
              </w:rPr>
              <w:t>ствует</w:t>
            </w:r>
            <w:proofErr w:type="spellEnd"/>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Всего</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47,3</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46,7</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E059A">
              <w:rPr>
                <w:rFonts w:ascii="Times New Roman" w:eastAsia="Times New Roman" w:hAnsi="Times New Roman" w:cs="Times New Roman"/>
                <w:color w:val="000000"/>
                <w:lang w:eastAsia="ru-RU"/>
              </w:rPr>
              <w:t>47,5</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E059A">
              <w:rPr>
                <w:rFonts w:ascii="Times New Roman" w:eastAsia="Times New Roman" w:hAnsi="Times New Roman" w:cs="Times New Roman"/>
                <w:color w:val="000000"/>
                <w:lang w:eastAsia="ru-RU"/>
              </w:rPr>
              <w:t>43,8</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E059A">
              <w:rPr>
                <w:rFonts w:ascii="Times New Roman" w:eastAsia="Times New Roman" w:hAnsi="Times New Roman" w:cs="Times New Roman"/>
                <w:color w:val="000000"/>
                <w:lang w:eastAsia="ru-RU"/>
              </w:rPr>
              <w:t>8,6</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48,9</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r>
      <w:tr w:rsidR="00CF3C2C" w:rsidRPr="006C7229" w:rsidTr="00F63F9E">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Сельское хозяйство, охота и лесное хозяйство</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26,4</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67,9</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5,7</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24,6</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68,9</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6,6</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23,3</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63,3</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13,3</w:t>
            </w:r>
          </w:p>
        </w:tc>
      </w:tr>
      <w:tr w:rsidR="00CF3C2C" w:rsidRPr="006C7229" w:rsidTr="00F63F9E">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Рыболовство, рыбоводство</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984" w:type="dxa"/>
            <w:tcBorders>
              <w:top w:val="single" w:sz="4" w:space="0" w:color="auto"/>
              <w:left w:val="single" w:sz="4" w:space="0" w:color="auto"/>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50,0</w:t>
            </w:r>
          </w:p>
        </w:tc>
        <w:tc>
          <w:tcPr>
            <w:tcW w:w="962" w:type="dxa"/>
            <w:tcBorders>
              <w:top w:val="single" w:sz="4" w:space="0" w:color="auto"/>
              <w:left w:val="single" w:sz="4" w:space="0" w:color="auto"/>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50,0</w:t>
            </w:r>
          </w:p>
        </w:tc>
        <w:tc>
          <w:tcPr>
            <w:tcW w:w="791" w:type="dxa"/>
            <w:tcBorders>
              <w:top w:val="single" w:sz="4" w:space="0" w:color="auto"/>
              <w:left w:val="single" w:sz="4" w:space="0" w:color="auto"/>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F63F9E">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lastRenderedPageBreak/>
              <w:t>Добыча полезных ископаемых</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33,3</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66,7</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100,0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984" w:type="dxa"/>
            <w:tcBorders>
              <w:top w:val="single" w:sz="4" w:space="0" w:color="auto"/>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100,0</w:t>
            </w:r>
          </w:p>
        </w:tc>
        <w:tc>
          <w:tcPr>
            <w:tcW w:w="962" w:type="dxa"/>
            <w:tcBorders>
              <w:top w:val="single" w:sz="4" w:space="0" w:color="auto"/>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c>
          <w:tcPr>
            <w:tcW w:w="791" w:type="dxa"/>
            <w:tcBorders>
              <w:top w:val="single" w:sz="4" w:space="0" w:color="auto"/>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пищевых продуктов, включая напитки, и табака</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48,0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48,0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46,7</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46,7</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6,7</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52,9</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44,1</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2,9</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Текстильное и швейное производство</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41,7</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8,3</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58,3</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41,7</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57,9</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36,8</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5,3</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Обработка древесины и производство изделий из дерева</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54,9</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45,1</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65,5</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34,5</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53,8</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41,3</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Целлюлозно-бумажное производство; издательская и полиграфическая деятельность</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75,0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25,0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50,0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50,0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sidRPr="009E059A">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25,0</w:t>
            </w:r>
          </w:p>
        </w:tc>
        <w:tc>
          <w:tcPr>
            <w:tcW w:w="962"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50,0</w:t>
            </w:r>
          </w:p>
        </w:tc>
        <w:tc>
          <w:tcPr>
            <w:tcW w:w="791" w:type="dxa"/>
            <w:tcBorders>
              <w:top w:val="nil"/>
              <w:left w:val="nil"/>
              <w:bottom w:val="single" w:sz="4" w:space="0" w:color="auto"/>
              <w:right w:val="single" w:sz="4" w:space="0" w:color="auto"/>
            </w:tcBorders>
            <w:vAlign w:val="center"/>
          </w:tcPr>
          <w:p w:rsidR="00CF3C2C" w:rsidRPr="009E059A"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25,0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готовых металлических изделий</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57,1</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35,7</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7,1</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61,5</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38,5</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75,0</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25,0</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машин и оборудования</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66,7</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33,3</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83,3</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16,7</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электрооборудования, электронного и оптического оборудования</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100,0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25,0</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75,0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Производство и распределение электроэнергии, газа и воды</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11,1</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33,3</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55,6</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12,5</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87,5</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10,0</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20,0</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70,0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Строительство</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57,1</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42,9</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38,9</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55,6</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5,6</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Торговля автотранспортными средствами и мотоциклами, их обслуживание и ремонт</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60,0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50,0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50,0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57,1</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42,9</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Оптовая торговля (кроме торговли автотранспортными средствами и мотоциклами)</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71,4</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14,3</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14,3</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33,3</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16,7</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50,0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76,9</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23,1</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w:t>
            </w:r>
          </w:p>
        </w:tc>
      </w:tr>
      <w:tr w:rsidR="00CF3C2C" w:rsidRPr="006C7229" w:rsidTr="00CF3C2C">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Розничная торговля (кроме торговли автотранспортными средствами и мотоциклами)</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58,1</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39,3</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2,6</w:t>
            </w:r>
          </w:p>
        </w:tc>
        <w:tc>
          <w:tcPr>
            <w:tcW w:w="984"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54,0</w:t>
            </w:r>
          </w:p>
        </w:tc>
        <w:tc>
          <w:tcPr>
            <w:tcW w:w="962"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43,0</w:t>
            </w:r>
          </w:p>
        </w:tc>
        <w:tc>
          <w:tcPr>
            <w:tcW w:w="791" w:type="dxa"/>
            <w:tcBorders>
              <w:top w:val="nil"/>
              <w:left w:val="nil"/>
              <w:bottom w:val="single" w:sz="4" w:space="0" w:color="auto"/>
              <w:right w:val="single" w:sz="4" w:space="0" w:color="auto"/>
            </w:tcBorders>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3,0</w:t>
            </w:r>
          </w:p>
        </w:tc>
        <w:tc>
          <w:tcPr>
            <w:tcW w:w="984"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61,6</w:t>
            </w:r>
          </w:p>
        </w:tc>
        <w:tc>
          <w:tcPr>
            <w:tcW w:w="962"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34,9</w:t>
            </w:r>
          </w:p>
        </w:tc>
        <w:tc>
          <w:tcPr>
            <w:tcW w:w="791" w:type="dxa"/>
            <w:tcBorders>
              <w:top w:val="nil"/>
              <w:left w:val="nil"/>
              <w:bottom w:val="single" w:sz="4" w:space="0" w:color="auto"/>
              <w:right w:val="single" w:sz="4" w:space="0" w:color="auto"/>
            </w:tcBorders>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3,4</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Гостиницы и рестораны</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33,3</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55,6</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11,1</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56,5</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26,1</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17,4</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Транспорт и связь</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40,0</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44,4</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44,4</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11,1</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40,0</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40,0</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20,0</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Финансовые услуги</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50,0</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50,0</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50,0</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100,0</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Операции с недвижимым имуществом, аренда и предоставление услуг</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83,3</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16,7</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60,0</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40,0</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22,2</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66,7</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11,1</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Образование</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100,0</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0,0</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100,0</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100,0</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Здравоохранение и предоставление социальных услуг</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33,3</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55,6</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11,1</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16,7</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66,7</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16,7</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42,9</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42,9</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14,3</w:t>
            </w:r>
          </w:p>
        </w:tc>
      </w:tr>
      <w:tr w:rsidR="00CF3C2C" w:rsidRPr="006C7229" w:rsidTr="00CF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shd w:val="clear" w:color="auto" w:fill="auto"/>
            <w:noWrap/>
            <w:vAlign w:val="center"/>
            <w:hideMark/>
          </w:tcPr>
          <w:p w:rsidR="00CF3C2C" w:rsidRPr="006C7229" w:rsidRDefault="00CF3C2C" w:rsidP="00CF3C2C">
            <w:pPr>
              <w:spacing w:after="0" w:line="240" w:lineRule="auto"/>
              <w:contextualSpacing/>
              <w:jc w:val="center"/>
              <w:rPr>
                <w:rFonts w:ascii="Times New Roman" w:eastAsia="Times New Roman" w:hAnsi="Times New Roman" w:cs="Times New Roman"/>
                <w:color w:val="000000"/>
                <w:sz w:val="20"/>
                <w:szCs w:val="20"/>
                <w:lang w:eastAsia="ru-RU"/>
              </w:rPr>
            </w:pPr>
            <w:r w:rsidRPr="006C7229">
              <w:rPr>
                <w:rFonts w:ascii="Times New Roman" w:eastAsia="Times New Roman" w:hAnsi="Times New Roman" w:cs="Times New Roman"/>
                <w:color w:val="000000"/>
                <w:sz w:val="20"/>
                <w:szCs w:val="20"/>
                <w:lang w:eastAsia="ru-RU"/>
              </w:rPr>
              <w:t>Предоставление коммунальных услуг</w:t>
            </w:r>
          </w:p>
        </w:tc>
        <w:tc>
          <w:tcPr>
            <w:tcW w:w="984"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18,2</w:t>
            </w:r>
          </w:p>
        </w:tc>
        <w:tc>
          <w:tcPr>
            <w:tcW w:w="962"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54,5</w:t>
            </w:r>
          </w:p>
        </w:tc>
        <w:tc>
          <w:tcPr>
            <w:tcW w:w="791" w:type="dxa"/>
            <w:shd w:val="clear" w:color="auto" w:fill="auto"/>
            <w:noWrap/>
            <w:vAlign w:val="center"/>
            <w:hideMark/>
          </w:tcPr>
          <w:p w:rsidR="00CF3C2C" w:rsidRPr="00980EE6" w:rsidRDefault="00CF3C2C" w:rsidP="00CF3C2C">
            <w:pPr>
              <w:spacing w:after="0" w:line="240" w:lineRule="auto"/>
              <w:contextualSpacing/>
              <w:jc w:val="center"/>
              <w:rPr>
                <w:rFonts w:ascii="Times New Roman" w:eastAsia="Times New Roman" w:hAnsi="Times New Roman" w:cs="Times New Roman"/>
                <w:color w:val="000000"/>
                <w:lang w:eastAsia="ru-RU"/>
              </w:rPr>
            </w:pPr>
            <w:r w:rsidRPr="00980EE6">
              <w:rPr>
                <w:rFonts w:ascii="Times New Roman" w:eastAsia="Times New Roman" w:hAnsi="Times New Roman" w:cs="Times New Roman"/>
                <w:color w:val="000000"/>
                <w:lang w:eastAsia="ru-RU"/>
              </w:rPr>
              <w:t>27,3</w:t>
            </w:r>
          </w:p>
        </w:tc>
        <w:tc>
          <w:tcPr>
            <w:tcW w:w="984"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0,0</w:t>
            </w:r>
          </w:p>
        </w:tc>
        <w:tc>
          <w:tcPr>
            <w:tcW w:w="962"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27,3</w:t>
            </w:r>
          </w:p>
        </w:tc>
        <w:tc>
          <w:tcPr>
            <w:tcW w:w="791" w:type="dxa"/>
            <w:shd w:val="clear" w:color="auto" w:fill="auto"/>
            <w:noWrap/>
            <w:vAlign w:val="center"/>
            <w:hideMark/>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sidRPr="002B5F5F">
              <w:rPr>
                <w:rFonts w:ascii="Times New Roman" w:hAnsi="Times New Roman" w:cs="Times New Roman"/>
                <w:color w:val="000000"/>
                <w:szCs w:val="24"/>
                <w:lang w:eastAsia="ru-RU"/>
              </w:rPr>
              <w:t>72,7</w:t>
            </w:r>
          </w:p>
        </w:tc>
        <w:tc>
          <w:tcPr>
            <w:tcW w:w="984"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0,0</w:t>
            </w:r>
          </w:p>
        </w:tc>
        <w:tc>
          <w:tcPr>
            <w:tcW w:w="962"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36,4</w:t>
            </w:r>
          </w:p>
        </w:tc>
        <w:tc>
          <w:tcPr>
            <w:tcW w:w="791" w:type="dxa"/>
            <w:vAlign w:val="center"/>
          </w:tcPr>
          <w:p w:rsidR="00CF3C2C" w:rsidRPr="002B5F5F" w:rsidRDefault="00CF3C2C" w:rsidP="00CF3C2C">
            <w:pPr>
              <w:spacing w:after="0" w:line="240" w:lineRule="auto"/>
              <w:contextualSpacing/>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63,6</w:t>
            </w:r>
          </w:p>
        </w:tc>
      </w:tr>
    </w:tbl>
    <w:p w:rsidR="00CF3C2C" w:rsidRPr="00F63F9E" w:rsidRDefault="00CF3C2C" w:rsidP="00CF3C2C">
      <w:pPr>
        <w:spacing w:after="0" w:line="240" w:lineRule="auto"/>
        <w:contextualSpacing/>
        <w:jc w:val="both"/>
        <w:rPr>
          <w:rFonts w:ascii="Times New Roman" w:hAnsi="Times New Roman"/>
          <w:sz w:val="16"/>
        </w:rPr>
      </w:pP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Абсолютно все респонденты (100%), осуществляющие свою деятельность в сфере добычи полезных ископаемых, сошлись во мнении, что </w:t>
      </w:r>
      <w:r>
        <w:rPr>
          <w:rFonts w:ascii="Times New Roman" w:hAnsi="Times New Roman"/>
          <w:sz w:val="28"/>
        </w:rPr>
        <w:lastRenderedPageBreak/>
        <w:t>уровень конкуренции на их отраслевом рынке высокий, при этом данная ситуация остается стабильной в сравнении с 2017 годом.</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Высокий уровень конкуренции, по мнению большинства опрошенных предпринимателей (более 50%), присутствует в таких видах деятельности, как </w:t>
      </w:r>
      <w:r w:rsidRPr="00EA5296">
        <w:rPr>
          <w:rFonts w:ascii="Times New Roman" w:eastAsia="Times New Roman" w:hAnsi="Times New Roman" w:cs="Times New Roman"/>
          <w:color w:val="000000"/>
          <w:sz w:val="28"/>
          <w:szCs w:val="20"/>
          <w:lang w:eastAsia="ru-RU"/>
        </w:rPr>
        <w:t>производство пищевых продуктов, напитков и табака,</w:t>
      </w:r>
      <w:r>
        <w:rPr>
          <w:rFonts w:ascii="Times New Roman" w:hAnsi="Times New Roman"/>
          <w:sz w:val="28"/>
        </w:rPr>
        <w:t xml:space="preserve"> текстильное и швейное производство, обработка древесины и производство изделий из дерева, производство готовых металлических изделий, производство машин и оборудования, </w:t>
      </w:r>
      <w:r w:rsidRPr="00AE0A98">
        <w:rPr>
          <w:rFonts w:ascii="Times New Roman" w:eastAsia="Times New Roman" w:hAnsi="Times New Roman" w:cs="Times New Roman"/>
          <w:color w:val="000000"/>
          <w:sz w:val="28"/>
          <w:szCs w:val="20"/>
          <w:lang w:eastAsia="ru-RU"/>
        </w:rPr>
        <w:t>торговля автотранспортными средствами и мотоциклами</w:t>
      </w:r>
      <w:r>
        <w:rPr>
          <w:rFonts w:ascii="Times New Roman" w:hAnsi="Times New Roman"/>
          <w:sz w:val="28"/>
        </w:rPr>
        <w:t>, оптовая и розничная торговля (кроме торговли автотранспортными средствами и мотоциклами), гостиничный и ресторанный бизнес.</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Низкий уровень конкуренции, по мнению респондентов, присутствует в </w:t>
      </w:r>
      <w:r>
        <w:rPr>
          <w:rFonts w:ascii="Times New Roman" w:eastAsia="Times New Roman" w:hAnsi="Times New Roman" w:cs="Times New Roman"/>
          <w:color w:val="000000"/>
          <w:sz w:val="28"/>
          <w:szCs w:val="20"/>
          <w:lang w:eastAsia="ru-RU"/>
        </w:rPr>
        <w:t>сферах</w:t>
      </w:r>
      <w:r>
        <w:rPr>
          <w:rFonts w:ascii="Times New Roman" w:hAnsi="Times New Roman"/>
          <w:sz w:val="28"/>
        </w:rPr>
        <w:t xml:space="preserve"> производства и распределения электроэнергии, газа и воды, а также предоставления коммунальных услуг. Причем число респондентов, считающих что конкуренция на их рынке отсутствует (по вышеуказанным рынкам) снизилось в сравнении с предыдущим годом.</w:t>
      </w: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sz w:val="28"/>
        </w:rPr>
        <w:t xml:space="preserve">В то же время, ряд организаций, осуществляющих свою деятельность в </w:t>
      </w:r>
      <w:r w:rsidRPr="008D27FF">
        <w:rPr>
          <w:rFonts w:ascii="Times New Roman" w:hAnsi="Times New Roman"/>
          <w:sz w:val="28"/>
          <w:szCs w:val="28"/>
        </w:rPr>
        <w:t>сфере</w:t>
      </w:r>
      <w:r>
        <w:rPr>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п</w:t>
      </w:r>
      <w:r w:rsidRPr="008D27FF">
        <w:rPr>
          <w:rFonts w:ascii="Times New Roman" w:eastAsia="Times New Roman" w:hAnsi="Times New Roman" w:cs="Times New Roman"/>
          <w:color w:val="000000"/>
          <w:sz w:val="28"/>
          <w:szCs w:val="28"/>
          <w:lang w:eastAsia="ru-RU"/>
        </w:rPr>
        <w:t>роизводств</w:t>
      </w:r>
      <w:r>
        <w:rPr>
          <w:rFonts w:ascii="Times New Roman" w:eastAsia="Times New Roman" w:hAnsi="Times New Roman" w:cs="Times New Roman"/>
          <w:color w:val="000000"/>
          <w:sz w:val="28"/>
          <w:szCs w:val="28"/>
          <w:lang w:eastAsia="ru-RU"/>
        </w:rPr>
        <w:t>а</w:t>
      </w:r>
      <w:r w:rsidRPr="008D27FF">
        <w:rPr>
          <w:rFonts w:ascii="Times New Roman" w:eastAsia="Times New Roman" w:hAnsi="Times New Roman" w:cs="Times New Roman"/>
          <w:color w:val="000000"/>
          <w:sz w:val="28"/>
          <w:szCs w:val="28"/>
          <w:lang w:eastAsia="ru-RU"/>
        </w:rPr>
        <w:t xml:space="preserve"> электрооборудования, электронного и оптического оборудования</w:t>
      </w:r>
      <w:r>
        <w:rPr>
          <w:rFonts w:ascii="Times New Roman" w:eastAsia="Times New Roman" w:hAnsi="Times New Roman" w:cs="Times New Roman"/>
          <w:color w:val="000000"/>
          <w:sz w:val="28"/>
          <w:szCs w:val="28"/>
          <w:lang w:eastAsia="ru-RU"/>
        </w:rPr>
        <w:t xml:space="preserve">, считают, что конкуренция на данном рынке отсутствует. </w:t>
      </w:r>
    </w:p>
    <w:p w:rsidR="00CF3C2C" w:rsidRDefault="00CF3C2C" w:rsidP="00CF3C2C">
      <w:pPr>
        <w:spacing w:after="0" w:line="240" w:lineRule="auto"/>
        <w:ind w:firstLine="708"/>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На повышение и понижение конкуренции влияет изменение эластичности спроса на товары/работы/услуги, представленные на рынке (таблица </w:t>
      </w:r>
      <w:r w:rsidR="00F63F9E">
        <w:rPr>
          <w:rFonts w:ascii="Times New Roman" w:eastAsia="Times New Roman" w:hAnsi="Times New Roman" w:cs="Times New Roman"/>
          <w:color w:val="000000"/>
          <w:sz w:val="28"/>
          <w:szCs w:val="26"/>
          <w:lang w:eastAsia="ru-RU"/>
        </w:rPr>
        <w:t>3.6</w:t>
      </w:r>
      <w:r>
        <w:rPr>
          <w:rFonts w:ascii="Times New Roman" w:eastAsia="Times New Roman" w:hAnsi="Times New Roman" w:cs="Times New Roman"/>
          <w:color w:val="000000"/>
          <w:sz w:val="28"/>
          <w:szCs w:val="26"/>
          <w:lang w:eastAsia="ru-RU"/>
        </w:rPr>
        <w:t>).</w:t>
      </w:r>
    </w:p>
    <w:p w:rsidR="00CF3C2C" w:rsidRDefault="00CF3C2C" w:rsidP="00CF3C2C">
      <w:pPr>
        <w:spacing w:after="0" w:line="240" w:lineRule="auto"/>
        <w:contextualSpacing/>
        <w:jc w:val="right"/>
        <w:rPr>
          <w:rFonts w:ascii="Times New Roman" w:hAnsi="Times New Roman" w:cs="Times New Roman"/>
          <w:sz w:val="28"/>
        </w:rPr>
      </w:pPr>
      <w:r>
        <w:rPr>
          <w:rFonts w:ascii="Times New Roman" w:hAnsi="Times New Roman" w:cs="Times New Roman"/>
          <w:sz w:val="28"/>
        </w:rPr>
        <w:t xml:space="preserve">Таблица </w:t>
      </w:r>
      <w:r w:rsidR="00185026">
        <w:rPr>
          <w:rFonts w:ascii="Times New Roman" w:hAnsi="Times New Roman" w:cs="Times New Roman"/>
          <w:sz w:val="28"/>
        </w:rPr>
        <w:t>3.6.</w:t>
      </w:r>
    </w:p>
    <w:p w:rsidR="00CF3C2C" w:rsidRPr="008D27FF" w:rsidRDefault="00CF3C2C" w:rsidP="00CF3C2C">
      <w:pPr>
        <w:spacing w:after="0" w:line="240" w:lineRule="auto"/>
        <w:contextualSpacing/>
        <w:jc w:val="right"/>
        <w:rPr>
          <w:rFonts w:ascii="Times New Roman" w:hAnsi="Times New Roman" w:cs="Times New Roman"/>
          <w:sz w:val="10"/>
        </w:rPr>
      </w:pPr>
    </w:p>
    <w:p w:rsidR="00CF3C2C" w:rsidRDefault="00CF3C2C" w:rsidP="00CF3C2C">
      <w:pPr>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Эластичность спроса на товары, работы и услуги Костромской области </w:t>
      </w:r>
    </w:p>
    <w:p w:rsidR="00CF3C2C" w:rsidRDefault="00CF3C2C" w:rsidP="00CF3C2C">
      <w:pPr>
        <w:spacing w:after="0" w:line="240" w:lineRule="auto"/>
        <w:contextualSpacing/>
        <w:jc w:val="center"/>
        <w:rPr>
          <w:rFonts w:ascii="Times New Roman" w:hAnsi="Times New Roman" w:cs="Times New Roman"/>
          <w:sz w:val="28"/>
        </w:rPr>
      </w:pPr>
      <w:r w:rsidRPr="00FC64D3">
        <w:rPr>
          <w:rFonts w:ascii="Times New Roman" w:hAnsi="Times New Roman" w:cs="Times New Roman"/>
          <w:sz w:val="28"/>
        </w:rPr>
        <w:t>в 2018 году, %</w:t>
      </w:r>
    </w:p>
    <w:p w:rsidR="00CF3C2C" w:rsidRPr="008D27FF" w:rsidRDefault="00CF3C2C" w:rsidP="00CF3C2C">
      <w:pPr>
        <w:spacing w:after="0" w:line="240" w:lineRule="auto"/>
        <w:contextualSpacing/>
        <w:jc w:val="center"/>
        <w:rPr>
          <w:rFonts w:ascii="Times New Roman" w:hAnsi="Times New Roman" w:cs="Times New Roman"/>
          <w:sz w:val="18"/>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3317"/>
      </w:tblGrid>
      <w:tr w:rsidR="00CF3C2C" w:rsidRPr="0058386F" w:rsidTr="00CF3C2C">
        <w:trPr>
          <w:cantSplit/>
          <w:trHeight w:val="698"/>
        </w:trPr>
        <w:tc>
          <w:tcPr>
            <w:tcW w:w="6095"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sz w:val="24"/>
                <w:szCs w:val="24"/>
                <w:lang w:eastAsia="ru-RU"/>
              </w:rPr>
            </w:pPr>
            <w:r w:rsidRPr="001D6281">
              <w:rPr>
                <w:rFonts w:ascii="Times New Roman" w:eastAsia="Times New Roman" w:hAnsi="Times New Roman" w:cs="Times New Roman"/>
                <w:sz w:val="24"/>
                <w:szCs w:val="24"/>
                <w:lang w:eastAsia="ru-RU"/>
              </w:rPr>
              <w:t>При увеличении производителем цены</w:t>
            </w:r>
            <w:r>
              <w:rPr>
                <w:rFonts w:ascii="Times New Roman" w:eastAsia="Times New Roman" w:hAnsi="Times New Roman" w:cs="Times New Roman"/>
                <w:sz w:val="24"/>
                <w:szCs w:val="24"/>
                <w:lang w:eastAsia="ru-RU"/>
              </w:rPr>
              <w:t xml:space="preserve"> на товары/работы/услуги</w:t>
            </w:r>
            <w:r w:rsidRPr="001D6281">
              <w:rPr>
                <w:rFonts w:ascii="Times New Roman" w:eastAsia="Times New Roman" w:hAnsi="Times New Roman" w:cs="Times New Roman"/>
                <w:sz w:val="24"/>
                <w:szCs w:val="24"/>
                <w:lang w:eastAsia="ru-RU"/>
              </w:rPr>
              <w:t xml:space="preserve"> на 15%</w:t>
            </w:r>
            <w:r>
              <w:rPr>
                <w:rFonts w:ascii="Times New Roman" w:eastAsia="Times New Roman" w:hAnsi="Times New Roman" w:cs="Times New Roman"/>
                <w:sz w:val="24"/>
                <w:szCs w:val="24"/>
                <w:lang w:eastAsia="ru-RU"/>
              </w:rPr>
              <w:t>...</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sz w:val="24"/>
                <w:szCs w:val="24"/>
                <w:lang w:eastAsia="ru-RU"/>
              </w:rPr>
            </w:pPr>
            <w:r w:rsidRPr="001D6281">
              <w:rPr>
                <w:rFonts w:ascii="Times New Roman" w:eastAsia="Times New Roman" w:hAnsi="Times New Roman" w:cs="Times New Roman"/>
                <w:color w:val="000000"/>
                <w:sz w:val="24"/>
                <w:szCs w:val="24"/>
                <w:lang w:eastAsia="ru-RU"/>
              </w:rPr>
              <w:t>Оценка респондентов, %</w:t>
            </w:r>
          </w:p>
        </w:tc>
      </w:tr>
      <w:tr w:rsidR="00CF3C2C" w:rsidRPr="00315B6B" w:rsidTr="00CF3C2C">
        <w:trPr>
          <w:trHeight w:val="397"/>
        </w:trPr>
        <w:tc>
          <w:tcPr>
            <w:tcW w:w="6095" w:type="dxa"/>
            <w:shd w:val="clear" w:color="auto" w:fill="auto"/>
            <w:noWrap/>
            <w:vAlign w:val="center"/>
            <w:hideMark/>
          </w:tcPr>
          <w:p w:rsidR="00CF3C2C" w:rsidRPr="001D6281" w:rsidRDefault="00CF3C2C" w:rsidP="00CF3C2C">
            <w:pPr>
              <w:spacing w:after="0" w:line="240" w:lineRule="auto"/>
              <w:contextualSpacing/>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Объемы продаж не изменятся</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19,2</w:t>
            </w:r>
          </w:p>
        </w:tc>
      </w:tr>
      <w:tr w:rsidR="00CF3C2C" w:rsidRPr="00315B6B" w:rsidTr="00CF3C2C">
        <w:trPr>
          <w:trHeight w:val="397"/>
        </w:trPr>
        <w:tc>
          <w:tcPr>
            <w:tcW w:w="6095" w:type="dxa"/>
            <w:shd w:val="clear" w:color="auto" w:fill="auto"/>
            <w:noWrap/>
            <w:vAlign w:val="center"/>
            <w:hideMark/>
          </w:tcPr>
          <w:p w:rsidR="00CF3C2C" w:rsidRPr="001D6281" w:rsidRDefault="00CF3C2C" w:rsidP="00CF3C2C">
            <w:pPr>
              <w:spacing w:after="0" w:line="240" w:lineRule="auto"/>
              <w:contextualSpacing/>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Объемы продаж снизятся менее чем на 15%</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24,1</w:t>
            </w:r>
          </w:p>
        </w:tc>
      </w:tr>
      <w:tr w:rsidR="00CF3C2C" w:rsidRPr="00315B6B" w:rsidTr="00CF3C2C">
        <w:trPr>
          <w:trHeight w:val="397"/>
        </w:trPr>
        <w:tc>
          <w:tcPr>
            <w:tcW w:w="6095" w:type="dxa"/>
            <w:shd w:val="clear" w:color="auto" w:fill="auto"/>
            <w:noWrap/>
            <w:vAlign w:val="center"/>
            <w:hideMark/>
          </w:tcPr>
          <w:p w:rsidR="00CF3C2C" w:rsidRPr="001D6281" w:rsidRDefault="00CF3C2C" w:rsidP="00CF3C2C">
            <w:pPr>
              <w:spacing w:after="0" w:line="240" w:lineRule="auto"/>
              <w:contextualSpacing/>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Объемы продаж снизятся примерно на 15%</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22,5</w:t>
            </w:r>
          </w:p>
        </w:tc>
      </w:tr>
      <w:tr w:rsidR="00CF3C2C" w:rsidRPr="00315B6B" w:rsidTr="00CF3C2C">
        <w:trPr>
          <w:trHeight w:val="397"/>
        </w:trPr>
        <w:tc>
          <w:tcPr>
            <w:tcW w:w="6095" w:type="dxa"/>
            <w:shd w:val="clear" w:color="auto" w:fill="auto"/>
            <w:noWrap/>
            <w:vAlign w:val="center"/>
            <w:hideMark/>
          </w:tcPr>
          <w:p w:rsidR="00CF3C2C" w:rsidRPr="001D6281" w:rsidRDefault="00CF3C2C" w:rsidP="00CF3C2C">
            <w:pPr>
              <w:spacing w:after="0" w:line="240" w:lineRule="auto"/>
              <w:contextualSpacing/>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Объемы продаж снизятся более чем на 15%</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30,4</w:t>
            </w:r>
          </w:p>
        </w:tc>
      </w:tr>
      <w:tr w:rsidR="00CF3C2C" w:rsidRPr="00315B6B" w:rsidTr="00CF3C2C">
        <w:trPr>
          <w:trHeight w:val="397"/>
        </w:trPr>
        <w:tc>
          <w:tcPr>
            <w:tcW w:w="6095" w:type="dxa"/>
            <w:shd w:val="clear" w:color="auto" w:fill="auto"/>
            <w:noWrap/>
            <w:vAlign w:val="center"/>
            <w:hideMark/>
          </w:tcPr>
          <w:p w:rsidR="00CF3C2C" w:rsidRPr="001D6281" w:rsidRDefault="00CF3C2C" w:rsidP="00CF3C2C">
            <w:pPr>
              <w:spacing w:after="0" w:line="240" w:lineRule="auto"/>
              <w:contextualSpacing/>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Объемы продаж снизятся почти на 100%</w:t>
            </w:r>
          </w:p>
        </w:tc>
        <w:tc>
          <w:tcPr>
            <w:tcW w:w="3317" w:type="dxa"/>
            <w:shd w:val="clear" w:color="auto" w:fill="auto"/>
            <w:noWrap/>
            <w:vAlign w:val="center"/>
            <w:hideMark/>
          </w:tcPr>
          <w:p w:rsidR="00CF3C2C" w:rsidRPr="001D6281"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1D6281">
              <w:rPr>
                <w:rFonts w:ascii="Times New Roman" w:eastAsia="Times New Roman" w:hAnsi="Times New Roman" w:cs="Times New Roman"/>
                <w:color w:val="000000"/>
                <w:sz w:val="24"/>
                <w:szCs w:val="24"/>
                <w:lang w:eastAsia="ru-RU"/>
              </w:rPr>
              <w:t>3,85</w:t>
            </w:r>
          </w:p>
        </w:tc>
      </w:tr>
    </w:tbl>
    <w:p w:rsidR="00CF3C2C" w:rsidRPr="009755A0" w:rsidRDefault="00CF3C2C" w:rsidP="00CF3C2C">
      <w:pPr>
        <w:spacing w:after="0" w:line="240" w:lineRule="auto"/>
        <w:ind w:firstLine="708"/>
        <w:contextualSpacing/>
        <w:jc w:val="both"/>
        <w:rPr>
          <w:rFonts w:ascii="Times New Roman" w:eastAsia="Times New Roman" w:hAnsi="Times New Roman" w:cs="Times New Roman"/>
          <w:color w:val="000000"/>
          <w:sz w:val="12"/>
          <w:szCs w:val="26"/>
          <w:lang w:eastAsia="ru-RU"/>
        </w:rPr>
      </w:pP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В 30,4% случаев предприниматели указывают на то, что при прочих равных условиях на рынке, рост цены на продукцию представляемого ими бизнеса  на 15% приведет к снижению продаж более чем на 15%, что говорит об эластичности спроса на данные виды продукции. Причем стоит отметить, что распределение мнений между единичным, не эластичным и совершенно не эластичным спросом не сильно дифференцировано. </w:t>
      </w: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В 3,85% случаев респонденты отмечали, что рост цены приведет к полному или почти полному переключению клиентов их бизнеса на продукцию других поставщиков.</w:t>
      </w: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Наиболее эластичный спрос отмечается в таких отраслях как производство машин и оборудования (66,7%) и торговле автотранспортными </w:t>
      </w:r>
      <w:r>
        <w:rPr>
          <w:rFonts w:ascii="Times New Roman" w:eastAsia="Times New Roman" w:hAnsi="Times New Roman" w:cs="Times New Roman"/>
          <w:color w:val="000000"/>
          <w:sz w:val="28"/>
          <w:szCs w:val="26"/>
          <w:lang w:eastAsia="ru-RU"/>
        </w:rPr>
        <w:lastRenderedPageBreak/>
        <w:t>средствами и мотоциклами (42,9%). Наиболее не эластичный спрос можно зафиксировать в сфере проведения операций с недвижимым имуществом, арендой и предоставлением услуг (55,6%), а также в строительстве (38,9%).</w:t>
      </w:r>
    </w:p>
    <w:p w:rsidR="00CF3C2C" w:rsidRDefault="00CF3C2C" w:rsidP="00CF3C2C">
      <w:pPr>
        <w:spacing w:after="0" w:line="240" w:lineRule="auto"/>
        <w:ind w:firstLine="708"/>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Кроме того, представителям бизнеса было предложено оценить факторы конкурентоспособности, которые являются, по их мнению, наиболее важными (таблица </w:t>
      </w:r>
      <w:r w:rsidR="00185026">
        <w:rPr>
          <w:rFonts w:ascii="Times New Roman" w:eastAsia="Times New Roman" w:hAnsi="Times New Roman" w:cs="Times New Roman"/>
          <w:color w:val="000000"/>
          <w:sz w:val="28"/>
          <w:szCs w:val="26"/>
          <w:lang w:eastAsia="ru-RU"/>
        </w:rPr>
        <w:t>3.7</w:t>
      </w:r>
      <w:r>
        <w:rPr>
          <w:rFonts w:ascii="Times New Roman" w:eastAsia="Times New Roman" w:hAnsi="Times New Roman" w:cs="Times New Roman"/>
          <w:color w:val="000000"/>
          <w:sz w:val="28"/>
          <w:szCs w:val="26"/>
          <w:lang w:eastAsia="ru-RU"/>
        </w:rPr>
        <w:t>).</w:t>
      </w:r>
    </w:p>
    <w:p w:rsidR="00CF3C2C" w:rsidRDefault="00CF3C2C" w:rsidP="00CF3C2C">
      <w:pPr>
        <w:spacing w:after="0" w:line="240" w:lineRule="auto"/>
        <w:contextualSpacing/>
        <w:jc w:val="right"/>
        <w:rPr>
          <w:rFonts w:ascii="Times New Roman" w:hAnsi="Times New Roman" w:cs="Times New Roman"/>
          <w:sz w:val="28"/>
        </w:rPr>
      </w:pPr>
      <w:r>
        <w:rPr>
          <w:rFonts w:ascii="Times New Roman" w:hAnsi="Times New Roman" w:cs="Times New Roman"/>
          <w:sz w:val="28"/>
        </w:rPr>
        <w:t xml:space="preserve">Таблица </w:t>
      </w:r>
      <w:r w:rsidR="00185026">
        <w:rPr>
          <w:rFonts w:ascii="Times New Roman" w:hAnsi="Times New Roman" w:cs="Times New Roman"/>
          <w:sz w:val="28"/>
        </w:rPr>
        <w:t>3.7</w:t>
      </w:r>
      <w:r>
        <w:rPr>
          <w:rFonts w:ascii="Times New Roman" w:hAnsi="Times New Roman" w:cs="Times New Roman"/>
          <w:sz w:val="28"/>
        </w:rPr>
        <w:t>.</w:t>
      </w:r>
    </w:p>
    <w:p w:rsidR="00CF3C2C" w:rsidRPr="008D27FF" w:rsidRDefault="00CF3C2C" w:rsidP="00CF3C2C">
      <w:pPr>
        <w:spacing w:after="0" w:line="240" w:lineRule="auto"/>
        <w:contextualSpacing/>
        <w:jc w:val="right"/>
        <w:rPr>
          <w:rFonts w:ascii="Times New Roman" w:hAnsi="Times New Roman" w:cs="Times New Roman"/>
          <w:sz w:val="10"/>
        </w:rPr>
      </w:pPr>
    </w:p>
    <w:p w:rsidR="00CF3C2C" w:rsidRPr="00FC64D3" w:rsidRDefault="00CF3C2C" w:rsidP="00CF3C2C">
      <w:pPr>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Распределение мнений </w:t>
      </w:r>
      <w:r w:rsidRPr="00FC64D3">
        <w:rPr>
          <w:rFonts w:ascii="Times New Roman" w:hAnsi="Times New Roman" w:cs="Times New Roman"/>
          <w:sz w:val="28"/>
        </w:rPr>
        <w:t xml:space="preserve">респондентов по </w:t>
      </w:r>
      <w:r>
        <w:rPr>
          <w:rFonts w:ascii="Times New Roman" w:hAnsi="Times New Roman" w:cs="Times New Roman"/>
          <w:sz w:val="28"/>
        </w:rPr>
        <w:t>факторам конкурентоспособности</w:t>
      </w:r>
    </w:p>
    <w:p w:rsidR="00CF3C2C" w:rsidRDefault="00CF3C2C" w:rsidP="00CF3C2C">
      <w:pPr>
        <w:spacing w:after="0" w:line="240" w:lineRule="auto"/>
        <w:contextualSpacing/>
        <w:jc w:val="center"/>
        <w:rPr>
          <w:rFonts w:ascii="Times New Roman" w:hAnsi="Times New Roman" w:cs="Times New Roman"/>
          <w:sz w:val="28"/>
        </w:rPr>
      </w:pPr>
      <w:r w:rsidRPr="00FC64D3">
        <w:rPr>
          <w:rFonts w:ascii="Times New Roman" w:hAnsi="Times New Roman" w:cs="Times New Roman"/>
          <w:sz w:val="28"/>
        </w:rPr>
        <w:t>в 2018 году, %</w:t>
      </w:r>
    </w:p>
    <w:p w:rsidR="00185026" w:rsidRPr="00185026" w:rsidRDefault="00185026" w:rsidP="00CF3C2C">
      <w:pPr>
        <w:spacing w:after="0" w:line="240" w:lineRule="auto"/>
        <w:contextualSpacing/>
        <w:jc w:val="center"/>
        <w:rPr>
          <w:rFonts w:ascii="Times New Roman" w:hAnsi="Times New Roman" w:cs="Times New Roman"/>
          <w:sz w:val="12"/>
        </w:rPr>
      </w:pPr>
    </w:p>
    <w:tbl>
      <w:tblPr>
        <w:tblW w:w="907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410"/>
      </w:tblGrid>
      <w:tr w:rsidR="00CF3C2C" w:rsidRPr="0058386F" w:rsidTr="00185026">
        <w:trPr>
          <w:cantSplit/>
          <w:trHeight w:val="499"/>
          <w:jc w:val="center"/>
        </w:trPr>
        <w:tc>
          <w:tcPr>
            <w:tcW w:w="6663" w:type="dxa"/>
            <w:shd w:val="clear" w:color="auto" w:fill="auto"/>
            <w:noWrap/>
            <w:vAlign w:val="center"/>
            <w:hideMark/>
          </w:tcPr>
          <w:p w:rsidR="00CF3C2C" w:rsidRPr="00B96E18" w:rsidRDefault="00CF3C2C" w:rsidP="00CF3C2C">
            <w:pPr>
              <w:spacing w:after="0" w:line="240" w:lineRule="auto"/>
              <w:contextualSpacing/>
              <w:jc w:val="center"/>
              <w:rPr>
                <w:rFonts w:ascii="Times New Roman" w:eastAsia="Times New Roman" w:hAnsi="Times New Roman" w:cs="Times New Roman"/>
                <w:sz w:val="20"/>
                <w:szCs w:val="20"/>
                <w:lang w:eastAsia="ru-RU"/>
              </w:rPr>
            </w:pPr>
            <w:r w:rsidRPr="009F0DD0">
              <w:rPr>
                <w:rFonts w:ascii="Times New Roman" w:eastAsia="Times New Roman" w:hAnsi="Times New Roman" w:cs="Times New Roman"/>
                <w:sz w:val="24"/>
                <w:szCs w:val="20"/>
                <w:lang w:eastAsia="ru-RU"/>
              </w:rPr>
              <w:t>Фактор</w:t>
            </w:r>
          </w:p>
        </w:tc>
        <w:tc>
          <w:tcPr>
            <w:tcW w:w="2410" w:type="dxa"/>
            <w:shd w:val="clear" w:color="auto" w:fill="auto"/>
            <w:noWrap/>
            <w:vAlign w:val="center"/>
            <w:hideMark/>
          </w:tcPr>
          <w:p w:rsidR="00CF3C2C" w:rsidRPr="008A130F" w:rsidRDefault="00CF3C2C" w:rsidP="00CF3C2C">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6"/>
                <w:lang w:eastAsia="ru-RU"/>
              </w:rPr>
              <w:t>Оценка</w:t>
            </w:r>
            <w:r w:rsidRPr="0041138C">
              <w:rPr>
                <w:rFonts w:ascii="Times New Roman" w:eastAsia="Times New Roman" w:hAnsi="Times New Roman" w:cs="Times New Roman"/>
                <w:color w:val="000000"/>
                <w:sz w:val="24"/>
                <w:szCs w:val="26"/>
                <w:lang w:eastAsia="ru-RU"/>
              </w:rPr>
              <w:t xml:space="preserve"> респондентов</w:t>
            </w:r>
            <w:r>
              <w:rPr>
                <w:rFonts w:ascii="Times New Roman" w:eastAsia="Times New Roman" w:hAnsi="Times New Roman" w:cs="Times New Roman"/>
                <w:color w:val="000000"/>
                <w:sz w:val="24"/>
                <w:szCs w:val="26"/>
                <w:lang w:eastAsia="ru-RU"/>
              </w:rPr>
              <w:t>, %</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Низкая цена</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27,6</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Высокое качество производимой продукции</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29,6</w:t>
            </w:r>
          </w:p>
        </w:tc>
      </w:tr>
      <w:tr w:rsidR="00CF3C2C" w:rsidRPr="00315B6B" w:rsidTr="00185026">
        <w:trPr>
          <w:trHeight w:val="300"/>
          <w:jc w:val="center"/>
        </w:trPr>
        <w:tc>
          <w:tcPr>
            <w:tcW w:w="6663" w:type="dxa"/>
            <w:shd w:val="clear" w:color="auto" w:fill="auto"/>
            <w:noWrap/>
            <w:vAlign w:val="bottom"/>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Доверительные отношения с клиентами / покупателями</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10,9</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Уникальность продукции</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3,6</w:t>
            </w:r>
          </w:p>
        </w:tc>
      </w:tr>
      <w:tr w:rsidR="00CF3C2C" w:rsidRPr="00315B6B" w:rsidTr="00185026">
        <w:trPr>
          <w:trHeight w:val="300"/>
          <w:jc w:val="center"/>
        </w:trPr>
        <w:tc>
          <w:tcPr>
            <w:tcW w:w="6663" w:type="dxa"/>
            <w:shd w:val="clear" w:color="auto" w:fill="auto"/>
            <w:noWrap/>
            <w:vAlign w:val="bottom"/>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Материально-техническое обеспечение предприятия</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w:t>
            </w:r>
          </w:p>
        </w:tc>
      </w:tr>
      <w:tr w:rsidR="00CF3C2C" w:rsidRPr="00315B6B" w:rsidTr="00185026">
        <w:trPr>
          <w:trHeight w:val="300"/>
          <w:jc w:val="center"/>
        </w:trPr>
        <w:tc>
          <w:tcPr>
            <w:tcW w:w="6663" w:type="dxa"/>
            <w:shd w:val="clear" w:color="auto" w:fill="auto"/>
            <w:noWrap/>
            <w:vAlign w:val="bottom"/>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Публикации информации о товаре / услуге в СМИ</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1,8</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Имидж предприятия</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5,1</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Техническая и экологическая безопасность</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2,1</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Уровень квалификации сотрудников</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5,9</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Развитость сбытовой (дилерской) сети</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CF3C2C" w:rsidRPr="00315B6B" w:rsidTr="00185026">
        <w:trPr>
          <w:trHeight w:val="300"/>
          <w:jc w:val="center"/>
        </w:trPr>
        <w:tc>
          <w:tcPr>
            <w:tcW w:w="6663" w:type="dxa"/>
            <w:shd w:val="clear" w:color="auto" w:fill="auto"/>
            <w:noWrap/>
            <w:vAlign w:val="center"/>
            <w:hideMark/>
          </w:tcPr>
          <w:p w:rsidR="00CF3C2C" w:rsidRPr="00425D89" w:rsidRDefault="00CF3C2C" w:rsidP="00CF3C2C">
            <w:pPr>
              <w:spacing w:after="0" w:line="240" w:lineRule="auto"/>
              <w:contextualSpacing/>
              <w:rPr>
                <w:rFonts w:ascii="Times New Roman" w:eastAsia="Times New Roman" w:hAnsi="Times New Roman" w:cs="Times New Roman"/>
                <w:color w:val="000000"/>
                <w:sz w:val="24"/>
                <w:szCs w:val="26"/>
                <w:lang w:eastAsia="ru-RU"/>
              </w:rPr>
            </w:pPr>
            <w:r w:rsidRPr="00425D89">
              <w:rPr>
                <w:rFonts w:ascii="Times New Roman" w:eastAsia="Times New Roman" w:hAnsi="Times New Roman" w:cs="Times New Roman"/>
                <w:color w:val="000000"/>
                <w:sz w:val="24"/>
                <w:szCs w:val="26"/>
                <w:lang w:eastAsia="ru-RU"/>
              </w:rPr>
              <w:t>Другое</w:t>
            </w:r>
          </w:p>
        </w:tc>
        <w:tc>
          <w:tcPr>
            <w:tcW w:w="2410" w:type="dxa"/>
            <w:shd w:val="clear" w:color="auto" w:fill="auto"/>
            <w:noWrap/>
            <w:vAlign w:val="center"/>
            <w:hideMark/>
          </w:tcPr>
          <w:p w:rsidR="00CF3C2C" w:rsidRPr="0091288B" w:rsidRDefault="00CF3C2C" w:rsidP="00CF3C2C">
            <w:pPr>
              <w:spacing w:after="0" w:line="240" w:lineRule="auto"/>
              <w:contextualSpacing/>
              <w:jc w:val="center"/>
              <w:rPr>
                <w:rFonts w:ascii="Times New Roman" w:eastAsia="Times New Roman" w:hAnsi="Times New Roman" w:cs="Times New Roman"/>
                <w:color w:val="000000"/>
                <w:sz w:val="24"/>
                <w:szCs w:val="24"/>
                <w:lang w:eastAsia="ru-RU"/>
              </w:rPr>
            </w:pPr>
            <w:r w:rsidRPr="0091288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p>
        </w:tc>
      </w:tr>
    </w:tbl>
    <w:p w:rsidR="00CF3C2C" w:rsidRPr="00832C6D" w:rsidRDefault="00CF3C2C" w:rsidP="00CF3C2C">
      <w:pPr>
        <w:spacing w:after="0" w:line="240" w:lineRule="auto"/>
        <w:ind w:firstLine="708"/>
        <w:contextualSpacing/>
        <w:jc w:val="both"/>
        <w:rPr>
          <w:rFonts w:ascii="Times New Roman" w:eastAsia="Times New Roman" w:hAnsi="Times New Roman" w:cs="Times New Roman"/>
          <w:color w:val="000000"/>
          <w:sz w:val="16"/>
          <w:szCs w:val="26"/>
          <w:lang w:eastAsia="ru-RU"/>
        </w:rPr>
      </w:pPr>
    </w:p>
    <w:p w:rsidR="00CF3C2C" w:rsidRDefault="00CF3C2C" w:rsidP="00CF3C2C">
      <w:pPr>
        <w:spacing w:after="0" w:line="240" w:lineRule="auto"/>
        <w:ind w:firstLine="708"/>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По мнению региональных предпринимателей, наиболее важным фактором, который влияет на конкурентоспособность организации, является </w:t>
      </w:r>
      <w:r w:rsidRPr="00584132">
        <w:rPr>
          <w:rFonts w:ascii="Times New Roman" w:eastAsia="Times New Roman" w:hAnsi="Times New Roman" w:cs="Times New Roman"/>
          <w:color w:val="000000"/>
          <w:sz w:val="28"/>
          <w:szCs w:val="26"/>
          <w:lang w:eastAsia="ru-RU"/>
        </w:rPr>
        <w:t>высокое качество производимой продукции</w:t>
      </w:r>
      <w:r>
        <w:rPr>
          <w:rFonts w:ascii="Times New Roman" w:eastAsia="Times New Roman" w:hAnsi="Times New Roman" w:cs="Times New Roman"/>
          <w:color w:val="000000"/>
          <w:sz w:val="28"/>
          <w:szCs w:val="26"/>
          <w:lang w:eastAsia="ru-RU"/>
        </w:rPr>
        <w:t xml:space="preserve"> (29,6%). Также важным фактором конкурентоспособности среди костромского бизнес-сообщества считается низкая цена (27,6%).</w:t>
      </w:r>
    </w:p>
    <w:p w:rsidR="00CF3C2C" w:rsidRDefault="00CF3C2C" w:rsidP="00CF3C2C">
      <w:pPr>
        <w:spacing w:after="0" w:line="240" w:lineRule="auto"/>
        <w:ind w:firstLine="708"/>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Высокое качество производимой продукции отмечено как важный фактор большинством представителей более чем половины сфер деятельности. В сфере добычи полезных ископаемых все 100% респондентов отмечают этот фактор как самый значимый.</w:t>
      </w:r>
    </w:p>
    <w:p w:rsidR="00CF3C2C" w:rsidRDefault="00CF3C2C" w:rsidP="00CF3C2C">
      <w:pPr>
        <w:spacing w:after="0" w:line="240" w:lineRule="auto"/>
        <w:ind w:firstLine="708"/>
        <w:contextualSpacing/>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Низкая цена отмечена основным фактором конкурентоспособности представителями следующих сфер: п</w:t>
      </w:r>
      <w:r w:rsidRPr="007520A2">
        <w:rPr>
          <w:rFonts w:ascii="Times New Roman" w:eastAsia="Times New Roman" w:hAnsi="Times New Roman" w:cs="Times New Roman"/>
          <w:color w:val="000000"/>
          <w:sz w:val="28"/>
          <w:szCs w:val="26"/>
          <w:lang w:eastAsia="ru-RU"/>
        </w:rPr>
        <w:t>роизводство готовых металлических изделий</w:t>
      </w:r>
      <w:r>
        <w:rPr>
          <w:rFonts w:ascii="Times New Roman" w:eastAsia="Times New Roman" w:hAnsi="Times New Roman" w:cs="Times New Roman"/>
          <w:color w:val="000000"/>
          <w:sz w:val="28"/>
          <w:szCs w:val="26"/>
          <w:lang w:eastAsia="ru-RU"/>
        </w:rPr>
        <w:t>, с</w:t>
      </w:r>
      <w:r w:rsidRPr="007520A2">
        <w:rPr>
          <w:rFonts w:ascii="Times New Roman" w:eastAsia="Times New Roman" w:hAnsi="Times New Roman" w:cs="Times New Roman"/>
          <w:color w:val="000000"/>
          <w:sz w:val="28"/>
          <w:szCs w:val="26"/>
          <w:lang w:eastAsia="ru-RU"/>
        </w:rPr>
        <w:t>троительство</w:t>
      </w:r>
      <w:r>
        <w:rPr>
          <w:rFonts w:ascii="Times New Roman" w:eastAsia="Times New Roman" w:hAnsi="Times New Roman" w:cs="Times New Roman"/>
          <w:color w:val="000000"/>
          <w:sz w:val="28"/>
          <w:szCs w:val="26"/>
          <w:lang w:eastAsia="ru-RU"/>
        </w:rPr>
        <w:t>, р</w:t>
      </w:r>
      <w:r w:rsidRPr="007520A2">
        <w:rPr>
          <w:rFonts w:ascii="Times New Roman" w:eastAsia="Times New Roman" w:hAnsi="Times New Roman" w:cs="Times New Roman"/>
          <w:color w:val="000000"/>
          <w:sz w:val="28"/>
          <w:szCs w:val="26"/>
          <w:lang w:eastAsia="ru-RU"/>
        </w:rPr>
        <w:t>озничная торговля</w:t>
      </w:r>
      <w:r>
        <w:rPr>
          <w:rFonts w:ascii="Times New Roman" w:eastAsia="Times New Roman" w:hAnsi="Times New Roman" w:cs="Times New Roman"/>
          <w:color w:val="000000"/>
          <w:sz w:val="28"/>
          <w:szCs w:val="26"/>
          <w:lang w:eastAsia="ru-RU"/>
        </w:rPr>
        <w:t>, деятельность гостиниц</w:t>
      </w:r>
      <w:r w:rsidRPr="007520A2">
        <w:rPr>
          <w:rFonts w:ascii="Times New Roman" w:eastAsia="Times New Roman" w:hAnsi="Times New Roman" w:cs="Times New Roman"/>
          <w:color w:val="000000"/>
          <w:sz w:val="28"/>
          <w:szCs w:val="26"/>
          <w:lang w:eastAsia="ru-RU"/>
        </w:rPr>
        <w:t xml:space="preserve"> и ресторан</w:t>
      </w:r>
      <w:r>
        <w:rPr>
          <w:rFonts w:ascii="Times New Roman" w:eastAsia="Times New Roman" w:hAnsi="Times New Roman" w:cs="Times New Roman"/>
          <w:color w:val="000000"/>
          <w:sz w:val="28"/>
          <w:szCs w:val="26"/>
          <w:lang w:eastAsia="ru-RU"/>
        </w:rPr>
        <w:t>ов, услуги т</w:t>
      </w:r>
      <w:r w:rsidRPr="007520A2">
        <w:rPr>
          <w:rFonts w:ascii="Times New Roman" w:eastAsia="Times New Roman" w:hAnsi="Times New Roman" w:cs="Times New Roman"/>
          <w:color w:val="000000"/>
          <w:sz w:val="28"/>
          <w:szCs w:val="26"/>
          <w:lang w:eastAsia="ru-RU"/>
        </w:rPr>
        <w:t>ранспорт</w:t>
      </w:r>
      <w:r>
        <w:rPr>
          <w:rFonts w:ascii="Times New Roman" w:eastAsia="Times New Roman" w:hAnsi="Times New Roman" w:cs="Times New Roman"/>
          <w:color w:val="000000"/>
          <w:sz w:val="28"/>
          <w:szCs w:val="26"/>
          <w:lang w:eastAsia="ru-RU"/>
        </w:rPr>
        <w:t>а</w:t>
      </w:r>
      <w:r w:rsidRPr="007520A2">
        <w:rPr>
          <w:rFonts w:ascii="Times New Roman" w:eastAsia="Times New Roman" w:hAnsi="Times New Roman" w:cs="Times New Roman"/>
          <w:color w:val="000000"/>
          <w:sz w:val="28"/>
          <w:szCs w:val="26"/>
          <w:lang w:eastAsia="ru-RU"/>
        </w:rPr>
        <w:t xml:space="preserve"> и связ</w:t>
      </w:r>
      <w:r>
        <w:rPr>
          <w:rFonts w:ascii="Times New Roman" w:eastAsia="Times New Roman" w:hAnsi="Times New Roman" w:cs="Times New Roman"/>
          <w:color w:val="000000"/>
          <w:sz w:val="28"/>
          <w:szCs w:val="26"/>
          <w:lang w:eastAsia="ru-RU"/>
        </w:rPr>
        <w:t>и, о</w:t>
      </w:r>
      <w:r w:rsidRPr="00F23818">
        <w:rPr>
          <w:rFonts w:ascii="Times New Roman" w:eastAsia="Times New Roman" w:hAnsi="Times New Roman" w:cs="Times New Roman"/>
          <w:color w:val="000000"/>
          <w:sz w:val="28"/>
          <w:szCs w:val="26"/>
          <w:lang w:eastAsia="ru-RU"/>
        </w:rPr>
        <w:t>перации с недвижимым имуществом, аренда и предоставление услуг</w:t>
      </w:r>
      <w:r>
        <w:rPr>
          <w:rFonts w:ascii="Times New Roman" w:eastAsia="Times New Roman" w:hAnsi="Times New Roman" w:cs="Times New Roman"/>
          <w:color w:val="000000"/>
          <w:sz w:val="28"/>
          <w:szCs w:val="26"/>
          <w:lang w:eastAsia="ru-RU"/>
        </w:rPr>
        <w:t>.</w:t>
      </w:r>
    </w:p>
    <w:p w:rsidR="00CF3C2C" w:rsidRPr="007D4637" w:rsidRDefault="00CF3C2C" w:rsidP="00CF3C2C">
      <w:pPr>
        <w:spacing w:after="0" w:line="240" w:lineRule="auto"/>
        <w:ind w:firstLine="708"/>
        <w:contextualSpacing/>
        <w:jc w:val="both"/>
        <w:rPr>
          <w:rFonts w:ascii="Times New Roman" w:eastAsia="Times New Roman" w:hAnsi="Times New Roman" w:cs="Times New Roman"/>
          <w:color w:val="000000"/>
          <w:sz w:val="36"/>
          <w:szCs w:val="26"/>
          <w:lang w:eastAsia="ru-RU"/>
        </w:rPr>
      </w:pPr>
      <w:r>
        <w:rPr>
          <w:rFonts w:ascii="Times New Roman" w:eastAsia="Times New Roman" w:hAnsi="Times New Roman" w:cs="Times New Roman"/>
          <w:color w:val="000000"/>
          <w:sz w:val="28"/>
          <w:szCs w:val="26"/>
          <w:lang w:eastAsia="ru-RU"/>
        </w:rPr>
        <w:t>Иные причины не являются существенными по мнению респондентов, однако представители бизнеса, занимающиеся оказанием финансовых услуг, единогласно (100%) определили наиболее значимым фактором своей конкурентоспособности д</w:t>
      </w:r>
      <w:r w:rsidRPr="007D4637">
        <w:rPr>
          <w:rFonts w:ascii="Times New Roman" w:eastAsia="Times New Roman" w:hAnsi="Times New Roman" w:cs="Times New Roman"/>
          <w:color w:val="000000"/>
          <w:sz w:val="28"/>
          <w:szCs w:val="26"/>
          <w:lang w:eastAsia="ru-RU"/>
        </w:rPr>
        <w:t>оверительные отношения с клиентами</w:t>
      </w:r>
      <w:r>
        <w:rPr>
          <w:rFonts w:ascii="Times New Roman" w:eastAsia="Times New Roman" w:hAnsi="Times New Roman" w:cs="Times New Roman"/>
          <w:color w:val="000000"/>
          <w:sz w:val="28"/>
          <w:szCs w:val="26"/>
          <w:lang w:eastAsia="ru-RU"/>
        </w:rPr>
        <w:t>.</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Для оценки наличия (отсутствия) административных барьеров респондентам было предложено оценить их уровень и преодолимость (таблица </w:t>
      </w:r>
      <w:r w:rsidR="00185026">
        <w:rPr>
          <w:rFonts w:ascii="Times New Roman" w:hAnsi="Times New Roman"/>
          <w:sz w:val="28"/>
        </w:rPr>
        <w:t>3.8</w:t>
      </w:r>
      <w:r>
        <w:rPr>
          <w:rFonts w:ascii="Times New Roman" w:hAnsi="Times New Roman"/>
          <w:sz w:val="28"/>
        </w:rPr>
        <w:t>).</w:t>
      </w:r>
    </w:p>
    <w:p w:rsidR="005A70DF" w:rsidRDefault="005A70DF" w:rsidP="00CF3C2C">
      <w:pPr>
        <w:spacing w:after="0" w:line="240" w:lineRule="auto"/>
        <w:ind w:left="360"/>
        <w:contextualSpacing/>
        <w:jc w:val="right"/>
        <w:rPr>
          <w:rFonts w:ascii="Times New Roman" w:hAnsi="Times New Roman"/>
          <w:sz w:val="28"/>
        </w:rPr>
      </w:pPr>
    </w:p>
    <w:p w:rsidR="00CF3C2C" w:rsidRDefault="00CF3C2C" w:rsidP="00CF3C2C">
      <w:pPr>
        <w:spacing w:after="0" w:line="240" w:lineRule="auto"/>
        <w:ind w:left="360"/>
        <w:contextualSpacing/>
        <w:jc w:val="right"/>
        <w:rPr>
          <w:rFonts w:ascii="Times New Roman" w:hAnsi="Times New Roman"/>
          <w:sz w:val="28"/>
        </w:rPr>
      </w:pPr>
      <w:r>
        <w:rPr>
          <w:rFonts w:ascii="Times New Roman" w:hAnsi="Times New Roman"/>
          <w:sz w:val="28"/>
        </w:rPr>
        <w:lastRenderedPageBreak/>
        <w:t xml:space="preserve">Таблица </w:t>
      </w:r>
      <w:r w:rsidR="00185026">
        <w:rPr>
          <w:rFonts w:ascii="Times New Roman" w:hAnsi="Times New Roman"/>
          <w:sz w:val="28"/>
        </w:rPr>
        <w:t>3.8</w:t>
      </w:r>
      <w:r w:rsidRPr="003D3E96">
        <w:rPr>
          <w:rFonts w:ascii="Times New Roman" w:hAnsi="Times New Roman"/>
          <w:sz w:val="28"/>
        </w:rPr>
        <w:t>.</w:t>
      </w:r>
    </w:p>
    <w:p w:rsidR="00185026" w:rsidRPr="00185026" w:rsidRDefault="00185026" w:rsidP="00CF3C2C">
      <w:pPr>
        <w:spacing w:after="0" w:line="240" w:lineRule="auto"/>
        <w:ind w:left="360"/>
        <w:contextualSpacing/>
        <w:jc w:val="right"/>
        <w:rPr>
          <w:rFonts w:ascii="Times New Roman" w:hAnsi="Times New Roman"/>
          <w:sz w:val="8"/>
        </w:rPr>
      </w:pPr>
    </w:p>
    <w:p w:rsidR="00CF3C2C" w:rsidRDefault="00CF3C2C" w:rsidP="00CF3C2C">
      <w:pPr>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Распределение респондентов по оценке уровня административных барьеров и степени их преодолимости (по секторам) </w:t>
      </w:r>
    </w:p>
    <w:p w:rsidR="00CF3C2C" w:rsidRPr="00425D89" w:rsidRDefault="00CF3C2C" w:rsidP="00CF3C2C">
      <w:pPr>
        <w:spacing w:after="0" w:line="240" w:lineRule="auto"/>
        <w:contextualSpacing/>
        <w:jc w:val="center"/>
        <w:rPr>
          <w:rFonts w:ascii="Times New Roman" w:hAnsi="Times New Roman" w:cs="Times New Roman"/>
          <w:sz w:val="18"/>
        </w:rPr>
      </w:pPr>
    </w:p>
    <w:tbl>
      <w:tblPr>
        <w:tblW w:w="10193" w:type="dxa"/>
        <w:tblInd w:w="-176" w:type="dxa"/>
        <w:tblLayout w:type="fixed"/>
        <w:tblLook w:val="04A0"/>
      </w:tblPr>
      <w:tblGrid>
        <w:gridCol w:w="710"/>
        <w:gridCol w:w="3388"/>
        <w:gridCol w:w="788"/>
        <w:gridCol w:w="1307"/>
        <w:gridCol w:w="1307"/>
        <w:gridCol w:w="1386"/>
        <w:gridCol w:w="1307"/>
      </w:tblGrid>
      <w:tr w:rsidR="00CF3C2C" w:rsidRPr="000D3968" w:rsidTr="00CF3C2C">
        <w:trPr>
          <w:trHeight w:val="481"/>
        </w:trPr>
        <w:tc>
          <w:tcPr>
            <w:tcW w:w="4098" w:type="dxa"/>
            <w:gridSpan w:val="2"/>
            <w:tcBorders>
              <w:top w:val="single" w:sz="4" w:space="0" w:color="auto"/>
              <w:left w:val="single" w:sz="4" w:space="0" w:color="auto"/>
              <w:bottom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Всего</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Микро-предприятия</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Малые предприятия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Средние предприятия</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Крупные предприятия</w:t>
            </w:r>
          </w:p>
        </w:tc>
      </w:tr>
      <w:tr w:rsidR="00CF3C2C" w:rsidRPr="000D3968" w:rsidTr="00CF3C2C">
        <w:trPr>
          <w:trHeight w:val="355"/>
        </w:trPr>
        <w:tc>
          <w:tcPr>
            <w:tcW w:w="710" w:type="dxa"/>
            <w:vMerge w:val="restart"/>
            <w:tcBorders>
              <w:top w:val="nil"/>
              <w:left w:val="single" w:sz="4" w:space="0" w:color="auto"/>
              <w:right w:val="single" w:sz="4" w:space="0" w:color="auto"/>
            </w:tcBorders>
            <w:textDirection w:val="btLr"/>
          </w:tcPr>
          <w:p w:rsidR="00CF3C2C" w:rsidRPr="001740BE" w:rsidRDefault="00CF3C2C" w:rsidP="00CF3C2C">
            <w:pPr>
              <w:spacing w:after="0"/>
              <w:ind w:left="113" w:right="113"/>
              <w:jc w:val="center"/>
              <w:rPr>
                <w:rFonts w:ascii="Times New Roman" w:eastAsia="Times New Roman" w:hAnsi="Times New Roman" w:cs="Times New Roman"/>
                <w:color w:val="000000"/>
                <w:sz w:val="20"/>
                <w:szCs w:val="20"/>
                <w:lang w:eastAsia="ru-RU"/>
              </w:rPr>
            </w:pPr>
            <w:r w:rsidRPr="00872978">
              <w:rPr>
                <w:rFonts w:ascii="Times New Roman" w:eastAsia="Times New Roman" w:hAnsi="Times New Roman" w:cs="Times New Roman"/>
                <w:color w:val="000000"/>
                <w:sz w:val="28"/>
                <w:szCs w:val="20"/>
                <w:lang w:eastAsia="ru-RU"/>
              </w:rPr>
              <w:t>2017 год</w:t>
            </w:r>
          </w:p>
        </w:tc>
        <w:tc>
          <w:tcPr>
            <w:tcW w:w="3388" w:type="dxa"/>
            <w:tcBorders>
              <w:top w:val="nil"/>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Есть непреодолимые административные барьеры</w:t>
            </w:r>
          </w:p>
        </w:tc>
        <w:tc>
          <w:tcPr>
            <w:tcW w:w="788"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11,8</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11,9</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14,1</w:t>
            </w:r>
          </w:p>
        </w:tc>
        <w:tc>
          <w:tcPr>
            <w:tcW w:w="1386"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10,0</w:t>
            </w:r>
          </w:p>
        </w:tc>
      </w:tr>
      <w:tr w:rsidR="00CF3C2C" w:rsidRPr="000D3968" w:rsidTr="00CF3C2C">
        <w:trPr>
          <w:trHeight w:val="320"/>
        </w:trPr>
        <w:tc>
          <w:tcPr>
            <w:tcW w:w="710" w:type="dxa"/>
            <w:vMerge/>
            <w:tcBorders>
              <w:left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nil"/>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Есть барьеры, преодолимые при осуществлении значительных затрат</w:t>
            </w:r>
          </w:p>
        </w:tc>
        <w:tc>
          <w:tcPr>
            <w:tcW w:w="788"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36,0</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36,8</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32,1</w:t>
            </w:r>
          </w:p>
        </w:tc>
        <w:tc>
          <w:tcPr>
            <w:tcW w:w="1386"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35,3</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50,0</w:t>
            </w:r>
          </w:p>
        </w:tc>
      </w:tr>
      <w:tr w:rsidR="00CF3C2C" w:rsidRPr="000D3968" w:rsidTr="00CF3C2C">
        <w:trPr>
          <w:trHeight w:val="289"/>
        </w:trPr>
        <w:tc>
          <w:tcPr>
            <w:tcW w:w="710" w:type="dxa"/>
            <w:vMerge/>
            <w:tcBorders>
              <w:left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nil"/>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Административные барьеры есть, но они преодолимы без существенных затрат</w:t>
            </w:r>
          </w:p>
        </w:tc>
        <w:tc>
          <w:tcPr>
            <w:tcW w:w="788"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40,7</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37,5</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46,2</w:t>
            </w:r>
          </w:p>
        </w:tc>
        <w:tc>
          <w:tcPr>
            <w:tcW w:w="1386"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58,8</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40,0</w:t>
            </w:r>
          </w:p>
        </w:tc>
      </w:tr>
      <w:tr w:rsidR="00CF3C2C" w:rsidRPr="000D3968" w:rsidTr="00CF3C2C">
        <w:trPr>
          <w:trHeight w:val="280"/>
        </w:trPr>
        <w:tc>
          <w:tcPr>
            <w:tcW w:w="710" w:type="dxa"/>
            <w:vMerge/>
            <w:tcBorders>
              <w:left w:val="single" w:sz="4" w:space="0" w:color="auto"/>
              <w:bottom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nil"/>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Нет административных барьеров</w:t>
            </w:r>
          </w:p>
        </w:tc>
        <w:tc>
          <w:tcPr>
            <w:tcW w:w="788"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11,5</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13,8</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7,7</w:t>
            </w:r>
          </w:p>
        </w:tc>
        <w:tc>
          <w:tcPr>
            <w:tcW w:w="1386"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5,9</w:t>
            </w:r>
          </w:p>
        </w:tc>
        <w:tc>
          <w:tcPr>
            <w:tcW w:w="1307" w:type="dxa"/>
            <w:tcBorders>
              <w:top w:val="nil"/>
              <w:left w:val="nil"/>
              <w:bottom w:val="single" w:sz="4" w:space="0" w:color="auto"/>
              <w:right w:val="single" w:sz="4" w:space="0" w:color="auto"/>
            </w:tcBorders>
            <w:shd w:val="clear" w:color="auto" w:fill="auto"/>
            <w:vAlign w:val="center"/>
            <w:hideMark/>
          </w:tcPr>
          <w:p w:rsidR="00CF3C2C" w:rsidRPr="001825CE" w:rsidRDefault="00CF3C2C" w:rsidP="00CF3C2C">
            <w:pPr>
              <w:spacing w:after="0"/>
              <w:contextualSpacing/>
              <w:jc w:val="center"/>
              <w:rPr>
                <w:rFonts w:ascii="Times New Roman" w:hAnsi="Times New Roman" w:cs="Times New Roman"/>
                <w:color w:val="000000"/>
                <w:szCs w:val="24"/>
                <w:lang w:eastAsia="ru-RU"/>
              </w:rPr>
            </w:pPr>
            <w:r w:rsidRPr="001825CE">
              <w:rPr>
                <w:rFonts w:ascii="Times New Roman" w:hAnsi="Times New Roman" w:cs="Times New Roman"/>
                <w:color w:val="000000"/>
                <w:szCs w:val="24"/>
                <w:lang w:eastAsia="ru-RU"/>
              </w:rPr>
              <w:t>0,0</w:t>
            </w:r>
          </w:p>
        </w:tc>
      </w:tr>
      <w:tr w:rsidR="00CF3C2C" w:rsidRPr="000D3968" w:rsidTr="00CF3C2C">
        <w:trPr>
          <w:trHeight w:val="280"/>
        </w:trPr>
        <w:tc>
          <w:tcPr>
            <w:tcW w:w="710" w:type="dxa"/>
            <w:vMerge w:val="restart"/>
            <w:tcBorders>
              <w:top w:val="single" w:sz="4" w:space="0" w:color="auto"/>
              <w:left w:val="single" w:sz="4" w:space="0" w:color="auto"/>
              <w:right w:val="single" w:sz="4" w:space="0" w:color="auto"/>
            </w:tcBorders>
            <w:textDirection w:val="btLr"/>
          </w:tcPr>
          <w:p w:rsidR="00CF3C2C" w:rsidRPr="00682E24" w:rsidRDefault="00CF3C2C" w:rsidP="00CF3C2C">
            <w:pPr>
              <w:spacing w:after="0"/>
              <w:ind w:left="113" w:right="113"/>
              <w:jc w:val="center"/>
              <w:rPr>
                <w:rFonts w:ascii="Times New Roman" w:eastAsia="Times New Roman" w:hAnsi="Times New Roman" w:cs="Times New Roman"/>
                <w:sz w:val="20"/>
                <w:szCs w:val="20"/>
                <w:lang w:eastAsia="ru-RU"/>
              </w:rPr>
            </w:pPr>
            <w:r w:rsidRPr="00682E24">
              <w:rPr>
                <w:rFonts w:ascii="Times New Roman" w:eastAsia="Times New Roman" w:hAnsi="Times New Roman" w:cs="Times New Roman"/>
                <w:sz w:val="28"/>
                <w:szCs w:val="20"/>
                <w:lang w:eastAsia="ru-RU"/>
              </w:rPr>
              <w:t>2018 год</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Есть непреодолимые административные барьеры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9,4</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8,6</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11,8</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12,1</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0,0</w:t>
            </w:r>
          </w:p>
        </w:tc>
      </w:tr>
      <w:tr w:rsidR="00CF3C2C" w:rsidRPr="000D3968" w:rsidTr="00CF3C2C">
        <w:trPr>
          <w:trHeight w:val="280"/>
        </w:trPr>
        <w:tc>
          <w:tcPr>
            <w:tcW w:w="710" w:type="dxa"/>
            <w:vMerge/>
            <w:tcBorders>
              <w:left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Есть барьеры, преодолимые при осуществлении значительных затрат</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27,</w:t>
            </w:r>
            <w:r>
              <w:rPr>
                <w:rFonts w:ascii="Times New Roman" w:eastAsia="Times New Roman" w:hAnsi="Times New Roman" w:cs="Times New Roman"/>
                <w:color w:val="000000"/>
                <w:szCs w:val="24"/>
                <w:lang w:eastAsia="ru-RU"/>
              </w:rPr>
              <w:t>7</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29,</w:t>
            </w:r>
            <w:r>
              <w:rPr>
                <w:rFonts w:ascii="Times New Roman" w:eastAsia="Times New Roman" w:hAnsi="Times New Roman" w:cs="Times New Roman"/>
                <w:color w:val="000000"/>
                <w:szCs w:val="24"/>
                <w:lang w:eastAsia="ru-RU"/>
              </w:rPr>
              <w:t>5</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21,8</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33,3</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11,1</w:t>
            </w:r>
          </w:p>
        </w:tc>
      </w:tr>
      <w:tr w:rsidR="00CF3C2C" w:rsidRPr="000D3968" w:rsidTr="00CF3C2C">
        <w:trPr>
          <w:trHeight w:val="280"/>
        </w:trPr>
        <w:tc>
          <w:tcPr>
            <w:tcW w:w="710" w:type="dxa"/>
            <w:vMerge/>
            <w:tcBorders>
              <w:left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Административные барьеры есть, но они преодолимы без существенных затрат</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39,</w:t>
            </w:r>
            <w:r>
              <w:rPr>
                <w:rFonts w:ascii="Times New Roman" w:eastAsia="Times New Roman" w:hAnsi="Times New Roman" w:cs="Times New Roman"/>
                <w:color w:val="000000"/>
                <w:szCs w:val="24"/>
                <w:lang w:eastAsia="ru-RU"/>
              </w:rPr>
              <w:t>6</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39,</w:t>
            </w:r>
            <w:r>
              <w:rPr>
                <w:rFonts w:ascii="Times New Roman" w:eastAsia="Times New Roman" w:hAnsi="Times New Roman" w:cs="Times New Roman"/>
                <w:color w:val="000000"/>
                <w:szCs w:val="24"/>
                <w:lang w:eastAsia="ru-RU"/>
              </w:rPr>
              <w:t>3</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45,</w:t>
            </w:r>
            <w:r>
              <w:rPr>
                <w:rFonts w:ascii="Times New Roman" w:eastAsia="Times New Roman" w:hAnsi="Times New Roman" w:cs="Times New Roman"/>
                <w:color w:val="000000"/>
                <w:szCs w:val="24"/>
                <w:lang w:eastAsia="ru-RU"/>
              </w:rPr>
              <w:t>5</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24,2</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33,3</w:t>
            </w:r>
          </w:p>
        </w:tc>
      </w:tr>
      <w:tr w:rsidR="00CF3C2C" w:rsidRPr="000D3968" w:rsidTr="00CF3C2C">
        <w:trPr>
          <w:trHeight w:val="280"/>
        </w:trPr>
        <w:tc>
          <w:tcPr>
            <w:tcW w:w="710" w:type="dxa"/>
            <w:vMerge/>
            <w:tcBorders>
              <w:left w:val="single" w:sz="4" w:space="0" w:color="auto"/>
              <w:bottom w:val="single" w:sz="4" w:space="0" w:color="auto"/>
              <w:right w:val="single" w:sz="4" w:space="0" w:color="auto"/>
            </w:tcBorders>
          </w:tcPr>
          <w:p w:rsidR="00CF3C2C" w:rsidRPr="001740BE" w:rsidRDefault="00CF3C2C" w:rsidP="00CF3C2C">
            <w:pPr>
              <w:spacing w:after="0"/>
              <w:jc w:val="center"/>
              <w:rPr>
                <w:rFonts w:ascii="Times New Roman" w:eastAsia="Times New Roman" w:hAnsi="Times New Roman" w:cs="Times New Roman"/>
                <w:color w:val="000000"/>
                <w:sz w:val="20"/>
                <w:szCs w:val="20"/>
                <w:lang w:eastAsia="ru-RU"/>
              </w:rPr>
            </w:pP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C2C" w:rsidRPr="001740BE" w:rsidRDefault="00CF3C2C" w:rsidP="00CF3C2C">
            <w:pPr>
              <w:spacing w:after="0" w:line="240" w:lineRule="auto"/>
              <w:jc w:val="center"/>
              <w:rPr>
                <w:rFonts w:ascii="Times New Roman" w:eastAsia="Times New Roman" w:hAnsi="Times New Roman" w:cs="Times New Roman"/>
                <w:color w:val="000000"/>
                <w:sz w:val="20"/>
                <w:szCs w:val="20"/>
                <w:lang w:eastAsia="ru-RU"/>
              </w:rPr>
            </w:pPr>
            <w:r w:rsidRPr="001740BE">
              <w:rPr>
                <w:rFonts w:ascii="Times New Roman" w:eastAsia="Times New Roman" w:hAnsi="Times New Roman" w:cs="Times New Roman"/>
                <w:color w:val="000000"/>
                <w:sz w:val="20"/>
                <w:szCs w:val="20"/>
                <w:lang w:eastAsia="ru-RU"/>
              </w:rPr>
              <w:t>Нет административных барьеров</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23,</w:t>
            </w:r>
            <w:r>
              <w:rPr>
                <w:rFonts w:ascii="Times New Roman" w:eastAsia="Times New Roman" w:hAnsi="Times New Roman" w:cs="Times New Roman"/>
                <w:color w:val="000000"/>
                <w:szCs w:val="24"/>
                <w:lang w:eastAsia="ru-RU"/>
              </w:rPr>
              <w:t>4</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22,6</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20,9</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30,3</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CF3C2C" w:rsidRPr="00583150" w:rsidRDefault="00CF3C2C" w:rsidP="00CF3C2C">
            <w:pPr>
              <w:spacing w:after="0" w:line="240" w:lineRule="auto"/>
              <w:jc w:val="center"/>
              <w:rPr>
                <w:rFonts w:ascii="Times New Roman" w:eastAsia="Times New Roman" w:hAnsi="Times New Roman" w:cs="Times New Roman"/>
                <w:color w:val="000000"/>
                <w:szCs w:val="24"/>
                <w:lang w:eastAsia="ru-RU"/>
              </w:rPr>
            </w:pPr>
            <w:r w:rsidRPr="00583150">
              <w:rPr>
                <w:rFonts w:ascii="Times New Roman" w:eastAsia="Times New Roman" w:hAnsi="Times New Roman" w:cs="Times New Roman"/>
                <w:color w:val="000000"/>
                <w:szCs w:val="24"/>
                <w:lang w:eastAsia="ru-RU"/>
              </w:rPr>
              <w:t>55,</w:t>
            </w:r>
            <w:r>
              <w:rPr>
                <w:rFonts w:ascii="Times New Roman" w:eastAsia="Times New Roman" w:hAnsi="Times New Roman" w:cs="Times New Roman"/>
                <w:color w:val="000000"/>
                <w:szCs w:val="24"/>
                <w:lang w:eastAsia="ru-RU"/>
              </w:rPr>
              <w:t>6</w:t>
            </w:r>
          </w:p>
        </w:tc>
      </w:tr>
    </w:tbl>
    <w:p w:rsidR="00CF3C2C" w:rsidRDefault="00CF3C2C" w:rsidP="00CF3C2C">
      <w:pPr>
        <w:spacing w:after="0" w:line="240" w:lineRule="auto"/>
        <w:contextualSpacing/>
        <w:jc w:val="both"/>
        <w:rPr>
          <w:rFonts w:ascii="Times New Roman" w:hAnsi="Times New Roman"/>
          <w:sz w:val="16"/>
        </w:rPr>
      </w:pP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hAnsi="Times New Roman"/>
          <w:sz w:val="28"/>
        </w:rPr>
        <w:t xml:space="preserve">По итогам 2018 года 39,6% предпринимателей считают, что при осуществлении их деятельности </w:t>
      </w:r>
      <w:r>
        <w:rPr>
          <w:rFonts w:ascii="Times New Roman" w:eastAsia="Times New Roman" w:hAnsi="Times New Roman" w:cs="Times New Roman"/>
          <w:color w:val="000000"/>
          <w:sz w:val="28"/>
          <w:szCs w:val="20"/>
          <w:lang w:eastAsia="ru-RU"/>
        </w:rPr>
        <w:t>а</w:t>
      </w:r>
      <w:r w:rsidRPr="00893A26">
        <w:rPr>
          <w:rFonts w:ascii="Times New Roman" w:eastAsia="Times New Roman" w:hAnsi="Times New Roman" w:cs="Times New Roman"/>
          <w:color w:val="000000"/>
          <w:sz w:val="28"/>
          <w:szCs w:val="20"/>
          <w:lang w:eastAsia="ru-RU"/>
        </w:rPr>
        <w:t xml:space="preserve">дминистративные барьеры </w:t>
      </w:r>
      <w:r>
        <w:rPr>
          <w:rFonts w:ascii="Times New Roman" w:eastAsia="Times New Roman" w:hAnsi="Times New Roman" w:cs="Times New Roman"/>
          <w:color w:val="000000"/>
          <w:sz w:val="28"/>
          <w:szCs w:val="20"/>
          <w:lang w:eastAsia="ru-RU"/>
        </w:rPr>
        <w:t>имеют место быть</w:t>
      </w:r>
      <w:r w:rsidRPr="00893A26">
        <w:rPr>
          <w:rFonts w:ascii="Times New Roman" w:eastAsia="Times New Roman" w:hAnsi="Times New Roman" w:cs="Times New Roman"/>
          <w:color w:val="000000"/>
          <w:sz w:val="28"/>
          <w:szCs w:val="20"/>
          <w:lang w:eastAsia="ru-RU"/>
        </w:rPr>
        <w:t>, но они преодолимы без существенных затрат</w:t>
      </w:r>
      <w:r>
        <w:rPr>
          <w:rFonts w:ascii="Times New Roman" w:eastAsia="Times New Roman" w:hAnsi="Times New Roman" w:cs="Times New Roman"/>
          <w:color w:val="000000"/>
          <w:sz w:val="28"/>
          <w:szCs w:val="20"/>
          <w:lang w:eastAsia="ru-RU"/>
        </w:rPr>
        <w:t>.</w:t>
      </w:r>
    </w:p>
    <w:p w:rsidR="00CF3C2C" w:rsidRDefault="00CF3C2C" w:rsidP="00CF3C2C">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23,4% респондентов считают, что административные барьеры отсутствуют. Причем необходимо отметить, что число предпринимателей так считающих увеличилось по сравнению с 2017 годом более чем в 2 раза, что говорит о положительной динамике. </w:t>
      </w:r>
    </w:p>
    <w:p w:rsidR="00CF3C2C" w:rsidRPr="00893A26" w:rsidRDefault="00CF3C2C" w:rsidP="00CF3C2C">
      <w:pPr>
        <w:spacing w:after="0" w:line="240" w:lineRule="auto"/>
        <w:ind w:firstLine="709"/>
        <w:contextualSpacing/>
        <w:jc w:val="both"/>
        <w:rPr>
          <w:rFonts w:ascii="Times New Roman" w:hAnsi="Times New Roman"/>
          <w:sz w:val="28"/>
        </w:rPr>
      </w:pPr>
      <w:r>
        <w:rPr>
          <w:rFonts w:ascii="Times New Roman" w:eastAsia="Times New Roman" w:hAnsi="Times New Roman" w:cs="Times New Roman"/>
          <w:color w:val="000000"/>
          <w:sz w:val="28"/>
          <w:szCs w:val="20"/>
          <w:lang w:eastAsia="ru-RU"/>
        </w:rPr>
        <w:t>Кроме того на 8,3% снизилось количество респондентов, считающих что барьеры которые присутствуют, можно преодолеть только при осуществлении значительных затрат и на 2,4% - что присутствуют непреодолимые барьеры.</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По итогам 2018 года для 39,3% микро- и 45,5% малых предприятий существуют административные барьеры, которые возможно преодолеть без значительных затрат, причем данные значения стабильны в сравнении с               2017 годом. </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Для 33,3% средних предприятий по итогам 2018 года барьеры можно преодолеть при осуществлении значительных затрат, что на 2% меньше, чем по итогам предыдущего года. В то время как практически на 25% возросло количество представителей среднего бизнеса, считающих, что административные барьеры на их рынке отсутствуют.</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Наиболее положительная динамика отмечена в деятельности крупных предприятий. Число предприятий, которые считают, что при осуществлении их деятельности есть какие-либо административные барьеры, снизилось в сравнении с предыдущим годом на 55,6%, именно такое количество опрошенных считают, что административные барьеры полностью устранены.</w:t>
      </w:r>
    </w:p>
    <w:p w:rsidR="00CF3C2C" w:rsidRDefault="00CF3C2C" w:rsidP="00CF3C2C">
      <w:pPr>
        <w:spacing w:after="0" w:line="240" w:lineRule="auto"/>
        <w:contextualSpacing/>
        <w:jc w:val="both"/>
        <w:rPr>
          <w:rFonts w:ascii="Times New Roman" w:hAnsi="Times New Roman"/>
          <w:sz w:val="28"/>
        </w:rPr>
      </w:pP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lastRenderedPageBreak/>
        <w:t xml:space="preserve">Для выявления наиболее существенных административных барьеров респондентам было предложено выбрать из предложенных списков от одного до трех административных барьеров, с которыми они столкнулись при входе на рынок (рисунок </w:t>
      </w:r>
      <w:r w:rsidR="00185026">
        <w:rPr>
          <w:rFonts w:ascii="Times New Roman" w:hAnsi="Times New Roman"/>
          <w:sz w:val="28"/>
        </w:rPr>
        <w:t>3.3</w:t>
      </w:r>
      <w:r>
        <w:rPr>
          <w:rFonts w:ascii="Times New Roman" w:hAnsi="Times New Roman"/>
          <w:sz w:val="28"/>
        </w:rPr>
        <w:t xml:space="preserve">) и которые являются наиболее существенными при осуществлении предпринимательской деятельности (рисунок </w:t>
      </w:r>
      <w:r w:rsidR="00185026">
        <w:rPr>
          <w:rFonts w:ascii="Times New Roman" w:hAnsi="Times New Roman"/>
          <w:sz w:val="28"/>
        </w:rPr>
        <w:t>3.4</w:t>
      </w:r>
      <w:r>
        <w:rPr>
          <w:rFonts w:ascii="Times New Roman" w:hAnsi="Times New Roman"/>
          <w:sz w:val="28"/>
        </w:rPr>
        <w:t>).</w:t>
      </w:r>
    </w:p>
    <w:p w:rsidR="00CF3C2C" w:rsidRDefault="00CF3C2C" w:rsidP="00CF3C2C">
      <w:pPr>
        <w:spacing w:after="0" w:line="240" w:lineRule="auto"/>
        <w:ind w:firstLine="708"/>
        <w:contextualSpacing/>
        <w:jc w:val="both"/>
        <w:rPr>
          <w:rFonts w:ascii="Times New Roman" w:hAnsi="Times New Roman"/>
          <w:sz w:val="28"/>
        </w:rPr>
      </w:pPr>
      <w:r>
        <w:rPr>
          <w:rFonts w:ascii="Times New Roman" w:hAnsi="Times New Roman"/>
          <w:sz w:val="28"/>
        </w:rPr>
        <w:t xml:space="preserve">По результатам опроса, к числу основных административных барьеров, с которыми респонденты столкнулись при входе на рынок, можно отнести регистрацию предприятия (указали 18,7% опрошенных), получение лицензии (17,6% опрошенных), оформление проектной документации                              (16,3% опрошенных), предоставление земельных участков в аренду или собственность (10,6% опрошенных) и регистрация прав собственности, кроме права на земельный участок (10,2% опрошенных). </w:t>
      </w:r>
    </w:p>
    <w:p w:rsidR="00CF3C2C" w:rsidRDefault="00CF3C2C" w:rsidP="00CF3C2C">
      <w:pPr>
        <w:spacing w:after="0" w:line="240" w:lineRule="auto"/>
        <w:contextualSpacing/>
        <w:jc w:val="both"/>
        <w:rPr>
          <w:rFonts w:ascii="Times New Roman" w:hAnsi="Times New Roman"/>
          <w:sz w:val="28"/>
        </w:rPr>
      </w:pPr>
    </w:p>
    <w:p w:rsidR="00CF3C2C" w:rsidRDefault="00CF3C2C" w:rsidP="00CF3C2C">
      <w:pPr>
        <w:spacing w:after="0" w:line="240" w:lineRule="auto"/>
        <w:contextualSpacing/>
        <w:jc w:val="both"/>
        <w:rPr>
          <w:rFonts w:ascii="Times New Roman" w:hAnsi="Times New Roman"/>
          <w:sz w:val="28"/>
        </w:rPr>
      </w:pPr>
      <w:r w:rsidRPr="0077154E">
        <w:rPr>
          <w:rFonts w:ascii="Times New Roman" w:hAnsi="Times New Roman"/>
          <w:noProof/>
          <w:sz w:val="28"/>
          <w:lang w:eastAsia="ru-RU"/>
        </w:rPr>
        <w:drawing>
          <wp:inline distT="0" distB="0" distL="0" distR="0">
            <wp:extent cx="5940425" cy="2743105"/>
            <wp:effectExtent l="19050" t="0" r="317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F3C2C" w:rsidRDefault="00CF3C2C" w:rsidP="00CF3C2C">
      <w:pPr>
        <w:spacing w:after="0" w:line="240" w:lineRule="auto"/>
        <w:contextualSpacing/>
        <w:jc w:val="center"/>
        <w:rPr>
          <w:rFonts w:ascii="Times New Roman" w:hAnsi="Times New Roman"/>
          <w:sz w:val="28"/>
        </w:rPr>
      </w:pPr>
      <w:r>
        <w:rPr>
          <w:rFonts w:ascii="Times New Roman" w:hAnsi="Times New Roman"/>
          <w:sz w:val="28"/>
        </w:rPr>
        <w:t xml:space="preserve">Рисунок </w:t>
      </w:r>
      <w:r w:rsidR="00185026">
        <w:rPr>
          <w:rFonts w:ascii="Times New Roman" w:hAnsi="Times New Roman"/>
          <w:sz w:val="28"/>
        </w:rPr>
        <w:t>3.3</w:t>
      </w:r>
      <w:r>
        <w:rPr>
          <w:rFonts w:ascii="Times New Roman" w:hAnsi="Times New Roman"/>
          <w:sz w:val="28"/>
        </w:rPr>
        <w:t>. Основные административные барьеры, с которыми столкнулись респонденты при входе на рынок</w:t>
      </w:r>
    </w:p>
    <w:p w:rsidR="00CF3C2C" w:rsidRPr="00980EE6" w:rsidRDefault="00CF3C2C" w:rsidP="00CF3C2C">
      <w:pPr>
        <w:spacing w:after="0" w:line="240" w:lineRule="auto"/>
        <w:contextualSpacing/>
        <w:jc w:val="center"/>
        <w:rPr>
          <w:rFonts w:ascii="Times New Roman" w:hAnsi="Times New Roman" w:cs="Times New Roman"/>
          <w:sz w:val="28"/>
        </w:rPr>
      </w:pPr>
    </w:p>
    <w:p w:rsidR="00CF3C2C" w:rsidRPr="00980EE6" w:rsidRDefault="00CF3C2C" w:rsidP="00CF3C2C">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При рассмотрении мнений предприятий с точки зрения сегментов бизнеса, мнения респондентов не изменились</w:t>
      </w:r>
      <w:r>
        <w:rPr>
          <w:rFonts w:ascii="Times New Roman" w:hAnsi="Times New Roman"/>
          <w:sz w:val="28"/>
        </w:rPr>
        <w:t>.</w:t>
      </w:r>
    </w:p>
    <w:p w:rsidR="00CF3C2C" w:rsidRDefault="00CF3C2C" w:rsidP="00CF3C2C">
      <w:pPr>
        <w:spacing w:after="0" w:line="240" w:lineRule="auto"/>
        <w:ind w:firstLine="709"/>
        <w:contextualSpacing/>
        <w:jc w:val="both"/>
        <w:rPr>
          <w:rFonts w:ascii="Times New Roman" w:hAnsi="Times New Roman" w:cs="Times New Roman"/>
          <w:sz w:val="28"/>
        </w:rPr>
      </w:pPr>
    </w:p>
    <w:p w:rsidR="00CF3C2C" w:rsidRDefault="00CF3C2C" w:rsidP="00CF3C2C">
      <w:pPr>
        <w:spacing w:after="0" w:line="240" w:lineRule="auto"/>
        <w:ind w:firstLine="709"/>
        <w:contextualSpacing/>
        <w:jc w:val="both"/>
        <w:rPr>
          <w:rFonts w:ascii="Times New Roman" w:hAnsi="Times New Roman" w:cs="Times New Roman"/>
          <w:sz w:val="28"/>
        </w:rPr>
      </w:pPr>
      <w:r w:rsidRPr="00F3411C">
        <w:rPr>
          <w:rFonts w:ascii="Times New Roman" w:hAnsi="Times New Roman"/>
          <w:sz w:val="28"/>
        </w:rPr>
        <w:t xml:space="preserve">В перечень основных административных барьеров, </w:t>
      </w:r>
      <w:r w:rsidRPr="00F3411C">
        <w:rPr>
          <w:rFonts w:ascii="Times New Roman" w:hAnsi="Times New Roman" w:cs="Times New Roman"/>
          <w:sz w:val="28"/>
        </w:rPr>
        <w:t>с которыми респонденты сталкиваются при осуществлении предпринимательской деятельности, респонденты включили</w:t>
      </w:r>
      <w:r w:rsidRPr="00F3411C">
        <w:rPr>
          <w:rFonts w:ascii="Times New Roman" w:hAnsi="Times New Roman"/>
          <w:sz w:val="28"/>
        </w:rPr>
        <w:t xml:space="preserve"> высокие налоги (указали </w:t>
      </w:r>
      <w:r>
        <w:rPr>
          <w:rFonts w:ascii="Times New Roman" w:hAnsi="Times New Roman"/>
          <w:sz w:val="28"/>
        </w:rPr>
        <w:t xml:space="preserve">                             </w:t>
      </w:r>
      <w:r w:rsidRPr="00F3411C">
        <w:rPr>
          <w:rFonts w:ascii="Times New Roman" w:hAnsi="Times New Roman"/>
          <w:sz w:val="28"/>
        </w:rPr>
        <w:t>45% опрошенных), нестабильность российского законодательства, регулирующего предпринимательскую деятельность (30,7%</w:t>
      </w:r>
      <w:r>
        <w:rPr>
          <w:rFonts w:ascii="Times New Roman" w:hAnsi="Times New Roman"/>
          <w:sz w:val="28"/>
        </w:rPr>
        <w:t xml:space="preserve"> опрошенных), сложность / </w:t>
      </w:r>
      <w:proofErr w:type="spellStart"/>
      <w:r>
        <w:rPr>
          <w:rFonts w:ascii="Times New Roman" w:hAnsi="Times New Roman"/>
          <w:sz w:val="28"/>
        </w:rPr>
        <w:t>затянутость</w:t>
      </w:r>
      <w:proofErr w:type="spellEnd"/>
      <w:r>
        <w:rPr>
          <w:rFonts w:ascii="Times New Roman" w:hAnsi="Times New Roman"/>
          <w:sz w:val="28"/>
        </w:rPr>
        <w:t xml:space="preserve"> получения лицензии (5,6% опрошенных), сложность получения доступа к земельным участкам (4,3% опрошенных),                                    4,6% опрошенных респондентов отметили, что административные барьеры отсутствуют.</w:t>
      </w:r>
    </w:p>
    <w:p w:rsidR="00CF3C2C" w:rsidRDefault="00CF3C2C" w:rsidP="00CF3C2C">
      <w:pPr>
        <w:spacing w:after="0" w:line="240" w:lineRule="auto"/>
        <w:ind w:firstLine="708"/>
        <w:contextualSpacing/>
        <w:jc w:val="both"/>
        <w:rPr>
          <w:rFonts w:ascii="Times New Roman" w:hAnsi="Times New Roman" w:cs="Times New Roman"/>
          <w:sz w:val="28"/>
        </w:rPr>
      </w:pPr>
    </w:p>
    <w:p w:rsidR="00CF3C2C" w:rsidRDefault="00CF3C2C" w:rsidP="00CF3C2C">
      <w:pPr>
        <w:spacing w:after="0" w:line="240" w:lineRule="auto"/>
        <w:contextualSpacing/>
        <w:jc w:val="both"/>
        <w:rPr>
          <w:rFonts w:ascii="Times New Roman" w:hAnsi="Times New Roman" w:cs="Times New Roman"/>
          <w:sz w:val="28"/>
        </w:rPr>
      </w:pPr>
      <w:r w:rsidRPr="00A34AE7">
        <w:rPr>
          <w:rFonts w:ascii="Times New Roman" w:hAnsi="Times New Roman" w:cs="Times New Roman"/>
          <w:noProof/>
          <w:sz w:val="28"/>
          <w:lang w:eastAsia="ru-RU"/>
        </w:rPr>
        <w:lastRenderedPageBreak/>
        <w:drawing>
          <wp:inline distT="0" distB="0" distL="0" distR="0">
            <wp:extent cx="5940425" cy="3174273"/>
            <wp:effectExtent l="19050" t="0" r="317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3C2C" w:rsidRDefault="00CF3C2C" w:rsidP="00CF3C2C">
      <w:pPr>
        <w:spacing w:after="0" w:line="240" w:lineRule="auto"/>
        <w:contextualSpacing/>
        <w:jc w:val="center"/>
        <w:rPr>
          <w:rFonts w:ascii="Times New Roman" w:hAnsi="Times New Roman"/>
          <w:sz w:val="28"/>
        </w:rPr>
      </w:pPr>
      <w:r>
        <w:rPr>
          <w:rFonts w:ascii="Times New Roman" w:hAnsi="Times New Roman"/>
          <w:sz w:val="28"/>
        </w:rPr>
        <w:t xml:space="preserve">Рисунок </w:t>
      </w:r>
      <w:r w:rsidR="00185026">
        <w:rPr>
          <w:rFonts w:ascii="Times New Roman" w:hAnsi="Times New Roman"/>
          <w:sz w:val="28"/>
        </w:rPr>
        <w:t>3.4</w:t>
      </w:r>
      <w:r>
        <w:rPr>
          <w:rFonts w:ascii="Times New Roman" w:hAnsi="Times New Roman"/>
          <w:sz w:val="28"/>
        </w:rPr>
        <w:t>. Основные административные барьеры, с которыми респонденты сталкиваются при осуществлении предпринимательской деятельности</w:t>
      </w:r>
    </w:p>
    <w:p w:rsidR="00CF3C2C" w:rsidRDefault="00CF3C2C" w:rsidP="00CF3C2C">
      <w:pPr>
        <w:spacing w:after="0" w:line="240" w:lineRule="auto"/>
        <w:contextualSpacing/>
        <w:jc w:val="center"/>
        <w:rPr>
          <w:rFonts w:ascii="Times New Roman" w:hAnsi="Times New Roman" w:cs="Times New Roman"/>
          <w:sz w:val="28"/>
        </w:rPr>
      </w:pPr>
    </w:p>
    <w:p w:rsidR="00CF3C2C" w:rsidRDefault="00CF3C2C" w:rsidP="00CF3C2C">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Стоит отметить, что количество респондентов отметивших данные барьеры снизилось по сравнению с предыдущим годом в среднем на 15%. </w:t>
      </w:r>
    </w:p>
    <w:p w:rsidR="00CF3C2C" w:rsidRPr="00980EE6" w:rsidRDefault="00CF3C2C" w:rsidP="00CF3C2C">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Микро- и средние предприятия в перечень основных барьеров, с которыми </w:t>
      </w:r>
      <w:r>
        <w:rPr>
          <w:rFonts w:ascii="Times New Roman" w:hAnsi="Times New Roman"/>
          <w:sz w:val="28"/>
        </w:rPr>
        <w:t>респонденты сталкиваются при осуществлении предпринимательской деятельности</w:t>
      </w:r>
      <w:r>
        <w:rPr>
          <w:rFonts w:ascii="Times New Roman" w:hAnsi="Times New Roman" w:cs="Times New Roman"/>
          <w:sz w:val="28"/>
        </w:rPr>
        <w:t xml:space="preserve">, также включают </w:t>
      </w:r>
      <w:r>
        <w:rPr>
          <w:rFonts w:ascii="Times New Roman" w:hAnsi="Times New Roman"/>
          <w:sz w:val="28"/>
        </w:rPr>
        <w:t>необходимость установления партнерских отношений с органами власти, в то время как крупные отмечают как одну из основных проблем сложность доступа к поставкам товаров, оказанию услуг и выполнению работ в рамках государственных закупок.</w:t>
      </w:r>
    </w:p>
    <w:p w:rsidR="00CF3C2C" w:rsidRDefault="00CF3C2C" w:rsidP="00CF3C2C">
      <w:pPr>
        <w:spacing w:after="0" w:line="240" w:lineRule="auto"/>
        <w:ind w:firstLine="709"/>
        <w:contextualSpacing/>
        <w:jc w:val="both"/>
        <w:rPr>
          <w:rFonts w:ascii="Times New Roman" w:hAnsi="Times New Roman"/>
          <w:sz w:val="28"/>
        </w:rPr>
      </w:pPr>
      <w:r>
        <w:rPr>
          <w:rFonts w:ascii="Times New Roman" w:hAnsi="Times New Roman"/>
          <w:sz w:val="28"/>
        </w:rPr>
        <w:t>П</w:t>
      </w:r>
      <w:r w:rsidRPr="00BD75DC">
        <w:rPr>
          <w:rFonts w:ascii="Times New Roman" w:hAnsi="Times New Roman"/>
          <w:sz w:val="28"/>
        </w:rPr>
        <w:t xml:space="preserve">о мнению </w:t>
      </w:r>
      <w:r>
        <w:rPr>
          <w:rFonts w:ascii="Times New Roman" w:hAnsi="Times New Roman"/>
          <w:sz w:val="28"/>
        </w:rPr>
        <w:t>33,1</w:t>
      </w:r>
      <w:r w:rsidRPr="00BD75DC">
        <w:rPr>
          <w:rFonts w:ascii="Times New Roman" w:hAnsi="Times New Roman"/>
          <w:sz w:val="28"/>
        </w:rPr>
        <w:t xml:space="preserve">% респондентов уровень и количество административных барьеров, в целом, не изменились; </w:t>
      </w:r>
      <w:r>
        <w:rPr>
          <w:rFonts w:ascii="Times New Roman" w:hAnsi="Times New Roman"/>
          <w:sz w:val="28"/>
        </w:rPr>
        <w:t>32</w:t>
      </w:r>
      <w:r w:rsidRPr="00BD75DC">
        <w:rPr>
          <w:rFonts w:ascii="Times New Roman" w:hAnsi="Times New Roman"/>
          <w:sz w:val="28"/>
        </w:rPr>
        <w:t xml:space="preserve">% считают, что бизнесу стало проще преодолевать административные барьеры, </w:t>
      </w:r>
      <w:r>
        <w:rPr>
          <w:rFonts w:ascii="Times New Roman" w:hAnsi="Times New Roman"/>
          <w:sz w:val="28"/>
        </w:rPr>
        <w:t>15,2</w:t>
      </w:r>
      <w:r w:rsidRPr="00BD75DC">
        <w:rPr>
          <w:rFonts w:ascii="Times New Roman" w:hAnsi="Times New Roman"/>
          <w:sz w:val="28"/>
        </w:rPr>
        <w:t>% - барьеры стало п</w:t>
      </w:r>
      <w:r>
        <w:rPr>
          <w:rFonts w:ascii="Times New Roman" w:hAnsi="Times New Roman"/>
          <w:sz w:val="28"/>
        </w:rPr>
        <w:t xml:space="preserve">реодолевать сложнее, чем раньше. Продолжается тенденция к увеличению числа респондентов, которые считают, что бизнесу стало проще преодолевать административные барьеры, и уменьшению тех, кому преодолевать указанные барьеры стало сложнее (рисунок </w:t>
      </w:r>
      <w:r w:rsidR="00185026">
        <w:rPr>
          <w:rFonts w:ascii="Times New Roman" w:hAnsi="Times New Roman"/>
          <w:sz w:val="28"/>
        </w:rPr>
        <w:t>3.5</w:t>
      </w:r>
      <w:r>
        <w:rPr>
          <w:rFonts w:ascii="Times New Roman" w:hAnsi="Times New Roman"/>
          <w:sz w:val="28"/>
        </w:rPr>
        <w:t>).</w:t>
      </w:r>
    </w:p>
    <w:p w:rsidR="00CF3C2C" w:rsidRDefault="00CF3C2C" w:rsidP="00CF3C2C">
      <w:pPr>
        <w:spacing w:after="0" w:line="240" w:lineRule="auto"/>
        <w:ind w:left="-426"/>
        <w:contextualSpacing/>
        <w:jc w:val="both"/>
        <w:rPr>
          <w:rFonts w:ascii="Times New Roman" w:hAnsi="Times New Roman"/>
          <w:noProof/>
          <w:sz w:val="28"/>
          <w:lang w:eastAsia="ru-RU"/>
        </w:rPr>
      </w:pPr>
      <w:r>
        <w:rPr>
          <w:rFonts w:ascii="Times New Roman" w:hAnsi="Times New Roman"/>
          <w:noProof/>
          <w:sz w:val="28"/>
          <w:lang w:eastAsia="ru-RU"/>
        </w:rPr>
        <w:lastRenderedPageBreak/>
        <w:drawing>
          <wp:inline distT="0" distB="0" distL="0" distR="0">
            <wp:extent cx="6512560" cy="4476750"/>
            <wp:effectExtent l="19050" t="0" r="254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F3C2C" w:rsidRDefault="00CF3C2C" w:rsidP="00CF3C2C">
      <w:pPr>
        <w:spacing w:after="0" w:line="240" w:lineRule="auto"/>
        <w:contextualSpacing/>
        <w:jc w:val="center"/>
        <w:rPr>
          <w:rFonts w:ascii="Times New Roman" w:hAnsi="Times New Roman"/>
          <w:sz w:val="28"/>
        </w:rPr>
      </w:pPr>
      <w:r>
        <w:rPr>
          <w:rFonts w:ascii="Times New Roman" w:hAnsi="Times New Roman"/>
          <w:sz w:val="28"/>
        </w:rPr>
        <w:t xml:space="preserve">Рисунок </w:t>
      </w:r>
      <w:r w:rsidR="00185026">
        <w:rPr>
          <w:rFonts w:ascii="Times New Roman" w:hAnsi="Times New Roman"/>
          <w:sz w:val="28"/>
        </w:rPr>
        <w:t>3.5</w:t>
      </w:r>
      <w:r>
        <w:rPr>
          <w:rFonts w:ascii="Times New Roman" w:hAnsi="Times New Roman"/>
          <w:sz w:val="28"/>
        </w:rPr>
        <w:t>. Оценка респондентами изменений уровня административных барьеров за три года по итогам 2017 года</w:t>
      </w:r>
    </w:p>
    <w:p w:rsidR="00CF3C2C" w:rsidRPr="00096DB0" w:rsidRDefault="00CF3C2C" w:rsidP="00CF3C2C">
      <w:pPr>
        <w:spacing w:after="0" w:line="240" w:lineRule="auto"/>
        <w:contextualSpacing/>
        <w:jc w:val="center"/>
        <w:rPr>
          <w:rFonts w:ascii="Times New Roman" w:hAnsi="Times New Roman" w:cs="Times New Roman"/>
          <w:sz w:val="28"/>
        </w:rPr>
      </w:pPr>
    </w:p>
    <w:p w:rsidR="00CF3C2C" w:rsidRDefault="00CF3C2C" w:rsidP="00CF3C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Представители всех секторов бизнеса, за исключением </w:t>
      </w:r>
      <w:proofErr w:type="spellStart"/>
      <w:r>
        <w:rPr>
          <w:rFonts w:ascii="Times New Roman" w:hAnsi="Times New Roman"/>
          <w:sz w:val="28"/>
        </w:rPr>
        <w:t>микропредприятий</w:t>
      </w:r>
      <w:proofErr w:type="spellEnd"/>
      <w:r>
        <w:rPr>
          <w:rFonts w:ascii="Times New Roman" w:hAnsi="Times New Roman"/>
          <w:sz w:val="28"/>
        </w:rPr>
        <w:t xml:space="preserve">, отмечают, что уровень и количество административных барьеров не изменились, как и по итогам 2017 года. Большинству представителей </w:t>
      </w:r>
      <w:proofErr w:type="spellStart"/>
      <w:r>
        <w:rPr>
          <w:rFonts w:ascii="Times New Roman" w:hAnsi="Times New Roman"/>
          <w:sz w:val="28"/>
        </w:rPr>
        <w:t>микропредприятий</w:t>
      </w:r>
      <w:proofErr w:type="spellEnd"/>
      <w:r>
        <w:rPr>
          <w:rFonts w:ascii="Times New Roman" w:hAnsi="Times New Roman"/>
          <w:sz w:val="28"/>
        </w:rPr>
        <w:t xml:space="preserve"> по итогам текущего года стало </w:t>
      </w:r>
      <w:r w:rsidRPr="00BE2EEC">
        <w:rPr>
          <w:rFonts w:ascii="Times New Roman" w:eastAsia="Times New Roman" w:hAnsi="Times New Roman" w:cs="Times New Roman"/>
          <w:color w:val="000000"/>
          <w:sz w:val="28"/>
          <w:szCs w:val="20"/>
          <w:lang w:eastAsia="ru-RU"/>
        </w:rPr>
        <w:t>проще преодолевать административные барьеры, чем раньше</w:t>
      </w:r>
      <w:r>
        <w:rPr>
          <w:rFonts w:ascii="Times New Roman" w:eastAsia="Times New Roman" w:hAnsi="Times New Roman" w:cs="Times New Roman"/>
          <w:color w:val="000000"/>
          <w:sz w:val="20"/>
          <w:szCs w:val="20"/>
          <w:lang w:eastAsia="ru-RU"/>
        </w:rPr>
        <w:t>.</w:t>
      </w:r>
    </w:p>
    <w:p w:rsidR="00CF3C2C" w:rsidRPr="001A22E8" w:rsidRDefault="00CF3C2C" w:rsidP="00CF3C2C">
      <w:pPr>
        <w:spacing w:after="0" w:line="240" w:lineRule="auto"/>
        <w:ind w:firstLine="709"/>
        <w:contextualSpacing/>
        <w:jc w:val="both"/>
        <w:rPr>
          <w:rFonts w:ascii="Times New Roman" w:hAnsi="Times New Roman" w:cs="Times New Roman"/>
          <w:sz w:val="28"/>
        </w:rPr>
      </w:pPr>
    </w:p>
    <w:p w:rsidR="001A22E8" w:rsidRDefault="001A22E8" w:rsidP="001A22E8">
      <w:pPr>
        <w:pStyle w:val="a5"/>
        <w:ind w:left="0"/>
        <w:contextualSpacing/>
        <w:rPr>
          <w:rFonts w:ascii="Times New Roman" w:hAnsi="Times New Roman"/>
          <w:b/>
          <w:sz w:val="28"/>
        </w:rPr>
      </w:pPr>
      <w:r w:rsidRPr="00CD4169">
        <w:rPr>
          <w:rFonts w:ascii="Times New Roman" w:hAnsi="Times New Roman"/>
          <w:b/>
          <w:sz w:val="28"/>
        </w:rPr>
        <w:t>3.3.2. Результаты проведенного ежегодного мониторинга удовлетворенности потребителей качеством товаров, работ и услуг на товарных рынках Костромской области и состоянием ценовой конкуренции</w:t>
      </w:r>
    </w:p>
    <w:p w:rsidR="001A22E8" w:rsidRPr="008126A3" w:rsidRDefault="001A22E8" w:rsidP="001A22E8">
      <w:pPr>
        <w:pStyle w:val="a5"/>
        <w:ind w:left="0"/>
        <w:contextualSpacing/>
        <w:rPr>
          <w:rFonts w:ascii="Times New Roman" w:hAnsi="Times New Roman"/>
          <w:b/>
          <w:sz w:val="28"/>
        </w:rPr>
      </w:pPr>
    </w:p>
    <w:p w:rsidR="001A22E8" w:rsidRDefault="001A22E8" w:rsidP="001A22E8">
      <w:pPr>
        <w:spacing w:after="0" w:line="240" w:lineRule="auto"/>
        <w:contextualSpacing/>
        <w:jc w:val="both"/>
        <w:rPr>
          <w:rFonts w:ascii="Times New Roman" w:hAnsi="Times New Roman" w:cs="Times New Roman"/>
          <w:sz w:val="28"/>
        </w:rPr>
      </w:pPr>
      <w:r>
        <w:rPr>
          <w:rFonts w:ascii="Times New Roman" w:hAnsi="Times New Roman" w:cs="Times New Roman"/>
          <w:sz w:val="28"/>
        </w:rPr>
        <w:tab/>
        <w:t>Мониторинг удовлетворенности потребителей качеством товаров, работ и услуг включает в себя оценку их качества, цены и возможности выбора на рынках региона.</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На основании данных Территориального органа Федеральной службы государственной статистики по Костромской области произведена выборка населения региона по занятости и среднедушевым доходам домохозяйств.</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В анкетировании приняли участие 1 256 человек (таблица 3.9). В рамках исследования было опрошено 67% женщин и 33% мужчин. Большинство респондентов принадлежит к социальной группе работающих – </w:t>
      </w:r>
      <w:r>
        <w:rPr>
          <w:rFonts w:ascii="Times New Roman" w:hAnsi="Times New Roman" w:cs="Times New Roman"/>
          <w:sz w:val="28"/>
        </w:rPr>
        <w:lastRenderedPageBreak/>
        <w:t>54,3%. Более 90% респондентов имеют годовой доход на одного члена семьи до 20 тыс. рублей.</w:t>
      </w:r>
    </w:p>
    <w:p w:rsidR="001A22E8" w:rsidRPr="001A22E8" w:rsidRDefault="001A22E8" w:rsidP="001A22E8">
      <w:pPr>
        <w:spacing w:after="0" w:line="240" w:lineRule="auto"/>
        <w:ind w:firstLine="708"/>
        <w:contextualSpacing/>
        <w:jc w:val="both"/>
        <w:rPr>
          <w:rFonts w:ascii="Times New Roman" w:hAnsi="Times New Roman" w:cs="Times New Roman"/>
          <w:sz w:val="16"/>
        </w:rPr>
      </w:pPr>
    </w:p>
    <w:p w:rsidR="001A22E8" w:rsidRDefault="001A22E8" w:rsidP="001A22E8">
      <w:pPr>
        <w:spacing w:after="0" w:line="240" w:lineRule="auto"/>
        <w:contextualSpacing/>
        <w:jc w:val="right"/>
        <w:rPr>
          <w:rFonts w:ascii="Times New Roman" w:hAnsi="Times New Roman" w:cs="Times New Roman"/>
          <w:sz w:val="28"/>
        </w:rPr>
      </w:pPr>
      <w:r>
        <w:rPr>
          <w:rFonts w:ascii="Times New Roman" w:hAnsi="Times New Roman" w:cs="Times New Roman"/>
          <w:sz w:val="28"/>
        </w:rPr>
        <w:t>Таблица 3.9.</w:t>
      </w:r>
    </w:p>
    <w:p w:rsidR="001A22E8" w:rsidRPr="001A22E8" w:rsidRDefault="001A22E8" w:rsidP="001A22E8">
      <w:pPr>
        <w:spacing w:after="0" w:line="240" w:lineRule="auto"/>
        <w:contextualSpacing/>
        <w:jc w:val="right"/>
        <w:rPr>
          <w:rFonts w:ascii="Times New Roman" w:hAnsi="Times New Roman" w:cs="Times New Roman"/>
          <w:sz w:val="14"/>
        </w:rPr>
      </w:pP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Структура респондентов по социальному статусу и уровню дохода</w:t>
      </w:r>
    </w:p>
    <w:p w:rsidR="001A22E8" w:rsidRPr="001A22E8" w:rsidRDefault="001A22E8" w:rsidP="001A22E8">
      <w:pPr>
        <w:spacing w:after="0" w:line="240" w:lineRule="auto"/>
        <w:contextualSpacing/>
        <w:jc w:val="center"/>
        <w:rPr>
          <w:rFonts w:ascii="Times New Roman" w:hAnsi="Times New Roman" w:cs="Times New Roman"/>
          <w:sz w:val="16"/>
        </w:rPr>
      </w:pPr>
    </w:p>
    <w:tbl>
      <w:tblPr>
        <w:tblStyle w:val="af4"/>
        <w:tblW w:w="0" w:type="auto"/>
        <w:tblLook w:val="04A0"/>
      </w:tblPr>
      <w:tblGrid>
        <w:gridCol w:w="2660"/>
        <w:gridCol w:w="4818"/>
        <w:gridCol w:w="2092"/>
      </w:tblGrid>
      <w:tr w:rsidR="001A22E8" w:rsidTr="001A22E8">
        <w:trPr>
          <w:trHeight w:val="287"/>
        </w:trPr>
        <w:tc>
          <w:tcPr>
            <w:tcW w:w="2660" w:type="dxa"/>
          </w:tcPr>
          <w:p w:rsidR="001A22E8" w:rsidRPr="005836B1" w:rsidRDefault="001A22E8" w:rsidP="001A22E8">
            <w:pPr>
              <w:contextualSpacing/>
              <w:jc w:val="center"/>
              <w:rPr>
                <w:rFonts w:ascii="Times New Roman" w:hAnsi="Times New Roman" w:cs="Times New Roman"/>
              </w:rPr>
            </w:pPr>
            <w:r>
              <w:rPr>
                <w:rFonts w:ascii="Times New Roman" w:hAnsi="Times New Roman" w:cs="Times New Roman"/>
              </w:rPr>
              <w:t>Классификационный признак</w:t>
            </w:r>
          </w:p>
        </w:tc>
        <w:tc>
          <w:tcPr>
            <w:tcW w:w="4819" w:type="dxa"/>
          </w:tcPr>
          <w:p w:rsidR="001A22E8" w:rsidRPr="005836B1" w:rsidRDefault="001A22E8" w:rsidP="001A22E8">
            <w:pPr>
              <w:contextualSpacing/>
              <w:jc w:val="center"/>
              <w:rPr>
                <w:rFonts w:ascii="Times New Roman" w:hAnsi="Times New Roman" w:cs="Times New Roman"/>
              </w:rPr>
            </w:pPr>
            <w:r>
              <w:rPr>
                <w:rFonts w:ascii="Times New Roman" w:hAnsi="Times New Roman" w:cs="Times New Roman"/>
              </w:rPr>
              <w:t>Значение признака</w:t>
            </w:r>
          </w:p>
        </w:tc>
        <w:tc>
          <w:tcPr>
            <w:tcW w:w="2092" w:type="dxa"/>
          </w:tcPr>
          <w:p w:rsidR="001A22E8" w:rsidRPr="005836B1" w:rsidRDefault="001A22E8" w:rsidP="001A22E8">
            <w:pPr>
              <w:contextualSpacing/>
              <w:jc w:val="center"/>
              <w:rPr>
                <w:rFonts w:ascii="Times New Roman" w:hAnsi="Times New Roman" w:cs="Times New Roman"/>
              </w:rPr>
            </w:pPr>
            <w:r>
              <w:rPr>
                <w:rFonts w:ascii="Times New Roman" w:hAnsi="Times New Roman" w:cs="Times New Roman"/>
              </w:rPr>
              <w:t>Структура респондентов</w:t>
            </w:r>
          </w:p>
        </w:tc>
      </w:tr>
      <w:tr w:rsidR="001A22E8" w:rsidTr="001A22E8">
        <w:trPr>
          <w:trHeight w:val="60"/>
        </w:trPr>
        <w:tc>
          <w:tcPr>
            <w:tcW w:w="2660" w:type="dxa"/>
            <w:vMerge w:val="restart"/>
          </w:tcPr>
          <w:p w:rsidR="001A22E8" w:rsidRDefault="001A22E8" w:rsidP="001A22E8">
            <w:pPr>
              <w:contextualSpacing/>
              <w:jc w:val="center"/>
              <w:rPr>
                <w:rFonts w:ascii="Times New Roman" w:hAnsi="Times New Roman" w:cs="Times New Roman"/>
              </w:rPr>
            </w:pPr>
            <w:r>
              <w:rPr>
                <w:rFonts w:ascii="Times New Roman" w:hAnsi="Times New Roman" w:cs="Times New Roman"/>
              </w:rPr>
              <w:t>Социальный статус</w:t>
            </w:r>
          </w:p>
          <w:p w:rsidR="001A22E8" w:rsidRPr="007F47D3" w:rsidRDefault="001A22E8" w:rsidP="001A22E8">
            <w:pPr>
              <w:contextualSpacing/>
              <w:jc w:val="center"/>
              <w:rPr>
                <w:rFonts w:ascii="Times New Roman" w:hAnsi="Times New Roman" w:cs="Times New Roman"/>
              </w:rPr>
            </w:pPr>
            <w:r>
              <w:rPr>
                <w:rFonts w:ascii="Times New Roman" w:hAnsi="Times New Roman" w:cs="Times New Roman"/>
              </w:rPr>
              <w:t xml:space="preserve"> (занятость)</w:t>
            </w:r>
          </w:p>
        </w:tc>
        <w:tc>
          <w:tcPr>
            <w:tcW w:w="4819" w:type="dxa"/>
          </w:tcPr>
          <w:p w:rsidR="001A22E8" w:rsidRPr="003B0FAD" w:rsidRDefault="001A22E8" w:rsidP="001A22E8">
            <w:pPr>
              <w:contextualSpacing/>
              <w:jc w:val="center"/>
              <w:rPr>
                <w:rFonts w:ascii="Times New Roman" w:hAnsi="Times New Roman" w:cs="Times New Roman"/>
              </w:rPr>
            </w:pPr>
            <w:r>
              <w:rPr>
                <w:rFonts w:ascii="Times New Roman" w:hAnsi="Times New Roman" w:cs="Times New Roman"/>
              </w:rPr>
              <w:t>Занятые лица трудоспособного возраста</w:t>
            </w:r>
          </w:p>
        </w:tc>
        <w:tc>
          <w:tcPr>
            <w:tcW w:w="2092" w:type="dxa"/>
            <w:vAlign w:val="center"/>
          </w:tcPr>
          <w:p w:rsidR="001A22E8" w:rsidRPr="003B0FAD" w:rsidRDefault="001A22E8" w:rsidP="001A22E8">
            <w:pPr>
              <w:spacing w:line="276" w:lineRule="auto"/>
              <w:jc w:val="center"/>
              <w:rPr>
                <w:rFonts w:ascii="Times New Roman" w:hAnsi="Times New Roman" w:cs="Times New Roman"/>
              </w:rPr>
            </w:pPr>
            <w:r>
              <w:rPr>
                <w:rFonts w:ascii="Times New Roman" w:hAnsi="Times New Roman" w:cs="Times New Roman"/>
              </w:rPr>
              <w:t>54,3%</w:t>
            </w:r>
          </w:p>
        </w:tc>
      </w:tr>
      <w:tr w:rsidR="001A22E8" w:rsidTr="001A22E8">
        <w:trPr>
          <w:trHeight w:val="72"/>
        </w:trPr>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3B0FAD" w:rsidRDefault="001A22E8" w:rsidP="001A22E8">
            <w:pPr>
              <w:contextualSpacing/>
              <w:jc w:val="center"/>
              <w:rPr>
                <w:rFonts w:ascii="Times New Roman" w:hAnsi="Times New Roman" w:cs="Times New Roman"/>
              </w:rPr>
            </w:pPr>
            <w:r>
              <w:rPr>
                <w:rFonts w:ascii="Times New Roman" w:hAnsi="Times New Roman" w:cs="Times New Roman"/>
              </w:rPr>
              <w:t>Пенсионеры (в т.ч. работающие)</w:t>
            </w:r>
          </w:p>
        </w:tc>
        <w:tc>
          <w:tcPr>
            <w:tcW w:w="2092" w:type="dxa"/>
            <w:vAlign w:val="center"/>
          </w:tcPr>
          <w:p w:rsidR="001A22E8" w:rsidRPr="003B0FAD" w:rsidRDefault="001A22E8" w:rsidP="001A22E8">
            <w:pPr>
              <w:spacing w:line="276" w:lineRule="auto"/>
              <w:jc w:val="center"/>
              <w:rPr>
                <w:rFonts w:ascii="Times New Roman" w:hAnsi="Times New Roman" w:cs="Times New Roman"/>
              </w:rPr>
            </w:pPr>
            <w:r>
              <w:rPr>
                <w:rFonts w:ascii="Times New Roman" w:hAnsi="Times New Roman" w:cs="Times New Roman"/>
              </w:rPr>
              <w:t>21,34%</w:t>
            </w:r>
          </w:p>
        </w:tc>
      </w:tr>
      <w:tr w:rsidR="001A22E8" w:rsidTr="001A22E8">
        <w:trPr>
          <w:trHeight w:val="60"/>
        </w:trPr>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3B0FAD" w:rsidRDefault="001A22E8" w:rsidP="001A22E8">
            <w:pPr>
              <w:contextualSpacing/>
              <w:jc w:val="center"/>
              <w:rPr>
                <w:rFonts w:ascii="Times New Roman" w:hAnsi="Times New Roman" w:cs="Times New Roman"/>
              </w:rPr>
            </w:pPr>
            <w:r>
              <w:rPr>
                <w:rFonts w:ascii="Times New Roman" w:hAnsi="Times New Roman" w:cs="Times New Roman"/>
              </w:rPr>
              <w:t>Студенты, учащиеся</w:t>
            </w:r>
          </w:p>
        </w:tc>
        <w:tc>
          <w:tcPr>
            <w:tcW w:w="2092" w:type="dxa"/>
            <w:vAlign w:val="center"/>
          </w:tcPr>
          <w:p w:rsidR="001A22E8" w:rsidRPr="003B0FAD" w:rsidRDefault="001A22E8" w:rsidP="001A22E8">
            <w:pPr>
              <w:spacing w:line="276" w:lineRule="auto"/>
              <w:jc w:val="center"/>
              <w:rPr>
                <w:rFonts w:ascii="Times New Roman" w:hAnsi="Times New Roman" w:cs="Times New Roman"/>
              </w:rPr>
            </w:pPr>
            <w:r>
              <w:rPr>
                <w:rFonts w:ascii="Times New Roman" w:hAnsi="Times New Roman" w:cs="Times New Roman"/>
              </w:rPr>
              <w:t>9,79%</w:t>
            </w:r>
          </w:p>
        </w:tc>
      </w:tr>
      <w:tr w:rsidR="001A22E8" w:rsidTr="001A22E8">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3B0FAD" w:rsidRDefault="001A22E8" w:rsidP="001A22E8">
            <w:pPr>
              <w:contextualSpacing/>
              <w:jc w:val="center"/>
              <w:rPr>
                <w:rFonts w:ascii="Times New Roman" w:hAnsi="Times New Roman" w:cs="Times New Roman"/>
              </w:rPr>
            </w:pPr>
            <w:r>
              <w:rPr>
                <w:rFonts w:ascii="Times New Roman" w:hAnsi="Times New Roman" w:cs="Times New Roman"/>
              </w:rPr>
              <w:t>Временно не работающие</w:t>
            </w:r>
          </w:p>
        </w:tc>
        <w:tc>
          <w:tcPr>
            <w:tcW w:w="2092" w:type="dxa"/>
            <w:vAlign w:val="center"/>
          </w:tcPr>
          <w:p w:rsidR="001A22E8" w:rsidRPr="003B0FAD" w:rsidRDefault="001A22E8" w:rsidP="001A22E8">
            <w:pPr>
              <w:spacing w:line="276" w:lineRule="auto"/>
              <w:jc w:val="center"/>
              <w:rPr>
                <w:rFonts w:ascii="Times New Roman" w:hAnsi="Times New Roman" w:cs="Times New Roman"/>
              </w:rPr>
            </w:pPr>
            <w:r>
              <w:rPr>
                <w:rFonts w:ascii="Times New Roman" w:hAnsi="Times New Roman" w:cs="Times New Roman"/>
              </w:rPr>
              <w:t>14,57%</w:t>
            </w:r>
          </w:p>
        </w:tc>
      </w:tr>
      <w:tr w:rsidR="001A22E8" w:rsidTr="001A22E8">
        <w:tc>
          <w:tcPr>
            <w:tcW w:w="2660" w:type="dxa"/>
            <w:vMerge w:val="restart"/>
          </w:tcPr>
          <w:p w:rsidR="001A22E8" w:rsidRPr="007F47D3" w:rsidRDefault="001A22E8" w:rsidP="001A22E8">
            <w:pPr>
              <w:contextualSpacing/>
              <w:jc w:val="center"/>
              <w:rPr>
                <w:rFonts w:ascii="Times New Roman" w:hAnsi="Times New Roman" w:cs="Times New Roman"/>
              </w:rPr>
            </w:pPr>
            <w:r>
              <w:rPr>
                <w:rFonts w:ascii="Times New Roman" w:hAnsi="Times New Roman" w:cs="Times New Roman"/>
              </w:rPr>
              <w:t>Доход на одного члена семьи (в месяц)</w:t>
            </w:r>
          </w:p>
        </w:tc>
        <w:tc>
          <w:tcPr>
            <w:tcW w:w="4819" w:type="dxa"/>
          </w:tcPr>
          <w:p w:rsidR="001A22E8" w:rsidRPr="008565FE" w:rsidRDefault="001A22E8" w:rsidP="001A22E8">
            <w:pPr>
              <w:contextualSpacing/>
              <w:jc w:val="center"/>
              <w:rPr>
                <w:rFonts w:ascii="Times New Roman" w:eastAsia="Times New Roman" w:hAnsi="Times New Roman" w:cs="Times New Roman"/>
                <w:color w:val="000000"/>
                <w:lang w:eastAsia="ru-RU"/>
              </w:rPr>
            </w:pPr>
            <w:r w:rsidRPr="008565FE">
              <w:rPr>
                <w:rFonts w:ascii="Times New Roman" w:eastAsia="Times New Roman" w:hAnsi="Times New Roman" w:cs="Times New Roman"/>
                <w:color w:val="000000"/>
                <w:lang w:eastAsia="ru-RU"/>
              </w:rPr>
              <w:t>До 10 тыс. рублей</w:t>
            </w:r>
          </w:p>
        </w:tc>
        <w:tc>
          <w:tcPr>
            <w:tcW w:w="2092" w:type="dxa"/>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w:t>
            </w:r>
          </w:p>
        </w:tc>
      </w:tr>
      <w:tr w:rsidR="001A22E8" w:rsidTr="001A22E8">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8565FE" w:rsidRDefault="001A22E8" w:rsidP="001A22E8">
            <w:pPr>
              <w:contextualSpacing/>
              <w:jc w:val="center"/>
              <w:rPr>
                <w:rFonts w:ascii="Times New Roman" w:eastAsia="Times New Roman" w:hAnsi="Times New Roman" w:cs="Times New Roman"/>
                <w:color w:val="000000"/>
                <w:lang w:eastAsia="ru-RU"/>
              </w:rPr>
            </w:pPr>
            <w:r w:rsidRPr="008565FE">
              <w:rPr>
                <w:rFonts w:ascii="Times New Roman" w:eastAsia="Times New Roman" w:hAnsi="Times New Roman" w:cs="Times New Roman"/>
                <w:color w:val="000000"/>
                <w:lang w:eastAsia="ru-RU"/>
              </w:rPr>
              <w:t>От 10 до 20 тыс. рублей</w:t>
            </w:r>
          </w:p>
        </w:tc>
        <w:tc>
          <w:tcPr>
            <w:tcW w:w="2092" w:type="dxa"/>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49,8%</w:t>
            </w:r>
          </w:p>
        </w:tc>
      </w:tr>
      <w:tr w:rsidR="001A22E8" w:rsidTr="001A22E8">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8565FE" w:rsidRDefault="001A22E8" w:rsidP="001A22E8">
            <w:pPr>
              <w:contextualSpacing/>
              <w:jc w:val="center"/>
              <w:rPr>
                <w:rFonts w:ascii="Times New Roman" w:eastAsia="Times New Roman" w:hAnsi="Times New Roman" w:cs="Times New Roman"/>
                <w:color w:val="000000"/>
                <w:lang w:eastAsia="ru-RU"/>
              </w:rPr>
            </w:pPr>
            <w:r w:rsidRPr="008565FE">
              <w:rPr>
                <w:rFonts w:ascii="Times New Roman" w:eastAsia="Times New Roman" w:hAnsi="Times New Roman" w:cs="Times New Roman"/>
                <w:color w:val="000000"/>
                <w:lang w:eastAsia="ru-RU"/>
              </w:rPr>
              <w:t>От 20 до 30 тыс. рублей</w:t>
            </w:r>
          </w:p>
        </w:tc>
        <w:tc>
          <w:tcPr>
            <w:tcW w:w="2092" w:type="dxa"/>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r>
      <w:tr w:rsidR="001A22E8" w:rsidTr="001A22E8">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8565FE" w:rsidRDefault="001A22E8" w:rsidP="001A22E8">
            <w:pPr>
              <w:contextualSpacing/>
              <w:jc w:val="center"/>
              <w:rPr>
                <w:rFonts w:ascii="Times New Roman" w:eastAsia="Times New Roman" w:hAnsi="Times New Roman" w:cs="Times New Roman"/>
                <w:color w:val="000000"/>
                <w:lang w:eastAsia="ru-RU"/>
              </w:rPr>
            </w:pPr>
            <w:r w:rsidRPr="008565FE">
              <w:rPr>
                <w:rFonts w:ascii="Times New Roman" w:eastAsia="Times New Roman" w:hAnsi="Times New Roman" w:cs="Times New Roman"/>
                <w:color w:val="000000"/>
                <w:lang w:eastAsia="ru-RU"/>
              </w:rPr>
              <w:t>От 30 до 45 тыс. рублей</w:t>
            </w:r>
          </w:p>
        </w:tc>
        <w:tc>
          <w:tcPr>
            <w:tcW w:w="2092" w:type="dxa"/>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1A22E8" w:rsidTr="001A22E8">
        <w:tc>
          <w:tcPr>
            <w:tcW w:w="2660" w:type="dxa"/>
            <w:vMerge/>
          </w:tcPr>
          <w:p w:rsidR="001A22E8" w:rsidRPr="007F47D3" w:rsidRDefault="001A22E8" w:rsidP="001A22E8">
            <w:pPr>
              <w:contextualSpacing/>
              <w:jc w:val="center"/>
              <w:rPr>
                <w:rFonts w:ascii="Times New Roman" w:hAnsi="Times New Roman" w:cs="Times New Roman"/>
              </w:rPr>
            </w:pPr>
          </w:p>
        </w:tc>
        <w:tc>
          <w:tcPr>
            <w:tcW w:w="4819" w:type="dxa"/>
          </w:tcPr>
          <w:p w:rsidR="001A22E8" w:rsidRPr="008565FE" w:rsidRDefault="001A22E8" w:rsidP="001A22E8">
            <w:pPr>
              <w:contextualSpacing/>
              <w:jc w:val="center"/>
              <w:rPr>
                <w:rFonts w:ascii="Times New Roman" w:eastAsia="Times New Roman" w:hAnsi="Times New Roman" w:cs="Times New Roman"/>
                <w:color w:val="000000"/>
                <w:lang w:eastAsia="ru-RU"/>
              </w:rPr>
            </w:pPr>
            <w:r w:rsidRPr="008565FE">
              <w:rPr>
                <w:rFonts w:ascii="Times New Roman" w:eastAsia="Times New Roman" w:hAnsi="Times New Roman" w:cs="Times New Roman"/>
                <w:color w:val="000000"/>
                <w:lang w:eastAsia="ru-RU"/>
              </w:rPr>
              <w:t>Свыше 45 тыс. рублей</w:t>
            </w:r>
          </w:p>
        </w:tc>
        <w:tc>
          <w:tcPr>
            <w:tcW w:w="2092" w:type="dxa"/>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bl>
    <w:p w:rsidR="001A22E8" w:rsidRPr="001A22E8" w:rsidRDefault="001A22E8" w:rsidP="001A22E8">
      <w:pPr>
        <w:spacing w:after="0" w:line="240" w:lineRule="auto"/>
        <w:ind w:firstLine="708"/>
        <w:contextualSpacing/>
        <w:jc w:val="both"/>
        <w:rPr>
          <w:rFonts w:ascii="Times New Roman" w:hAnsi="Times New Roman" w:cs="Times New Roman"/>
          <w:sz w:val="20"/>
        </w:rPr>
      </w:pP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Большинство респондентов на протяжении 2016-2018 годов не удовлетворены уровнем цен и по итогам 2018 года отмечают их рост.</w:t>
      </w:r>
    </w:p>
    <w:p w:rsidR="001A22E8" w:rsidRDefault="001A22E8" w:rsidP="001A22E8">
      <w:pPr>
        <w:spacing w:after="0" w:line="240" w:lineRule="auto"/>
        <w:ind w:firstLine="708"/>
        <w:contextualSpacing/>
        <w:jc w:val="both"/>
        <w:rPr>
          <w:rFonts w:ascii="Times New Roman" w:hAnsi="Times New Roman" w:cs="Times New Roman"/>
          <w:sz w:val="28"/>
        </w:rPr>
      </w:pPr>
    </w:p>
    <w:p w:rsidR="001A22E8" w:rsidRDefault="001A22E8" w:rsidP="001A22E8">
      <w:pPr>
        <w:spacing w:after="0" w:line="240" w:lineRule="auto"/>
        <w:contextualSpacing/>
        <w:jc w:val="right"/>
        <w:rPr>
          <w:rFonts w:ascii="Times New Roman" w:hAnsi="Times New Roman" w:cs="Times New Roman"/>
          <w:sz w:val="28"/>
        </w:rPr>
      </w:pPr>
      <w:r>
        <w:rPr>
          <w:rFonts w:ascii="Times New Roman" w:hAnsi="Times New Roman" w:cs="Times New Roman"/>
          <w:sz w:val="28"/>
        </w:rPr>
        <w:t>Таблица 3.10.</w:t>
      </w:r>
    </w:p>
    <w:p w:rsidR="001A22E8" w:rsidRPr="001A22E8" w:rsidRDefault="001A22E8" w:rsidP="001A22E8">
      <w:pPr>
        <w:spacing w:after="0" w:line="240" w:lineRule="auto"/>
        <w:contextualSpacing/>
        <w:jc w:val="right"/>
        <w:rPr>
          <w:rFonts w:ascii="Times New Roman" w:hAnsi="Times New Roman" w:cs="Times New Roman"/>
          <w:sz w:val="12"/>
        </w:rPr>
      </w:pP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Распределение респондентов по степени удовлетворенности уровнем цен на товары, работы и услуги по итогам 2018 года</w:t>
      </w:r>
    </w:p>
    <w:p w:rsidR="001A22E8" w:rsidRPr="001A22E8" w:rsidRDefault="001A22E8" w:rsidP="001A22E8">
      <w:pPr>
        <w:spacing w:after="0" w:line="240" w:lineRule="auto"/>
        <w:contextualSpacing/>
        <w:jc w:val="center"/>
        <w:rPr>
          <w:rFonts w:ascii="Times New Roman" w:hAnsi="Times New Roman" w:cs="Times New Roman"/>
          <w:sz w:val="14"/>
        </w:rPr>
      </w:pPr>
    </w:p>
    <w:tbl>
      <w:tblPr>
        <w:tblW w:w="9507" w:type="dxa"/>
        <w:tblInd w:w="103" w:type="dxa"/>
        <w:tblLook w:val="04A0"/>
      </w:tblPr>
      <w:tblGrid>
        <w:gridCol w:w="3124"/>
        <w:gridCol w:w="1276"/>
        <w:gridCol w:w="992"/>
        <w:gridCol w:w="1134"/>
        <w:gridCol w:w="992"/>
        <w:gridCol w:w="992"/>
        <w:gridCol w:w="997"/>
      </w:tblGrid>
      <w:tr w:rsidR="001A22E8" w:rsidRPr="00ED026E" w:rsidTr="00F7715B">
        <w:trPr>
          <w:trHeight w:val="94"/>
        </w:trPr>
        <w:tc>
          <w:tcPr>
            <w:tcW w:w="3124" w:type="dxa"/>
            <w:vMerge w:val="restart"/>
            <w:tcBorders>
              <w:top w:val="single" w:sz="4" w:space="0" w:color="auto"/>
              <w:left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Направление деятельности компании</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Уровень цен</w:t>
            </w:r>
          </w:p>
        </w:tc>
        <w:tc>
          <w:tcPr>
            <w:tcW w:w="2981"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Изменение уровня цен</w:t>
            </w:r>
          </w:p>
        </w:tc>
      </w:tr>
      <w:tr w:rsidR="001A22E8" w:rsidRPr="00ED026E" w:rsidTr="00F7715B">
        <w:trPr>
          <w:trHeight w:val="451"/>
        </w:trPr>
        <w:tc>
          <w:tcPr>
            <w:tcW w:w="3124" w:type="dxa"/>
            <w:vMerge/>
            <w:tcBorders>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proofErr w:type="spellStart"/>
            <w:r w:rsidRPr="00ED026E">
              <w:rPr>
                <w:rFonts w:ascii="Times New Roman" w:eastAsia="Times New Roman" w:hAnsi="Times New Roman" w:cs="Times New Roman"/>
                <w:color w:val="000000"/>
                <w:lang w:eastAsia="ru-RU"/>
              </w:rPr>
              <w:t>Удовлет-ворен</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Когда как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 xml:space="preserve">Не </w:t>
            </w:r>
            <w:proofErr w:type="spellStart"/>
            <w:r w:rsidRPr="00ED026E">
              <w:rPr>
                <w:rFonts w:ascii="Times New Roman" w:eastAsia="Times New Roman" w:hAnsi="Times New Roman" w:cs="Times New Roman"/>
                <w:color w:val="000000"/>
                <w:lang w:eastAsia="ru-RU"/>
              </w:rPr>
              <w:t>удов-летворен</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proofErr w:type="spellStart"/>
            <w:r w:rsidRPr="00ED026E">
              <w:rPr>
                <w:rFonts w:ascii="Times New Roman" w:eastAsia="Times New Roman" w:hAnsi="Times New Roman" w:cs="Times New Roman"/>
                <w:color w:val="000000"/>
                <w:lang w:eastAsia="ru-RU"/>
              </w:rPr>
              <w:t>Увели-чился</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proofErr w:type="spellStart"/>
            <w:r w:rsidRPr="00ED026E">
              <w:rPr>
                <w:rFonts w:ascii="Times New Roman" w:eastAsia="Times New Roman" w:hAnsi="Times New Roman" w:cs="Times New Roman"/>
                <w:color w:val="000000"/>
                <w:lang w:eastAsia="ru-RU"/>
              </w:rPr>
              <w:t>Умень-шился</w:t>
            </w:r>
            <w:proofErr w:type="spellEnd"/>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 xml:space="preserve">Не </w:t>
            </w:r>
            <w:proofErr w:type="spellStart"/>
            <w:r w:rsidRPr="00ED026E">
              <w:rPr>
                <w:rFonts w:ascii="Times New Roman" w:eastAsia="Times New Roman" w:hAnsi="Times New Roman" w:cs="Times New Roman"/>
                <w:color w:val="000000"/>
                <w:lang w:eastAsia="ru-RU"/>
              </w:rPr>
              <w:t>из-менился</w:t>
            </w:r>
            <w:proofErr w:type="spellEnd"/>
          </w:p>
        </w:tc>
      </w:tr>
      <w:tr w:rsidR="001A22E8" w:rsidRPr="00ED026E" w:rsidTr="00F7715B">
        <w:trPr>
          <w:trHeight w:val="6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Продукты питания</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55,5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35,1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87,1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1,3</w:t>
            </w:r>
          </w:p>
        </w:tc>
      </w:tr>
      <w:tr w:rsidR="001A22E8" w:rsidRPr="00ED026E" w:rsidTr="00F7715B">
        <w:trPr>
          <w:trHeight w:val="6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Одежда/обувь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9,3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2,3</w:t>
            </w:r>
          </w:p>
        </w:tc>
      </w:tr>
      <w:tr w:rsidR="001A22E8" w:rsidRPr="00ED026E" w:rsidTr="00F7715B">
        <w:trPr>
          <w:trHeight w:val="6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Мебель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11,4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2,5</w:t>
            </w:r>
          </w:p>
        </w:tc>
      </w:tr>
      <w:tr w:rsidR="001A22E8" w:rsidRPr="00ED026E" w:rsidTr="00F7715B">
        <w:trPr>
          <w:trHeight w:val="7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Бытовая техника</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11,9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35,0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81,7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10,1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2,0</w:t>
            </w:r>
          </w:p>
        </w:tc>
      </w:tr>
      <w:tr w:rsidR="001A22E8" w:rsidRPr="00ED026E" w:rsidTr="00F7715B">
        <w:trPr>
          <w:trHeight w:val="60"/>
        </w:trPr>
        <w:tc>
          <w:tcPr>
            <w:tcW w:w="3124" w:type="dxa"/>
            <w:tcBorders>
              <w:top w:val="nil"/>
              <w:left w:val="single" w:sz="4" w:space="0" w:color="auto"/>
              <w:bottom w:val="nil"/>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Лекарственные препараты</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12,8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50,6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34,1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81,9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8,0</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2,9</w:t>
            </w:r>
          </w:p>
        </w:tc>
      </w:tr>
      <w:tr w:rsidR="001A22E8" w:rsidRPr="00ED026E" w:rsidTr="00F7715B">
        <w:trPr>
          <w:trHeight w:val="6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Учреждения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32,4</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40,4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23,1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70,9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22,0</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3,1</w:t>
            </w:r>
          </w:p>
        </w:tc>
      </w:tr>
      <w:tr w:rsidR="001A22E8" w:rsidRPr="00ED026E" w:rsidTr="00F7715B">
        <w:trPr>
          <w:trHeight w:val="202"/>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Учреждения детского отдыха и оздоровления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21,6</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39,8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34,2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65,8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28,4</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1,2</w:t>
            </w:r>
          </w:p>
        </w:tc>
      </w:tr>
      <w:tr w:rsidR="001A22E8" w:rsidRPr="00ED026E" w:rsidTr="00F7715B">
        <w:trPr>
          <w:trHeight w:val="194"/>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Учреждения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28,5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39,4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28,5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65,5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27,1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1,4</w:t>
            </w:r>
          </w:p>
        </w:tc>
      </w:tr>
      <w:tr w:rsidR="001A22E8" w:rsidRPr="00ED026E" w:rsidTr="00F7715B">
        <w:trPr>
          <w:trHeight w:val="6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Медицинские услуги</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44,7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43,8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76,0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18,2</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2,5</w:t>
            </w:r>
          </w:p>
        </w:tc>
      </w:tr>
      <w:tr w:rsidR="001A22E8" w:rsidRPr="00ED026E" w:rsidTr="00F7715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Услуги психолого-педагогического сопровождения детей с ограниченными возможностями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38,0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1,8</w:t>
            </w:r>
          </w:p>
        </w:tc>
      </w:tr>
      <w:tr w:rsidR="001A22E8" w:rsidRPr="00ED026E" w:rsidTr="00F7715B">
        <w:trPr>
          <w:trHeight w:val="6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lastRenderedPageBreak/>
              <w:t>Услуги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40,5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3,7</w:t>
            </w:r>
          </w:p>
        </w:tc>
      </w:tr>
      <w:tr w:rsidR="001A22E8" w:rsidRPr="00ED026E" w:rsidTr="00F7715B">
        <w:trPr>
          <w:trHeight w:val="403"/>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Общественный наземный транспорт (межмуниципальные маршруты)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18,1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3,0</w:t>
            </w:r>
          </w:p>
        </w:tc>
      </w:tr>
      <w:tr w:rsidR="001A22E8" w:rsidRPr="00ED026E" w:rsidTr="00F7715B">
        <w:trPr>
          <w:trHeight w:val="186"/>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Услуги социального обслуживания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30,3</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22,9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56,4</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36,6</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3,9</w:t>
            </w:r>
          </w:p>
        </w:tc>
      </w:tr>
      <w:tr w:rsidR="001A22E8" w:rsidRPr="00ED026E" w:rsidTr="00F7715B">
        <w:trPr>
          <w:trHeight w:val="6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Интернет</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40,3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27,1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67,3</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27,1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2,1</w:t>
            </w:r>
          </w:p>
        </w:tc>
      </w:tr>
      <w:tr w:rsidR="001A22E8" w:rsidRPr="00ED026E" w:rsidTr="00F7715B">
        <w:trPr>
          <w:trHeight w:val="68"/>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Сотовая связь</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37,7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37,2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21,8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70,1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27,5</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1,4</w:t>
            </w:r>
          </w:p>
        </w:tc>
      </w:tr>
      <w:tr w:rsidR="001A22E8" w:rsidRPr="00ED026E" w:rsidTr="00F7715B">
        <w:trPr>
          <w:trHeight w:val="86"/>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Электроснабжение</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35,7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26,9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81,1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13,9</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0,8</w:t>
            </w:r>
          </w:p>
        </w:tc>
      </w:tr>
      <w:tr w:rsidR="001A22E8" w:rsidRPr="00ED026E" w:rsidTr="00F7715B">
        <w:trPr>
          <w:trHeight w:val="6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Водоснабжение</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37,5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29,9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78,5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15,4</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1,8</w:t>
            </w:r>
          </w:p>
        </w:tc>
      </w:tr>
      <w:tr w:rsidR="001A22E8" w:rsidRPr="00ED026E" w:rsidTr="00F7715B">
        <w:trPr>
          <w:trHeight w:val="6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1A22E8" w:rsidRPr="00ED026E" w:rsidRDefault="001A22E8" w:rsidP="00F7715B">
            <w:pPr>
              <w:spacing w:after="0" w:line="240" w:lineRule="auto"/>
              <w:contextualSpacing/>
              <w:jc w:val="center"/>
              <w:rPr>
                <w:rFonts w:ascii="Times New Roman" w:eastAsia="Times New Roman" w:hAnsi="Times New Roman" w:cs="Times New Roman"/>
                <w:color w:val="000000"/>
                <w:lang w:eastAsia="ru-RU"/>
              </w:rPr>
            </w:pPr>
            <w:r w:rsidRPr="00ED026E">
              <w:rPr>
                <w:rFonts w:ascii="Times New Roman" w:eastAsia="Times New Roman" w:hAnsi="Times New Roman" w:cs="Times New Roman"/>
                <w:color w:val="000000"/>
                <w:lang w:eastAsia="ru-RU"/>
              </w:rPr>
              <w:t>Газоснабжение</w:t>
            </w:r>
          </w:p>
        </w:tc>
        <w:tc>
          <w:tcPr>
            <w:tcW w:w="1276"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29,2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34,8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33,2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74,8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18,6</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092127" w:rsidRDefault="001A22E8" w:rsidP="00F7715B">
            <w:pPr>
              <w:spacing w:after="0"/>
              <w:jc w:val="center"/>
              <w:rPr>
                <w:rFonts w:ascii="Times New Roman" w:eastAsia="Times New Roman" w:hAnsi="Times New Roman" w:cs="Times New Roman"/>
                <w:color w:val="000000"/>
                <w:lang w:eastAsia="ru-RU"/>
              </w:rPr>
            </w:pPr>
            <w:r w:rsidRPr="00092127">
              <w:rPr>
                <w:rFonts w:ascii="Times New Roman" w:eastAsia="Times New Roman" w:hAnsi="Times New Roman" w:cs="Times New Roman"/>
                <w:color w:val="000000"/>
                <w:lang w:eastAsia="ru-RU"/>
              </w:rPr>
              <w:t>2,2</w:t>
            </w:r>
          </w:p>
        </w:tc>
      </w:tr>
    </w:tbl>
    <w:p w:rsidR="001A22E8" w:rsidRPr="006E34E7" w:rsidRDefault="001A22E8" w:rsidP="001A22E8">
      <w:pPr>
        <w:spacing w:after="0" w:line="240" w:lineRule="auto"/>
        <w:ind w:firstLine="708"/>
        <w:contextualSpacing/>
        <w:jc w:val="both"/>
        <w:rPr>
          <w:rFonts w:ascii="Times New Roman" w:hAnsi="Times New Roman" w:cs="Times New Roman"/>
          <w:sz w:val="18"/>
        </w:rPr>
      </w:pP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Многие респонденты не удовлетворены уровнем цен на</w:t>
      </w:r>
      <w:r w:rsidRPr="002A18E5">
        <w:rPr>
          <w:rFonts w:ascii="Times New Roman" w:hAnsi="Times New Roman" w:cs="Times New Roman"/>
          <w:sz w:val="28"/>
        </w:rPr>
        <w:t xml:space="preserve"> </w:t>
      </w:r>
      <w:r>
        <w:rPr>
          <w:rFonts w:ascii="Times New Roman" w:hAnsi="Times New Roman" w:cs="Times New Roman"/>
          <w:sz w:val="28"/>
        </w:rPr>
        <w:t xml:space="preserve">медицинские услуги (43,8%), одежду и обувь (39,3%), услуги психолого-педагогического сопровождения детей с ограниченными возможностями (38,0%), мебель (37,3%), продукты питания (35,1%). </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сравнении с 2016 годом можно отметить снижение количества опрошенных, не удовлетворенных уровнем цен на эти товары и услуги, в среднем на 15-19%. </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Примерно в равном соотношении распределились мнения респондентов относительно удовлетворенности уровнем цен на услуги сети интернет, </w:t>
      </w:r>
      <w:proofErr w:type="spellStart"/>
      <w:r>
        <w:rPr>
          <w:rFonts w:ascii="Times New Roman" w:hAnsi="Times New Roman" w:cs="Times New Roman"/>
          <w:sz w:val="28"/>
        </w:rPr>
        <w:t>электро</w:t>
      </w:r>
      <w:proofErr w:type="spellEnd"/>
      <w:r>
        <w:rPr>
          <w:rFonts w:ascii="Times New Roman" w:hAnsi="Times New Roman" w:cs="Times New Roman"/>
          <w:sz w:val="28"/>
        </w:rPr>
        <w:t xml:space="preserve">-, </w:t>
      </w:r>
      <w:proofErr w:type="spellStart"/>
      <w:r>
        <w:rPr>
          <w:rFonts w:ascii="Times New Roman" w:hAnsi="Times New Roman" w:cs="Times New Roman"/>
          <w:sz w:val="28"/>
        </w:rPr>
        <w:t>водо</w:t>
      </w:r>
      <w:proofErr w:type="spellEnd"/>
      <w:r>
        <w:rPr>
          <w:rFonts w:ascii="Times New Roman" w:hAnsi="Times New Roman" w:cs="Times New Roman"/>
          <w:sz w:val="28"/>
        </w:rPr>
        <w:t>-, газоснабжение.</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Выявлена достаточно высокая степень удовлетворения уровнем цен на сотовую связь (37,7%), электроснабжение (35,7%),</w:t>
      </w:r>
      <w:r w:rsidRPr="003F71DD">
        <w:rPr>
          <w:rFonts w:ascii="Times New Roman" w:hAnsi="Times New Roman" w:cs="Times New Roman"/>
          <w:sz w:val="28"/>
        </w:rPr>
        <w:t xml:space="preserve"> </w:t>
      </w:r>
      <w:r>
        <w:rPr>
          <w:rFonts w:ascii="Times New Roman" w:hAnsi="Times New Roman" w:cs="Times New Roman"/>
          <w:sz w:val="28"/>
        </w:rPr>
        <w:t>услуги учреждений культуры (35,6%), интернет (36,3%), услуги учреждений дошкольного образования (32,4%) и услуги социального обслуживания населения (30,3%).</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Если говорить о степени удовлетворенности изменением уровня цен значительная часть респондентов отмечают рост цен на всех исследуемых рынках за последние три года, в том числе более 80% отмечают рост цен на продукты питания (87,1%), на одежду и обувь (82,8%), на мебель (82,6%), на лекарственные препараты (81,9%), на бытовую технику (81,7%).</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Свыше 70% респондентов отмечают рост цен на водоснабжение,</w:t>
      </w:r>
      <w:r w:rsidRPr="00A21E83">
        <w:rPr>
          <w:rFonts w:ascii="Times New Roman" w:hAnsi="Times New Roman" w:cs="Times New Roman"/>
          <w:sz w:val="28"/>
        </w:rPr>
        <w:t xml:space="preserve"> </w:t>
      </w:r>
      <w:r>
        <w:rPr>
          <w:rFonts w:ascii="Times New Roman" w:hAnsi="Times New Roman" w:cs="Times New Roman"/>
          <w:sz w:val="28"/>
        </w:rPr>
        <w:t>медицинские услуги, электроснабжение, газоснабжение, услуги общественного наземного транспорта (межмуниципальные маршруты), дошкольного образования, сотовой связи.</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Следует отметить, что число респондентов, считающих, что цены выросли, постепенно снижается с 2016 года по всем рассмотренным рынкам. В то же время по таким рынкам, как предоставление услуг учреждениями культуры, психолого-педагогического сопровождения детей с ограниченными возможностями здоровья, услуг социального обслуживания населения, а также детского отдыха и оздоровления увеличивается число тех, кто считает, что цены на предоставляемые услуги снижаются, что косвенно свидетельствует о благоприятной ценовой ситуации в указанных сферах.</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lastRenderedPageBreak/>
        <w:t>Значительная часть респондентов не всегда удовлетворены качеством приобретаемых товаров, работ и услуг и полагают, что их качество за последние три года не изменилось (таблица 3.11).</w:t>
      </w:r>
    </w:p>
    <w:p w:rsidR="001A22E8" w:rsidRPr="001A22E8" w:rsidRDefault="001A22E8" w:rsidP="001A22E8">
      <w:pPr>
        <w:spacing w:after="0" w:line="240" w:lineRule="auto"/>
        <w:contextualSpacing/>
        <w:jc w:val="right"/>
        <w:rPr>
          <w:rFonts w:ascii="Times New Roman" w:hAnsi="Times New Roman" w:cs="Times New Roman"/>
          <w:sz w:val="16"/>
        </w:rPr>
      </w:pPr>
    </w:p>
    <w:p w:rsidR="001A22E8" w:rsidRDefault="001A22E8" w:rsidP="001A22E8">
      <w:pPr>
        <w:spacing w:after="0" w:line="240" w:lineRule="auto"/>
        <w:contextualSpacing/>
        <w:jc w:val="right"/>
        <w:rPr>
          <w:rFonts w:ascii="Times New Roman" w:hAnsi="Times New Roman" w:cs="Times New Roman"/>
          <w:sz w:val="28"/>
        </w:rPr>
      </w:pPr>
      <w:r>
        <w:rPr>
          <w:rFonts w:ascii="Times New Roman" w:hAnsi="Times New Roman" w:cs="Times New Roman"/>
          <w:sz w:val="28"/>
        </w:rPr>
        <w:t>Таблица 3.11.</w:t>
      </w:r>
    </w:p>
    <w:p w:rsidR="007516AD" w:rsidRPr="007516AD" w:rsidRDefault="007516AD" w:rsidP="001A22E8">
      <w:pPr>
        <w:spacing w:after="0" w:line="240" w:lineRule="auto"/>
        <w:contextualSpacing/>
        <w:jc w:val="right"/>
        <w:rPr>
          <w:rFonts w:ascii="Times New Roman" w:hAnsi="Times New Roman" w:cs="Times New Roman"/>
          <w:sz w:val="16"/>
        </w:rPr>
      </w:pP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Распределение респондентов по степени удовлетворенности качеством товаров, работ и услуг по итогам 2018 года</w:t>
      </w:r>
    </w:p>
    <w:p w:rsidR="007516AD" w:rsidRPr="007516AD" w:rsidRDefault="007516AD" w:rsidP="001A22E8">
      <w:pPr>
        <w:spacing w:after="0" w:line="240" w:lineRule="auto"/>
        <w:contextualSpacing/>
        <w:jc w:val="center"/>
        <w:rPr>
          <w:rFonts w:ascii="Times New Roman" w:hAnsi="Times New Roman" w:cs="Times New Roman"/>
          <w:sz w:val="16"/>
        </w:rPr>
      </w:pPr>
    </w:p>
    <w:tbl>
      <w:tblPr>
        <w:tblW w:w="9361" w:type="dxa"/>
        <w:tblInd w:w="103" w:type="dxa"/>
        <w:tblLook w:val="04A0"/>
      </w:tblPr>
      <w:tblGrid>
        <w:gridCol w:w="2557"/>
        <w:gridCol w:w="1134"/>
        <w:gridCol w:w="1134"/>
        <w:gridCol w:w="1134"/>
        <w:gridCol w:w="1134"/>
        <w:gridCol w:w="1134"/>
        <w:gridCol w:w="1134"/>
      </w:tblGrid>
      <w:tr w:rsidR="001A22E8" w:rsidRPr="006E34E7" w:rsidTr="001A22E8">
        <w:trPr>
          <w:trHeight w:val="60"/>
        </w:trPr>
        <w:tc>
          <w:tcPr>
            <w:tcW w:w="2557" w:type="dxa"/>
            <w:vMerge w:val="restart"/>
            <w:tcBorders>
              <w:top w:val="single" w:sz="4" w:space="0" w:color="auto"/>
              <w:left w:val="single" w:sz="4" w:space="0" w:color="auto"/>
              <w:right w:val="single" w:sz="4" w:space="0" w:color="auto"/>
            </w:tcBorders>
            <w:shd w:val="clear" w:color="auto" w:fill="auto"/>
            <w:noWrap/>
            <w:vAlign w:val="center"/>
            <w:hideMark/>
          </w:tcPr>
          <w:p w:rsidR="001A22E8" w:rsidRPr="006E34E7" w:rsidRDefault="001A22E8" w:rsidP="001A22E8">
            <w:pPr>
              <w:tabs>
                <w:tab w:val="left" w:pos="1598"/>
              </w:tabs>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Направление деятельности компании</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Качество</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Изменение качества</w:t>
            </w:r>
          </w:p>
        </w:tc>
      </w:tr>
      <w:tr w:rsidR="001A22E8" w:rsidRPr="006E34E7" w:rsidTr="001A22E8">
        <w:trPr>
          <w:trHeight w:val="401"/>
        </w:trPr>
        <w:tc>
          <w:tcPr>
            <w:tcW w:w="2557" w:type="dxa"/>
            <w:vMerge/>
            <w:tcBorders>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tabs>
                <w:tab w:val="left" w:pos="1598"/>
              </w:tabs>
              <w:spacing w:after="0" w:line="240" w:lineRule="auto"/>
              <w:contextualSpacing/>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6E34E7">
              <w:rPr>
                <w:rFonts w:ascii="Times New Roman" w:eastAsia="Times New Roman" w:hAnsi="Times New Roman" w:cs="Times New Roman"/>
                <w:color w:val="000000"/>
                <w:lang w:eastAsia="ru-RU"/>
              </w:rPr>
              <w:t>Удовлет-ворен</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Когда как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 xml:space="preserve">Не </w:t>
            </w:r>
            <w:proofErr w:type="spellStart"/>
            <w:r w:rsidRPr="006E34E7">
              <w:rPr>
                <w:rFonts w:ascii="Times New Roman" w:eastAsia="Times New Roman" w:hAnsi="Times New Roman" w:cs="Times New Roman"/>
                <w:color w:val="000000"/>
                <w:lang w:eastAsia="ru-RU"/>
              </w:rPr>
              <w:t>удов-летворен</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6E34E7">
              <w:rPr>
                <w:rFonts w:ascii="Times New Roman" w:eastAsia="Times New Roman" w:hAnsi="Times New Roman" w:cs="Times New Roman"/>
                <w:color w:val="000000"/>
                <w:lang w:eastAsia="ru-RU"/>
              </w:rPr>
              <w:t>Увели-чился</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6E34E7">
              <w:rPr>
                <w:rFonts w:ascii="Times New Roman" w:eastAsia="Times New Roman" w:hAnsi="Times New Roman" w:cs="Times New Roman"/>
                <w:color w:val="000000"/>
                <w:lang w:eastAsia="ru-RU"/>
              </w:rPr>
              <w:t>Умень-шился</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 xml:space="preserve">Не </w:t>
            </w:r>
            <w:proofErr w:type="spellStart"/>
            <w:r w:rsidRPr="006E34E7">
              <w:rPr>
                <w:rFonts w:ascii="Times New Roman" w:eastAsia="Times New Roman" w:hAnsi="Times New Roman" w:cs="Times New Roman"/>
                <w:color w:val="000000"/>
                <w:lang w:eastAsia="ru-RU"/>
              </w:rPr>
              <w:t>из-менился</w:t>
            </w:r>
            <w:proofErr w:type="spellEnd"/>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Продукты питания</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63,5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51,5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21,2</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Одежда/обувь</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55,3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24,4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59,6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21,7</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Мебель</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53,3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62,3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18,6</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Бытовая техника</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54,5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18,2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63,6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17,4</w:t>
            </w:r>
          </w:p>
        </w:tc>
      </w:tr>
      <w:tr w:rsidR="001A22E8" w:rsidRPr="006E34E7" w:rsidTr="001A22E8">
        <w:trPr>
          <w:trHeight w:val="128"/>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Лекарственные препараты</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31,8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16,2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15,4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63,4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15,8</w:t>
            </w:r>
          </w:p>
        </w:tc>
      </w:tr>
      <w:tr w:rsidR="001A22E8" w:rsidRPr="006E34E7" w:rsidTr="001A22E8">
        <w:trPr>
          <w:trHeight w:val="277"/>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Учреждения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39,7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44,1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65,4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10,2</w:t>
            </w:r>
          </w:p>
        </w:tc>
      </w:tr>
      <w:tr w:rsidR="001A22E8" w:rsidRPr="006E34E7" w:rsidTr="001A22E8">
        <w:trPr>
          <w:trHeight w:val="277"/>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Учреждения детского отдыха и оздоровления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27,1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45,1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23,2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70,2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10,7</w:t>
            </w:r>
          </w:p>
        </w:tc>
      </w:tr>
      <w:tr w:rsidR="001A22E8" w:rsidRPr="006E34E7" w:rsidTr="001A22E8">
        <w:trPr>
          <w:trHeight w:val="277"/>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Учреждения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35,2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18,6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16,5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65,5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11,0</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Медицинские услуги</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48,1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36,1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54,3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32,0</w:t>
            </w:r>
          </w:p>
        </w:tc>
      </w:tr>
      <w:tr w:rsidR="001A22E8" w:rsidRPr="006E34E7" w:rsidTr="001A22E8">
        <w:trPr>
          <w:trHeight w:val="277"/>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Услуги психолого-педагогического сопровождения детей с ограниченными возможностями</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42,7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30,6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71,6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12,6</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Услуги учреждений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39,4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44,9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18,3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66,3</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10,3</w:t>
            </w:r>
          </w:p>
        </w:tc>
      </w:tr>
      <w:tr w:rsidR="001A22E8" w:rsidRPr="006E34E7" w:rsidTr="001A22E8">
        <w:trPr>
          <w:trHeight w:val="277"/>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Общественный наземный транспорт (межмуниципальные маршруты)</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24,7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59,6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22,1</w:t>
            </w:r>
          </w:p>
        </w:tc>
      </w:tr>
      <w:tr w:rsidR="001A22E8" w:rsidRPr="006E34E7" w:rsidTr="001A22E8">
        <w:trPr>
          <w:trHeight w:val="141"/>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Услуги социального обслуживания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31,4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48,7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15,8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70,9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11,9</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Интернет</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34,5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47,7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13,2</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Сотовая связь</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45,8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60,2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12,7</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Электроснабжение</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49,8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71,4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7,7</w:t>
            </w:r>
          </w:p>
        </w:tc>
      </w:tr>
      <w:tr w:rsidR="001A22E8" w:rsidRPr="006E34E7" w:rsidTr="001A22E8">
        <w:trPr>
          <w:trHeight w:val="112"/>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Водоснабжение</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33,9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42,8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20,1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67,6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13,5</w:t>
            </w:r>
          </w:p>
        </w:tc>
      </w:tr>
      <w:tr w:rsidR="001A22E8" w:rsidRPr="006E34E7" w:rsidTr="001A22E8">
        <w:trPr>
          <w:trHeight w:val="60"/>
        </w:trPr>
        <w:tc>
          <w:tcPr>
            <w:tcW w:w="2557" w:type="dxa"/>
            <w:tcBorders>
              <w:top w:val="nil"/>
              <w:left w:val="single" w:sz="4" w:space="0" w:color="auto"/>
              <w:bottom w:val="single" w:sz="4" w:space="0" w:color="auto"/>
              <w:right w:val="single" w:sz="4" w:space="0" w:color="auto"/>
            </w:tcBorders>
            <w:shd w:val="clear" w:color="auto" w:fill="auto"/>
            <w:noWrap/>
            <w:vAlign w:val="center"/>
            <w:hideMark/>
          </w:tcPr>
          <w:p w:rsidR="001A22E8" w:rsidRPr="006E34E7" w:rsidRDefault="001A22E8" w:rsidP="001A22E8">
            <w:pPr>
              <w:spacing w:after="0" w:line="240" w:lineRule="auto"/>
              <w:contextualSpacing/>
              <w:jc w:val="center"/>
              <w:rPr>
                <w:rFonts w:ascii="Times New Roman" w:eastAsia="Times New Roman" w:hAnsi="Times New Roman" w:cs="Times New Roman"/>
                <w:color w:val="000000"/>
                <w:lang w:eastAsia="ru-RU"/>
              </w:rPr>
            </w:pPr>
            <w:r w:rsidRPr="006E34E7">
              <w:rPr>
                <w:rFonts w:ascii="Times New Roman" w:eastAsia="Times New Roman" w:hAnsi="Times New Roman" w:cs="Times New Roman"/>
                <w:color w:val="000000"/>
                <w:lang w:eastAsia="ru-RU"/>
              </w:rPr>
              <w:t>Газоснабжение</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41,6</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36,5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19,2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65,4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11,9</w:t>
            </w:r>
          </w:p>
        </w:tc>
      </w:tr>
    </w:tbl>
    <w:p w:rsidR="001A22E8" w:rsidRPr="00F70E1E" w:rsidRDefault="001A22E8" w:rsidP="001A22E8">
      <w:pPr>
        <w:spacing w:after="0" w:line="240" w:lineRule="auto"/>
        <w:ind w:firstLine="708"/>
        <w:contextualSpacing/>
        <w:jc w:val="both"/>
        <w:rPr>
          <w:rFonts w:ascii="Times New Roman" w:hAnsi="Times New Roman" w:cs="Times New Roman"/>
          <w:sz w:val="20"/>
        </w:rPr>
      </w:pP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Наиболее в полной мере респонденты удовлетворены качеством услуг по </w:t>
      </w:r>
      <w:proofErr w:type="spellStart"/>
      <w:r>
        <w:rPr>
          <w:rFonts w:ascii="Times New Roman" w:hAnsi="Times New Roman" w:cs="Times New Roman"/>
          <w:sz w:val="28"/>
        </w:rPr>
        <w:t>электро</w:t>
      </w:r>
      <w:proofErr w:type="spellEnd"/>
      <w:r>
        <w:rPr>
          <w:rFonts w:ascii="Times New Roman" w:hAnsi="Times New Roman" w:cs="Times New Roman"/>
          <w:sz w:val="28"/>
        </w:rPr>
        <w:t>- (49,8%) и газоснабжению (41,6%), сотовой связи (41,9%), дошкольному образованию (39,7%), учреждений культуры (39,4%). Высокая степень удовлетворенности именно этими видами услуг сохраняется на протяжении 3 лет. Несмотря на это, количество удовлетворенных данными услугами снизилось по сравнению с 2016 годом в среднем на 5,6%.</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lastRenderedPageBreak/>
        <w:t>Опрошенные потребители не всегда удовлетворены качеством продуктов питания (63,5%), одежды и обуви (55,3%), мебели (53,3%), бытовой техники (54,5%), услуг общественного наземного транспорта по межмуниципальным маршрутам (50,2%).</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По результатам анализа, респонденты чаще всего не удовлетворены качеством медицинских услуг (36,1%), услуг психолого-педагогического сопровождения детей с ограниченными возможностями здоровья (30,6%), одежды и обуви (24,4%), мебели (20,0%), услуг детского отдыха и оздоровления (23,2%), услугами общественного наземного транспорта (22,5%). В сравнении с 2016 годом общее количество неудовлетворенных вышеуказанными услугам снизилось в среднем на 7,14%, в то время как качеством одежды и обуви, медицинских услуг и услуг детского отдыха и оздоровления в 2017 году были недовольны меньшее число респондентов, чем в 2018 году.</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Если говорить о степени удовлетворенности изменением качества товаров, работ и услуг, то большинство респондентов полагают, что качество товаров, работ и услуг за последние три года ухудшилось. По всем видам деятельности, кроме качества продуктов питания, одежды и обуви, медицинских услуг и услуг общественного наземного транспорта по межмуниципальным маршрутам, число потребителей считающих, что качество товаров и услуг ухудшилось за три года, превышает 60%. По указанным категориям товаров и услуг это число превышает 50%. По таким услугам как электроснабжение, услуги детского отдыха и оздоровления, услуги психолого-педагогического сопровождения детей с ограниченными возможностями здоровья и услуги социального обслуживания населения, число потребителей, считающих, что качество товаров и услуг ухудшилось за три года, превышает 70%. При этом их число в целом увеличилось в сравнении с прошлым годом.</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Среди опрошенных, считающих, что качество товаров и услуг улучшилось за последние три года, большинство отмечают улучшение по таким направлениям деятельности, как продукты питания (22,2%), интернет (22,0%), сотовая связь (21,8%), услуги учреждений культуры (18,3%).</w:t>
      </w:r>
    </w:p>
    <w:p w:rsidR="001A22E8" w:rsidRDefault="001A22E8" w:rsidP="001A22E8">
      <w:pPr>
        <w:spacing w:after="0" w:line="240" w:lineRule="auto"/>
        <w:ind w:firstLine="708"/>
        <w:contextualSpacing/>
        <w:jc w:val="both"/>
        <w:rPr>
          <w:rFonts w:ascii="Times New Roman" w:hAnsi="Times New Roman" w:cs="Times New Roman"/>
          <w:sz w:val="28"/>
        </w:rPr>
      </w:pPr>
      <w:r w:rsidRPr="00941B06">
        <w:rPr>
          <w:rFonts w:ascii="Times New Roman" w:hAnsi="Times New Roman" w:cs="Times New Roman"/>
          <w:sz w:val="28"/>
          <w:szCs w:val="28"/>
        </w:rPr>
        <w:t xml:space="preserve">Согласно результатам мониторинга, </w:t>
      </w:r>
      <w:r>
        <w:rPr>
          <w:rFonts w:ascii="Times New Roman" w:hAnsi="Times New Roman" w:cs="Times New Roman"/>
          <w:sz w:val="28"/>
          <w:szCs w:val="28"/>
        </w:rPr>
        <w:t>количество</w:t>
      </w:r>
      <w:r w:rsidRPr="00941B06">
        <w:rPr>
          <w:rFonts w:ascii="Times New Roman" w:hAnsi="Times New Roman" w:cs="Times New Roman"/>
          <w:sz w:val="28"/>
          <w:szCs w:val="28"/>
        </w:rPr>
        <w:t xml:space="preserve"> организаций, предоставляющих населению региона товары, работы и услуги, в сравнении с предыдущим</w:t>
      </w:r>
      <w:r>
        <w:rPr>
          <w:rFonts w:ascii="Times New Roman" w:hAnsi="Times New Roman" w:cs="Times New Roman"/>
          <w:sz w:val="28"/>
          <w:szCs w:val="28"/>
        </w:rPr>
        <w:t>и</w:t>
      </w:r>
      <w:r w:rsidRPr="00941B06">
        <w:rPr>
          <w:rFonts w:ascii="Times New Roman" w:hAnsi="Times New Roman" w:cs="Times New Roman"/>
          <w:sz w:val="28"/>
          <w:szCs w:val="28"/>
        </w:rPr>
        <w:t xml:space="preserve"> год</w:t>
      </w:r>
      <w:r>
        <w:rPr>
          <w:rFonts w:ascii="Times New Roman" w:hAnsi="Times New Roman" w:cs="Times New Roman"/>
          <w:sz w:val="28"/>
          <w:szCs w:val="28"/>
        </w:rPr>
        <w:t>а</w:t>
      </w:r>
      <w:r w:rsidRPr="00941B06">
        <w:rPr>
          <w:rFonts w:ascii="Times New Roman" w:hAnsi="Times New Roman" w:cs="Times New Roman"/>
          <w:sz w:val="28"/>
          <w:szCs w:val="28"/>
        </w:rPr>
        <w:t>м</w:t>
      </w:r>
      <w:r>
        <w:rPr>
          <w:rFonts w:ascii="Times New Roman" w:hAnsi="Times New Roman" w:cs="Times New Roman"/>
          <w:sz w:val="28"/>
          <w:szCs w:val="28"/>
        </w:rPr>
        <w:t>и</w:t>
      </w:r>
      <w:r w:rsidRPr="00941B06">
        <w:rPr>
          <w:rFonts w:ascii="Times New Roman" w:hAnsi="Times New Roman" w:cs="Times New Roman"/>
          <w:sz w:val="28"/>
          <w:szCs w:val="28"/>
        </w:rPr>
        <w:t xml:space="preserve"> не значительно изменил</w:t>
      </w:r>
      <w:r>
        <w:rPr>
          <w:rFonts w:ascii="Times New Roman" w:hAnsi="Times New Roman" w:cs="Times New Roman"/>
          <w:sz w:val="28"/>
          <w:szCs w:val="28"/>
        </w:rPr>
        <w:t>о</w:t>
      </w:r>
      <w:r w:rsidRPr="00941B06">
        <w:rPr>
          <w:rFonts w:ascii="Times New Roman" w:hAnsi="Times New Roman" w:cs="Times New Roman"/>
          <w:sz w:val="28"/>
          <w:szCs w:val="28"/>
        </w:rPr>
        <w:t>сь и остается либо мал</w:t>
      </w:r>
      <w:r>
        <w:rPr>
          <w:rFonts w:ascii="Times New Roman" w:hAnsi="Times New Roman" w:cs="Times New Roman"/>
          <w:sz w:val="28"/>
          <w:szCs w:val="28"/>
        </w:rPr>
        <w:t>ым</w:t>
      </w:r>
      <w:r w:rsidRPr="00941B06">
        <w:rPr>
          <w:rFonts w:ascii="Times New Roman" w:hAnsi="Times New Roman" w:cs="Times New Roman"/>
          <w:sz w:val="28"/>
          <w:szCs w:val="28"/>
        </w:rPr>
        <w:t>, либо достаточн</w:t>
      </w:r>
      <w:r>
        <w:rPr>
          <w:rFonts w:ascii="Times New Roman" w:hAnsi="Times New Roman" w:cs="Times New Roman"/>
          <w:sz w:val="28"/>
          <w:szCs w:val="28"/>
        </w:rPr>
        <w:t>ым</w:t>
      </w:r>
      <w:r w:rsidRPr="00941B06">
        <w:rPr>
          <w:rFonts w:ascii="Times New Roman" w:hAnsi="Times New Roman" w:cs="Times New Roman"/>
          <w:sz w:val="28"/>
          <w:szCs w:val="28"/>
        </w:rPr>
        <w:t xml:space="preserve"> для удовлетворения потребностей </w:t>
      </w:r>
      <w:r>
        <w:rPr>
          <w:rFonts w:ascii="Times New Roman" w:hAnsi="Times New Roman" w:cs="Times New Roman"/>
          <w:sz w:val="28"/>
        </w:rPr>
        <w:t xml:space="preserve">(таблица </w:t>
      </w:r>
      <w:r w:rsidR="007516AD">
        <w:rPr>
          <w:rFonts w:ascii="Times New Roman" w:hAnsi="Times New Roman" w:cs="Times New Roman"/>
          <w:sz w:val="28"/>
        </w:rPr>
        <w:t>3.12</w:t>
      </w:r>
      <w:r>
        <w:rPr>
          <w:rFonts w:ascii="Times New Roman" w:hAnsi="Times New Roman" w:cs="Times New Roman"/>
          <w:sz w:val="28"/>
        </w:rPr>
        <w:t>).</w:t>
      </w:r>
    </w:p>
    <w:p w:rsidR="001A22E8" w:rsidRPr="000277D6" w:rsidRDefault="001A22E8" w:rsidP="001A22E8">
      <w:pPr>
        <w:spacing w:after="0" w:line="240" w:lineRule="auto"/>
        <w:ind w:firstLine="708"/>
        <w:contextualSpacing/>
        <w:jc w:val="both"/>
        <w:rPr>
          <w:rFonts w:ascii="Times New Roman" w:hAnsi="Times New Roman" w:cs="Times New Roman"/>
          <w:sz w:val="8"/>
        </w:rPr>
      </w:pPr>
    </w:p>
    <w:p w:rsidR="001A22E8" w:rsidRDefault="001A22E8" w:rsidP="001A22E8">
      <w:pPr>
        <w:spacing w:after="0" w:line="240" w:lineRule="auto"/>
        <w:contextualSpacing/>
        <w:jc w:val="right"/>
        <w:rPr>
          <w:rFonts w:ascii="Times New Roman" w:hAnsi="Times New Roman" w:cs="Times New Roman"/>
          <w:sz w:val="28"/>
        </w:rPr>
      </w:pPr>
      <w:r>
        <w:rPr>
          <w:rFonts w:ascii="Times New Roman" w:hAnsi="Times New Roman" w:cs="Times New Roman"/>
          <w:sz w:val="28"/>
        </w:rPr>
        <w:t xml:space="preserve">Таблица </w:t>
      </w:r>
      <w:r w:rsidR="007516AD">
        <w:rPr>
          <w:rFonts w:ascii="Times New Roman" w:hAnsi="Times New Roman" w:cs="Times New Roman"/>
          <w:sz w:val="28"/>
        </w:rPr>
        <w:t>3.12</w:t>
      </w:r>
      <w:r>
        <w:rPr>
          <w:rFonts w:ascii="Times New Roman" w:hAnsi="Times New Roman" w:cs="Times New Roman"/>
          <w:sz w:val="28"/>
        </w:rPr>
        <w:t>.</w:t>
      </w:r>
    </w:p>
    <w:p w:rsidR="007516AD" w:rsidRPr="007516AD" w:rsidRDefault="007516AD" w:rsidP="001A22E8">
      <w:pPr>
        <w:spacing w:after="0" w:line="240" w:lineRule="auto"/>
        <w:contextualSpacing/>
        <w:jc w:val="right"/>
        <w:rPr>
          <w:rFonts w:ascii="Times New Roman" w:hAnsi="Times New Roman" w:cs="Times New Roman"/>
          <w:sz w:val="8"/>
        </w:rPr>
      </w:pP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Распределение респондентов по степени удовлетворенности количеством организаций, предоставляющих товары, работы и услуги населению региона</w:t>
      </w: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по итогам 2018 года</w:t>
      </w:r>
    </w:p>
    <w:p w:rsidR="007516AD" w:rsidRPr="007516AD" w:rsidRDefault="007516AD" w:rsidP="001A22E8">
      <w:pPr>
        <w:spacing w:after="0" w:line="240" w:lineRule="auto"/>
        <w:contextualSpacing/>
        <w:jc w:val="center"/>
        <w:rPr>
          <w:rFonts w:ascii="Times New Roman" w:hAnsi="Times New Roman" w:cs="Times New Roman"/>
          <w:sz w:val="10"/>
        </w:rPr>
      </w:pPr>
    </w:p>
    <w:tbl>
      <w:tblPr>
        <w:tblW w:w="9365" w:type="dxa"/>
        <w:tblInd w:w="103" w:type="dxa"/>
        <w:tblLook w:val="04A0"/>
      </w:tblPr>
      <w:tblGrid>
        <w:gridCol w:w="2415"/>
        <w:gridCol w:w="992"/>
        <w:gridCol w:w="992"/>
        <w:gridCol w:w="850"/>
        <w:gridCol w:w="993"/>
        <w:gridCol w:w="1134"/>
        <w:gridCol w:w="992"/>
        <w:gridCol w:w="997"/>
      </w:tblGrid>
      <w:tr w:rsidR="001A22E8" w:rsidRPr="00F70E1E" w:rsidTr="001A22E8">
        <w:trPr>
          <w:trHeight w:val="100"/>
        </w:trPr>
        <w:tc>
          <w:tcPr>
            <w:tcW w:w="2415" w:type="dxa"/>
            <w:vMerge w:val="restart"/>
            <w:tcBorders>
              <w:top w:val="single" w:sz="4" w:space="0" w:color="auto"/>
              <w:left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Направление деятельности компании</w:t>
            </w:r>
          </w:p>
        </w:tc>
        <w:tc>
          <w:tcPr>
            <w:tcW w:w="3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Численность организаций</w:t>
            </w:r>
          </w:p>
        </w:tc>
        <w:tc>
          <w:tcPr>
            <w:tcW w:w="3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Изменение численность организаций</w:t>
            </w:r>
          </w:p>
        </w:tc>
      </w:tr>
      <w:tr w:rsidR="001A22E8" w:rsidRPr="00F70E1E" w:rsidTr="001A22E8">
        <w:trPr>
          <w:trHeight w:val="286"/>
        </w:trPr>
        <w:tc>
          <w:tcPr>
            <w:tcW w:w="2415" w:type="dxa"/>
            <w:vMerge/>
            <w:tcBorders>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Много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F70E1E">
              <w:rPr>
                <w:rFonts w:ascii="Times New Roman" w:eastAsia="Times New Roman" w:hAnsi="Times New Roman" w:cs="Times New Roman"/>
                <w:color w:val="000000"/>
                <w:lang w:eastAsia="ru-RU"/>
              </w:rPr>
              <w:t>Доста-точно</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Мало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Нет совсем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F70E1E">
              <w:rPr>
                <w:rFonts w:ascii="Times New Roman" w:eastAsia="Times New Roman" w:hAnsi="Times New Roman" w:cs="Times New Roman"/>
                <w:color w:val="000000"/>
                <w:lang w:eastAsia="ru-RU"/>
              </w:rPr>
              <w:t>Увели-чился</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F70E1E">
              <w:rPr>
                <w:rFonts w:ascii="Times New Roman" w:eastAsia="Times New Roman" w:hAnsi="Times New Roman" w:cs="Times New Roman"/>
                <w:color w:val="000000"/>
                <w:lang w:eastAsia="ru-RU"/>
              </w:rPr>
              <w:t>Умень-шился</w:t>
            </w:r>
            <w:proofErr w:type="spellEnd"/>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 xml:space="preserve">Не </w:t>
            </w:r>
            <w:proofErr w:type="spellStart"/>
            <w:r w:rsidRPr="00F70E1E">
              <w:rPr>
                <w:rFonts w:ascii="Times New Roman" w:eastAsia="Times New Roman" w:hAnsi="Times New Roman" w:cs="Times New Roman"/>
                <w:color w:val="000000"/>
                <w:lang w:eastAsia="ru-RU"/>
              </w:rPr>
              <w:t>из-менился</w:t>
            </w:r>
            <w:proofErr w:type="spellEnd"/>
          </w:p>
        </w:tc>
      </w:tr>
      <w:tr w:rsidR="001A22E8" w:rsidRPr="00F70E1E" w:rsidTr="001A22E8">
        <w:trPr>
          <w:trHeight w:val="98"/>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Продукты питания</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32,9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51,6</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10,7</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27,6</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8,4</w:t>
            </w:r>
          </w:p>
        </w:tc>
      </w:tr>
      <w:tr w:rsidR="001A22E8" w:rsidRPr="00F70E1E" w:rsidTr="001A22E8">
        <w:trPr>
          <w:trHeight w:val="116"/>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lastRenderedPageBreak/>
              <w:t>Одежда/обувь</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39,8</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43,2</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27,1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56,6</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12,9</w:t>
            </w:r>
          </w:p>
        </w:tc>
      </w:tr>
      <w:tr w:rsidR="001A22E8" w:rsidRPr="00F70E1E" w:rsidTr="001A22E8">
        <w:trPr>
          <w:trHeight w:val="6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Мебель</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40,5</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57,2</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16,2</w:t>
            </w:r>
          </w:p>
        </w:tc>
      </w:tr>
      <w:tr w:rsidR="001A22E8" w:rsidRPr="00F70E1E" w:rsidTr="001A22E8">
        <w:trPr>
          <w:trHeight w:val="6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Бытовая техника</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42,4</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20,2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63,2</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13,5</w:t>
            </w:r>
          </w:p>
        </w:tc>
      </w:tr>
      <w:tr w:rsidR="001A22E8" w:rsidRPr="00F70E1E" w:rsidTr="001A22E8">
        <w:trPr>
          <w:trHeight w:val="247"/>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Лекарственные препараты</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19,7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59,2</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53,4</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37,1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Учреждения дошкольного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66,6</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23,6</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11,3</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73,8</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11,4</w:t>
            </w:r>
          </w:p>
        </w:tc>
      </w:tr>
      <w:tr w:rsidR="001A22E8" w:rsidRPr="00F70E1E" w:rsidTr="001A22E8">
        <w:trPr>
          <w:trHeight w:val="79"/>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Учреждения детского отдыха и оздоровления</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21,7</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48,4</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6,8</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78,0</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12,3</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Учреждения дополнительного образования детей</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41,4</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42,0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77,1</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10,6</w:t>
            </w:r>
          </w:p>
        </w:tc>
      </w:tr>
      <w:tr w:rsidR="001A22E8" w:rsidRPr="00F70E1E" w:rsidTr="001A22E8">
        <w:trPr>
          <w:trHeight w:val="138"/>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Медицинские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20,8</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67,0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59,2</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30,3</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Услуги психолого-педагогического сопровождения детей с ограниченными возможностями</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20,9</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39,6</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35,9</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76,0</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13,1</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Услуги учреждений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52,0</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38,8</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9,7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75,9</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11,5</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Общественный наземный транспорт (межмуниципальные маршруты)</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40,6</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43,7</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60,4</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25,2</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Услуги социального обслуживания населения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49,6</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78,7</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11,8</w:t>
            </w:r>
          </w:p>
        </w:tc>
      </w:tr>
      <w:tr w:rsidR="001A22E8" w:rsidRPr="00F70E1E" w:rsidTr="001A22E8">
        <w:trPr>
          <w:trHeight w:val="6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Интернет</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65,8</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18,5</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29,1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60,3</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7,5</w:t>
            </w:r>
          </w:p>
        </w:tc>
      </w:tr>
      <w:tr w:rsidR="001A22E8" w:rsidRPr="00F70E1E" w:rsidTr="001A22E8">
        <w:trPr>
          <w:trHeight w:val="6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Сотовая связь</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13,4</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72,3</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9,1</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30,7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62,5</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3,8</w:t>
            </w:r>
          </w:p>
        </w:tc>
      </w:tr>
      <w:tr w:rsidR="001A22E8" w:rsidRPr="00F70E1E" w:rsidTr="001A22E8">
        <w:trPr>
          <w:trHeight w:val="6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Электроснабжение</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80,3</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9,6</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83,6</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4,6</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Водоснабжение</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70,3</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21,3</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85,2</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5,4</w:t>
            </w:r>
          </w:p>
        </w:tc>
      </w:tr>
      <w:tr w:rsidR="001A22E8" w:rsidRPr="00F70E1E" w:rsidTr="001A22E8">
        <w:trPr>
          <w:trHeight w:val="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A22E8" w:rsidRPr="00F70E1E" w:rsidRDefault="001A22E8" w:rsidP="001A22E8">
            <w:pPr>
              <w:spacing w:after="0" w:line="240" w:lineRule="auto"/>
              <w:contextualSpacing/>
              <w:jc w:val="center"/>
              <w:rPr>
                <w:rFonts w:ascii="Times New Roman" w:eastAsia="Times New Roman" w:hAnsi="Times New Roman" w:cs="Times New Roman"/>
                <w:color w:val="000000"/>
                <w:lang w:eastAsia="ru-RU"/>
              </w:rPr>
            </w:pPr>
            <w:r w:rsidRPr="00F70E1E">
              <w:rPr>
                <w:rFonts w:ascii="Times New Roman" w:eastAsia="Times New Roman" w:hAnsi="Times New Roman" w:cs="Times New Roman"/>
                <w:color w:val="000000"/>
                <w:lang w:eastAsia="ru-RU"/>
              </w:rPr>
              <w:t>Газоснабжение</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58,7</w:t>
            </w:r>
          </w:p>
        </w:tc>
        <w:tc>
          <w:tcPr>
            <w:tcW w:w="850"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25,6</w:t>
            </w:r>
          </w:p>
        </w:tc>
        <w:tc>
          <w:tcPr>
            <w:tcW w:w="993"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10,1</w:t>
            </w:r>
          </w:p>
        </w:tc>
        <w:tc>
          <w:tcPr>
            <w:tcW w:w="1134"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78,5</w:t>
            </w:r>
          </w:p>
        </w:tc>
        <w:tc>
          <w:tcPr>
            <w:tcW w:w="997" w:type="dxa"/>
            <w:tcBorders>
              <w:top w:val="nil"/>
              <w:left w:val="nil"/>
              <w:bottom w:val="single" w:sz="4" w:space="0" w:color="auto"/>
              <w:right w:val="single" w:sz="4" w:space="0" w:color="auto"/>
            </w:tcBorders>
            <w:shd w:val="clear" w:color="auto" w:fill="auto"/>
            <w:noWrap/>
            <w:vAlign w:val="center"/>
            <w:hideMark/>
          </w:tcPr>
          <w:p w:rsidR="001A22E8" w:rsidRPr="0057477B" w:rsidRDefault="001A22E8" w:rsidP="001A22E8">
            <w:pPr>
              <w:spacing w:after="0"/>
              <w:jc w:val="center"/>
              <w:rPr>
                <w:rFonts w:ascii="Times New Roman" w:eastAsia="Times New Roman" w:hAnsi="Times New Roman" w:cs="Times New Roman"/>
                <w:color w:val="000000"/>
                <w:lang w:eastAsia="ru-RU"/>
              </w:rPr>
            </w:pPr>
            <w:r w:rsidRPr="0057477B">
              <w:rPr>
                <w:rFonts w:ascii="Times New Roman" w:eastAsia="Times New Roman" w:hAnsi="Times New Roman" w:cs="Times New Roman"/>
                <w:color w:val="000000"/>
                <w:lang w:eastAsia="ru-RU"/>
              </w:rPr>
              <w:t>10,0</w:t>
            </w:r>
          </w:p>
        </w:tc>
      </w:tr>
    </w:tbl>
    <w:p w:rsidR="001A22E8" w:rsidRPr="00F70E1E" w:rsidRDefault="001A22E8" w:rsidP="001A22E8">
      <w:pPr>
        <w:spacing w:after="0" w:line="240" w:lineRule="auto"/>
        <w:ind w:firstLine="708"/>
        <w:contextualSpacing/>
        <w:jc w:val="both"/>
        <w:rPr>
          <w:rFonts w:ascii="Times New Roman" w:hAnsi="Times New Roman" w:cs="Times New Roman"/>
          <w:sz w:val="14"/>
        </w:rPr>
      </w:pP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Большинство опрошенных отметили достаточное количество организаций по таким сферам деятельности, как сотовая связь (72,3%), интернет (65,8%), электроснабжение (80,3%), водоснабжение (70,3%), услуги учреждений дошкольного образования (66,6%). Причем необходимо отметить, что по итогам 2017 года в данных сферах распределение ответов было на сопоставимом уровне. По услугам учреждений дошкольного образования и водоснабжения в сравнении с 2016 годом процент респондентов, считающих, что количество организаций данных сфер достаточное, увеличился в среднем на 3%, в то время как по остальным из вышеуказанных сфер деятельности он снизился.</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По таким сферам деятельности, как продажа одежды/обуви (43,2%), оказание услуг детского отдыха и оздоровления (48,4%), оказание медицинских услуг (67,0%) и услуги общественного наземного транспорта по межмуниципальным маршрутам (43,7%) большинство респондентов считают, что организаций данных сфер деятельности в Костромской области недостаточно. Причем данные значения в сравнении с 2016 и 2017 годами преимущественно остались на том же уровне.</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В 2018 году, п</w:t>
      </w:r>
      <w:r w:rsidRPr="00B956A2">
        <w:rPr>
          <w:rFonts w:ascii="Times New Roman" w:hAnsi="Times New Roman" w:cs="Times New Roman"/>
          <w:sz w:val="28"/>
        </w:rPr>
        <w:t xml:space="preserve">о мнению опрошенных потребителей, за последние три года выросла численность организаций, предоставляющих продукты питания и лекарственные препараты. Численность иных организаций, предоставляющих указанные в таблице виды товаров, работ и услуг, по мнению большинства респондентов, </w:t>
      </w:r>
      <w:r>
        <w:rPr>
          <w:rFonts w:ascii="Times New Roman" w:hAnsi="Times New Roman" w:cs="Times New Roman"/>
          <w:sz w:val="28"/>
        </w:rPr>
        <w:t>снизилась</w:t>
      </w:r>
      <w:r w:rsidRPr="00B956A2">
        <w:rPr>
          <w:rFonts w:ascii="Times New Roman" w:hAnsi="Times New Roman" w:cs="Times New Roman"/>
          <w:sz w:val="28"/>
        </w:rPr>
        <w:t xml:space="preserve">. </w:t>
      </w:r>
      <w:r>
        <w:rPr>
          <w:rFonts w:ascii="Times New Roman" w:hAnsi="Times New Roman" w:cs="Times New Roman"/>
          <w:sz w:val="28"/>
        </w:rPr>
        <w:t>Учитывая данные по итогам 2017 года, по которым также отмечался рост числа организаций,</w:t>
      </w:r>
      <w:r w:rsidRPr="007151E8">
        <w:rPr>
          <w:rFonts w:ascii="Times New Roman" w:hAnsi="Times New Roman" w:cs="Times New Roman"/>
          <w:sz w:val="28"/>
        </w:rPr>
        <w:t xml:space="preserve"> </w:t>
      </w:r>
      <w:r w:rsidRPr="00B956A2">
        <w:rPr>
          <w:rFonts w:ascii="Times New Roman" w:hAnsi="Times New Roman" w:cs="Times New Roman"/>
          <w:sz w:val="28"/>
        </w:rPr>
        <w:t>предоставляющих продукты питания и лекарственные препараты</w:t>
      </w:r>
      <w:r>
        <w:rPr>
          <w:rFonts w:ascii="Times New Roman" w:hAnsi="Times New Roman" w:cs="Times New Roman"/>
          <w:sz w:val="28"/>
        </w:rPr>
        <w:t>, можно зафиксировать общее увеличение числа респондентов, считающих, что уменьшилось число организаций по остальным видам деятельности, представленным в таблице.</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Многие респонденты не всегда удовлетворены возможностью выбора товаров, работ и услуг (таблица </w:t>
      </w:r>
      <w:r w:rsidR="007516AD">
        <w:rPr>
          <w:rFonts w:ascii="Times New Roman" w:hAnsi="Times New Roman" w:cs="Times New Roman"/>
          <w:sz w:val="28"/>
        </w:rPr>
        <w:t>3.13</w:t>
      </w:r>
      <w:r>
        <w:rPr>
          <w:rFonts w:ascii="Times New Roman" w:hAnsi="Times New Roman" w:cs="Times New Roman"/>
          <w:sz w:val="28"/>
        </w:rPr>
        <w:t>).</w:t>
      </w:r>
    </w:p>
    <w:p w:rsidR="001A22E8" w:rsidRPr="00B524F7" w:rsidRDefault="001A22E8" w:rsidP="001A22E8">
      <w:pPr>
        <w:spacing w:after="0" w:line="240" w:lineRule="auto"/>
        <w:ind w:firstLine="708"/>
        <w:contextualSpacing/>
        <w:jc w:val="both"/>
        <w:rPr>
          <w:rFonts w:ascii="Times New Roman" w:hAnsi="Times New Roman" w:cs="Times New Roman"/>
          <w:sz w:val="16"/>
        </w:rPr>
      </w:pPr>
    </w:p>
    <w:p w:rsidR="001A22E8" w:rsidRDefault="001A22E8" w:rsidP="001A22E8">
      <w:pPr>
        <w:spacing w:after="0" w:line="240" w:lineRule="auto"/>
        <w:contextualSpacing/>
        <w:jc w:val="right"/>
        <w:rPr>
          <w:rFonts w:ascii="Times New Roman" w:hAnsi="Times New Roman" w:cs="Times New Roman"/>
          <w:sz w:val="28"/>
        </w:rPr>
      </w:pPr>
      <w:r>
        <w:rPr>
          <w:rFonts w:ascii="Times New Roman" w:hAnsi="Times New Roman" w:cs="Times New Roman"/>
          <w:sz w:val="28"/>
        </w:rPr>
        <w:t xml:space="preserve">Таблица </w:t>
      </w:r>
      <w:r w:rsidR="00B524F7">
        <w:rPr>
          <w:rFonts w:ascii="Times New Roman" w:hAnsi="Times New Roman" w:cs="Times New Roman"/>
          <w:sz w:val="28"/>
        </w:rPr>
        <w:t>3.13</w:t>
      </w:r>
      <w:r>
        <w:rPr>
          <w:rFonts w:ascii="Times New Roman" w:hAnsi="Times New Roman" w:cs="Times New Roman"/>
          <w:sz w:val="28"/>
        </w:rPr>
        <w:t>.</w:t>
      </w:r>
    </w:p>
    <w:p w:rsidR="00B524F7" w:rsidRPr="00B524F7" w:rsidRDefault="00B524F7" w:rsidP="001A22E8">
      <w:pPr>
        <w:spacing w:after="0" w:line="240" w:lineRule="auto"/>
        <w:contextualSpacing/>
        <w:jc w:val="right"/>
        <w:rPr>
          <w:rFonts w:ascii="Times New Roman" w:hAnsi="Times New Roman" w:cs="Times New Roman"/>
          <w:sz w:val="16"/>
        </w:rPr>
      </w:pPr>
    </w:p>
    <w:p w:rsidR="001A22E8" w:rsidRDefault="001A22E8" w:rsidP="001A22E8">
      <w:pPr>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Распределение респондентов по степени удовлетворенности возможностью выбора товаров, работ и услуг </w:t>
      </w:r>
    </w:p>
    <w:p w:rsidR="00B524F7" w:rsidRPr="00B524F7" w:rsidRDefault="00B524F7" w:rsidP="001A22E8">
      <w:pPr>
        <w:spacing w:after="0" w:line="240" w:lineRule="auto"/>
        <w:contextualSpacing/>
        <w:jc w:val="center"/>
        <w:rPr>
          <w:rFonts w:ascii="Times New Roman" w:hAnsi="Times New Roman" w:cs="Times New Roman"/>
          <w:sz w:val="12"/>
        </w:rPr>
      </w:pPr>
    </w:p>
    <w:tbl>
      <w:tblPr>
        <w:tblW w:w="9669" w:type="dxa"/>
        <w:tblInd w:w="103" w:type="dxa"/>
        <w:tblLook w:val="04A0"/>
      </w:tblPr>
      <w:tblGrid>
        <w:gridCol w:w="2187"/>
        <w:gridCol w:w="1247"/>
        <w:gridCol w:w="1247"/>
        <w:gridCol w:w="1247"/>
        <w:gridCol w:w="1247"/>
        <w:gridCol w:w="1247"/>
        <w:gridCol w:w="1247"/>
      </w:tblGrid>
      <w:tr w:rsidR="001A22E8" w:rsidRPr="00D26290" w:rsidTr="001A22E8">
        <w:trPr>
          <w:trHeight w:val="289"/>
        </w:trPr>
        <w:tc>
          <w:tcPr>
            <w:tcW w:w="2187" w:type="dxa"/>
            <w:vMerge w:val="restart"/>
            <w:tcBorders>
              <w:top w:val="single" w:sz="4" w:space="0" w:color="auto"/>
              <w:left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Направление деятельности компании</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Возможность выбора</w:t>
            </w:r>
          </w:p>
        </w:tc>
        <w:tc>
          <w:tcPr>
            <w:tcW w:w="3741" w:type="dxa"/>
            <w:gridSpan w:val="3"/>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Изменение возможности выбора</w:t>
            </w:r>
          </w:p>
        </w:tc>
      </w:tr>
      <w:tr w:rsidR="001A22E8" w:rsidRPr="00D26290" w:rsidTr="001A22E8">
        <w:trPr>
          <w:trHeight w:val="289"/>
        </w:trPr>
        <w:tc>
          <w:tcPr>
            <w:tcW w:w="2187" w:type="dxa"/>
            <w:vMerge/>
            <w:tcBorders>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D26290">
              <w:rPr>
                <w:rFonts w:ascii="Times New Roman" w:eastAsia="Times New Roman" w:hAnsi="Times New Roman" w:cs="Times New Roman"/>
                <w:color w:val="000000"/>
                <w:lang w:eastAsia="ru-RU"/>
              </w:rPr>
              <w:t>Удовлет-ворен</w:t>
            </w:r>
            <w:proofErr w:type="spellEnd"/>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Когда как</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 xml:space="preserve">Не </w:t>
            </w:r>
            <w:proofErr w:type="spellStart"/>
            <w:r w:rsidRPr="00D26290">
              <w:rPr>
                <w:rFonts w:ascii="Times New Roman" w:eastAsia="Times New Roman" w:hAnsi="Times New Roman" w:cs="Times New Roman"/>
                <w:color w:val="000000"/>
                <w:lang w:eastAsia="ru-RU"/>
              </w:rPr>
              <w:t>удов-летворен</w:t>
            </w:r>
            <w:proofErr w:type="spellEnd"/>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D26290">
              <w:rPr>
                <w:rFonts w:ascii="Times New Roman" w:eastAsia="Times New Roman" w:hAnsi="Times New Roman" w:cs="Times New Roman"/>
                <w:color w:val="000000"/>
                <w:lang w:eastAsia="ru-RU"/>
              </w:rPr>
              <w:t>Увели-чился</w:t>
            </w:r>
            <w:proofErr w:type="spellEnd"/>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proofErr w:type="spellStart"/>
            <w:r w:rsidRPr="00D26290">
              <w:rPr>
                <w:rFonts w:ascii="Times New Roman" w:eastAsia="Times New Roman" w:hAnsi="Times New Roman" w:cs="Times New Roman"/>
                <w:color w:val="000000"/>
                <w:lang w:eastAsia="ru-RU"/>
              </w:rPr>
              <w:t>Умень-шился</w:t>
            </w:r>
            <w:proofErr w:type="spellEnd"/>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 xml:space="preserve">Не </w:t>
            </w:r>
            <w:proofErr w:type="spellStart"/>
            <w:r w:rsidRPr="00D26290">
              <w:rPr>
                <w:rFonts w:ascii="Times New Roman" w:eastAsia="Times New Roman" w:hAnsi="Times New Roman" w:cs="Times New Roman"/>
                <w:color w:val="000000"/>
                <w:lang w:eastAsia="ru-RU"/>
              </w:rPr>
              <w:t>из-менился</w:t>
            </w:r>
            <w:proofErr w:type="spellEnd"/>
          </w:p>
        </w:tc>
      </w:tr>
      <w:tr w:rsidR="001A22E8" w:rsidRPr="00D26290" w:rsidTr="001A22E8">
        <w:trPr>
          <w:trHeight w:val="53"/>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Продукты питания</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57,3</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r>
      <w:tr w:rsidR="001A22E8" w:rsidRPr="00D26290" w:rsidTr="001A22E8">
        <w:trPr>
          <w:trHeight w:val="53"/>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Одежда/обувь</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w:t>
            </w:r>
          </w:p>
        </w:tc>
      </w:tr>
      <w:tr w:rsidR="001A22E8" w:rsidRPr="00D26290" w:rsidTr="001A22E8">
        <w:trPr>
          <w:trHeight w:val="53"/>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Мебель</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r>
      <w:tr w:rsidR="001A22E8" w:rsidRPr="00D26290" w:rsidTr="001A22E8">
        <w:trPr>
          <w:trHeight w:val="53"/>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Бытовая техника</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r>
      <w:tr w:rsidR="001A22E8" w:rsidRPr="00D26290" w:rsidTr="001A22E8">
        <w:trPr>
          <w:trHeight w:val="53"/>
        </w:trPr>
        <w:tc>
          <w:tcPr>
            <w:tcW w:w="2187" w:type="dxa"/>
            <w:tcBorders>
              <w:top w:val="nil"/>
              <w:left w:val="single" w:sz="4" w:space="0" w:color="auto"/>
              <w:bottom w:val="nil"/>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Лекарственные препараты</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48,3</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r>
      <w:tr w:rsidR="001A22E8" w:rsidRPr="00D26290" w:rsidTr="001A22E8">
        <w:trPr>
          <w:trHeight w:val="300"/>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Учреждения дошкольного образования</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43,3</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74,1</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r>
      <w:tr w:rsidR="001A22E8" w:rsidRPr="00D26290" w:rsidTr="001A22E8">
        <w:trPr>
          <w:trHeight w:val="30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Учреждения детского отдыха и оздоровления</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42,2</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r>
      <w:tr w:rsidR="001A22E8" w:rsidRPr="00D26290" w:rsidTr="001A22E8">
        <w:trPr>
          <w:trHeight w:val="489"/>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Учреждения дополнительного образования детей</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73,9</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r>
      <w:tr w:rsidR="001A22E8" w:rsidRPr="00D26290" w:rsidTr="001A22E8">
        <w:trPr>
          <w:trHeight w:val="53"/>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Медицинские услуги</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24,8</w:t>
            </w:r>
          </w:p>
        </w:tc>
      </w:tr>
      <w:tr w:rsidR="001A22E8" w:rsidRPr="00D26290" w:rsidTr="001A22E8">
        <w:trPr>
          <w:trHeight w:val="79"/>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Услуги психолого-педагогического сопровождения детей с ограниченными возможностями</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r>
      <w:tr w:rsidR="001A22E8" w:rsidRPr="00D26290" w:rsidTr="001A22E8">
        <w:trPr>
          <w:trHeight w:val="88"/>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Услуги учреждений культуры</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r>
      <w:tr w:rsidR="001A22E8" w:rsidRPr="00D26290" w:rsidTr="001A22E8">
        <w:trPr>
          <w:trHeight w:val="30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Общественный наземный транспорт (межмуниципальные маршруты)</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24,2</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w:t>
            </w:r>
          </w:p>
        </w:tc>
      </w:tr>
      <w:tr w:rsidR="001A22E8" w:rsidRPr="00D26290" w:rsidTr="001A22E8">
        <w:trPr>
          <w:trHeight w:val="30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Услуги социального обслуживания населения</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r>
      <w:tr w:rsidR="001A22E8" w:rsidRPr="00D26290" w:rsidTr="001A22E8">
        <w:trPr>
          <w:trHeight w:val="53"/>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lastRenderedPageBreak/>
              <w:t>Интернет</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r>
      <w:tr w:rsidR="001A22E8" w:rsidRPr="00D26290" w:rsidTr="001A22E8">
        <w:trPr>
          <w:trHeight w:val="130"/>
        </w:trPr>
        <w:tc>
          <w:tcPr>
            <w:tcW w:w="2187" w:type="dxa"/>
            <w:tcBorders>
              <w:top w:val="nil"/>
              <w:left w:val="single" w:sz="4" w:space="0" w:color="auto"/>
              <w:bottom w:val="nil"/>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Сотовая связь</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51,6</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26,8</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1A22E8" w:rsidRPr="00D26290" w:rsidTr="001A22E8">
        <w:trPr>
          <w:trHeight w:val="53"/>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Электроснабжение</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51,4</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79,9</w:t>
            </w:r>
          </w:p>
        </w:tc>
        <w:tc>
          <w:tcPr>
            <w:tcW w:w="1247" w:type="dxa"/>
            <w:tcBorders>
              <w:top w:val="nil"/>
              <w:left w:val="nil"/>
              <w:bottom w:val="single" w:sz="4" w:space="0" w:color="auto"/>
              <w:right w:val="single" w:sz="4" w:space="0" w:color="auto"/>
            </w:tcBorders>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r>
      <w:tr w:rsidR="001A22E8" w:rsidRPr="00D26290" w:rsidTr="001A2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187" w:type="dxa"/>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Водоснабжение</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80,3</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r>
      <w:tr w:rsidR="001A22E8" w:rsidRPr="00D26290" w:rsidTr="001A2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2187" w:type="dxa"/>
            <w:shd w:val="clear" w:color="auto" w:fill="auto"/>
            <w:noWrap/>
            <w:vAlign w:val="center"/>
            <w:hideMark/>
          </w:tcPr>
          <w:p w:rsidR="001A22E8" w:rsidRPr="00D26290" w:rsidRDefault="001A22E8" w:rsidP="001A22E8">
            <w:pPr>
              <w:spacing w:after="0" w:line="240" w:lineRule="auto"/>
              <w:contextualSpacing/>
              <w:jc w:val="center"/>
              <w:rPr>
                <w:rFonts w:ascii="Times New Roman" w:eastAsia="Times New Roman" w:hAnsi="Times New Roman" w:cs="Times New Roman"/>
                <w:color w:val="000000"/>
                <w:lang w:eastAsia="ru-RU"/>
              </w:rPr>
            </w:pPr>
            <w:r w:rsidRPr="00D26290">
              <w:rPr>
                <w:rFonts w:ascii="Times New Roman" w:eastAsia="Times New Roman" w:hAnsi="Times New Roman" w:cs="Times New Roman"/>
                <w:color w:val="000000"/>
                <w:lang w:eastAsia="ru-RU"/>
              </w:rPr>
              <w:t>Газоснабжение</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42,9</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35,7</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74,1</w:t>
            </w:r>
          </w:p>
        </w:tc>
        <w:tc>
          <w:tcPr>
            <w:tcW w:w="1247" w:type="dxa"/>
            <w:shd w:val="clear" w:color="auto" w:fill="auto"/>
            <w:noWrap/>
            <w:vAlign w:val="center"/>
            <w:hideMark/>
          </w:tcPr>
          <w:p w:rsidR="001A22E8" w:rsidRPr="008565FE" w:rsidRDefault="001A22E8" w:rsidP="001A22E8">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r>
    </w:tbl>
    <w:p w:rsidR="001A22E8" w:rsidRPr="00B524F7" w:rsidRDefault="001A22E8" w:rsidP="001A22E8">
      <w:pPr>
        <w:spacing w:after="0" w:line="240" w:lineRule="auto"/>
        <w:ind w:firstLine="708"/>
        <w:contextualSpacing/>
        <w:jc w:val="both"/>
        <w:rPr>
          <w:rFonts w:ascii="Times New Roman" w:hAnsi="Times New Roman" w:cs="Times New Roman"/>
          <w:sz w:val="18"/>
        </w:rPr>
      </w:pPr>
    </w:p>
    <w:p w:rsidR="001A22E8" w:rsidRDefault="001A22E8" w:rsidP="001A22E8">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hAnsi="Times New Roman" w:cs="Times New Roman"/>
          <w:sz w:val="28"/>
        </w:rPr>
        <w:t xml:space="preserve">Большинство опрошенных респондентов удовлетворены возможностью выбора товаров, работ и услуг в сферах сотовой связи (51,6%), интернета (41,2%), электроснабжения (51,4%) и газоснабжения (42,9%), а также продаже продуктов питания (40,4%). Не удовлетворены жители региона возможностью выбора медицинских услуг (37,4%), услуг </w:t>
      </w:r>
      <w:r w:rsidRPr="008E3304">
        <w:rPr>
          <w:rFonts w:ascii="Times New Roman" w:eastAsia="Times New Roman" w:hAnsi="Times New Roman" w:cs="Times New Roman"/>
          <w:color w:val="000000"/>
          <w:sz w:val="28"/>
          <w:szCs w:val="20"/>
          <w:lang w:eastAsia="ru-RU"/>
        </w:rPr>
        <w:t>психолого-педагогического сопровождения детей с ограниченными возможностями</w:t>
      </w:r>
      <w:r>
        <w:rPr>
          <w:rFonts w:ascii="Times New Roman" w:eastAsia="Times New Roman" w:hAnsi="Times New Roman" w:cs="Times New Roman"/>
          <w:color w:val="000000"/>
          <w:sz w:val="28"/>
          <w:szCs w:val="20"/>
          <w:lang w:eastAsia="ru-RU"/>
        </w:rPr>
        <w:t xml:space="preserve"> здоровья (29,4%) и услуг учреждений детского отдыха и оздоровления (26,7%).</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 большинству сфер, представленных в таблице, потребители не всегда удовлетворены возможностью выбора товаров, работ и услуг, и в среднем это значение составило около 45-50%. К этим сферам относятся: услуги социального обслуживания населения (49,0%), приобретение мебели (46,5%) и бытовой техники (50,2%), услуги общественного наземного транспорта по межмуниципальным маршрутам (48,1%) и другие. </w:t>
      </w:r>
    </w:p>
    <w:p w:rsidR="001A22E8" w:rsidRDefault="001A22E8" w:rsidP="001A22E8">
      <w:pPr>
        <w:spacing w:after="0" w:line="240" w:lineRule="auto"/>
        <w:ind w:firstLine="708"/>
        <w:contextualSpacing/>
        <w:jc w:val="both"/>
        <w:rPr>
          <w:rFonts w:ascii="Times New Roman" w:hAnsi="Times New Roman" w:cs="Times New Roman"/>
          <w:sz w:val="28"/>
        </w:rPr>
      </w:pPr>
      <w:r w:rsidRPr="00326AD2">
        <w:rPr>
          <w:rFonts w:ascii="Times New Roman" w:hAnsi="Times New Roman" w:cs="Times New Roman"/>
          <w:sz w:val="28"/>
        </w:rPr>
        <w:t>В 2018 году, по мнению опрошенных потребителей, отмечено</w:t>
      </w:r>
      <w:r>
        <w:rPr>
          <w:rFonts w:ascii="Times New Roman" w:hAnsi="Times New Roman" w:cs="Times New Roman"/>
          <w:sz w:val="28"/>
        </w:rPr>
        <w:t>,</w:t>
      </w:r>
      <w:r w:rsidRPr="00326AD2">
        <w:rPr>
          <w:rFonts w:ascii="Times New Roman" w:hAnsi="Times New Roman" w:cs="Times New Roman"/>
          <w:sz w:val="28"/>
        </w:rPr>
        <w:t xml:space="preserve"> что за последние три года увеличилась возможность выбора продуктов питания и лекарственных препаратов: 57,3% и 48,3% респондентов соответственно отметили именно эти направления. По остальным видам товаров, работ и услуг, по мнению опрошенных потребителей, возможность выбора уменьшилась. Среднее значение составило 68%.</w:t>
      </w: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Кроме того, жителям региона было предложено высказать свое мнение в отношении рынков, на которых необходимо развивать конкуренцию в муниципальных образованиях (таблица </w:t>
      </w:r>
      <w:r w:rsidR="00B524F7">
        <w:rPr>
          <w:rFonts w:ascii="Times New Roman" w:hAnsi="Times New Roman" w:cs="Times New Roman"/>
          <w:sz w:val="28"/>
        </w:rPr>
        <w:t>3.14</w:t>
      </w:r>
      <w:r>
        <w:rPr>
          <w:rFonts w:ascii="Times New Roman" w:hAnsi="Times New Roman" w:cs="Times New Roman"/>
          <w:sz w:val="28"/>
        </w:rPr>
        <w:t>).</w:t>
      </w:r>
    </w:p>
    <w:p w:rsidR="001A22E8" w:rsidRDefault="001A22E8" w:rsidP="001A22E8">
      <w:pPr>
        <w:spacing w:after="0"/>
        <w:jc w:val="right"/>
        <w:rPr>
          <w:rFonts w:ascii="Times New Roman" w:hAnsi="Times New Roman" w:cs="Times New Roman"/>
          <w:sz w:val="28"/>
        </w:rPr>
      </w:pPr>
      <w:r>
        <w:rPr>
          <w:rFonts w:ascii="Times New Roman" w:hAnsi="Times New Roman" w:cs="Times New Roman"/>
          <w:sz w:val="28"/>
        </w:rPr>
        <w:t xml:space="preserve">Таблица </w:t>
      </w:r>
      <w:r w:rsidR="00B524F7">
        <w:rPr>
          <w:rFonts w:ascii="Times New Roman" w:hAnsi="Times New Roman" w:cs="Times New Roman"/>
          <w:sz w:val="28"/>
        </w:rPr>
        <w:t>3.14</w:t>
      </w:r>
      <w:r>
        <w:rPr>
          <w:rFonts w:ascii="Times New Roman" w:hAnsi="Times New Roman" w:cs="Times New Roman"/>
          <w:sz w:val="28"/>
        </w:rPr>
        <w:t>.</w:t>
      </w:r>
    </w:p>
    <w:p w:rsidR="00B524F7" w:rsidRPr="00B524F7" w:rsidRDefault="00B524F7" w:rsidP="001A22E8">
      <w:pPr>
        <w:spacing w:after="0"/>
        <w:jc w:val="right"/>
        <w:rPr>
          <w:rFonts w:ascii="Times New Roman" w:hAnsi="Times New Roman" w:cs="Times New Roman"/>
          <w:sz w:val="8"/>
        </w:rPr>
      </w:pPr>
    </w:p>
    <w:p w:rsidR="001A22E8" w:rsidRDefault="001A22E8" w:rsidP="001A22E8">
      <w:pPr>
        <w:spacing w:after="0" w:line="240" w:lineRule="auto"/>
        <w:jc w:val="center"/>
        <w:rPr>
          <w:rFonts w:ascii="Times New Roman" w:hAnsi="Times New Roman" w:cs="Times New Roman"/>
          <w:sz w:val="28"/>
        </w:rPr>
      </w:pPr>
      <w:r>
        <w:rPr>
          <w:rFonts w:ascii="Times New Roman" w:hAnsi="Times New Roman" w:cs="Times New Roman"/>
          <w:sz w:val="28"/>
        </w:rPr>
        <w:t>Распределение мнений респондентов по перечню рынков, на которых необходимо развивать конкуренцию</w:t>
      </w:r>
    </w:p>
    <w:p w:rsidR="001A22E8" w:rsidRPr="00B524F7" w:rsidRDefault="001A22E8" w:rsidP="001A22E8">
      <w:pPr>
        <w:spacing w:after="0" w:line="240" w:lineRule="auto"/>
        <w:jc w:val="center"/>
        <w:rPr>
          <w:rFonts w:ascii="Times New Roman" w:hAnsi="Times New Roman" w:cs="Times New Roman"/>
          <w:sz w:val="16"/>
        </w:rPr>
      </w:pPr>
    </w:p>
    <w:tbl>
      <w:tblPr>
        <w:tblStyle w:val="af4"/>
        <w:tblW w:w="0" w:type="auto"/>
        <w:tblLook w:val="04A0"/>
      </w:tblPr>
      <w:tblGrid>
        <w:gridCol w:w="6105"/>
        <w:gridCol w:w="3465"/>
      </w:tblGrid>
      <w:tr w:rsidR="001A22E8" w:rsidTr="001A22E8">
        <w:trPr>
          <w:trHeight w:val="697"/>
        </w:trPr>
        <w:tc>
          <w:tcPr>
            <w:tcW w:w="6487" w:type="dxa"/>
            <w:vAlign w:val="center"/>
          </w:tcPr>
          <w:p w:rsidR="001A22E8" w:rsidRPr="00653569" w:rsidRDefault="001A22E8" w:rsidP="001A22E8">
            <w:pPr>
              <w:spacing w:after="0" w:line="240" w:lineRule="auto"/>
              <w:jc w:val="center"/>
            </w:pPr>
            <w:r w:rsidRPr="00653569">
              <w:rPr>
                <w:rFonts w:ascii="Times New Roman" w:eastAsia="Times New Roman" w:hAnsi="Times New Roman" w:cs="Times New Roman"/>
                <w:color w:val="000000"/>
                <w:szCs w:val="20"/>
                <w:lang w:eastAsia="ru-RU"/>
              </w:rPr>
              <w:t>Наименование вида оказываемых услуг / товаров</w:t>
            </w:r>
          </w:p>
        </w:tc>
        <w:tc>
          <w:tcPr>
            <w:tcW w:w="3651" w:type="dxa"/>
            <w:vAlign w:val="center"/>
          </w:tcPr>
          <w:p w:rsidR="001A22E8" w:rsidRPr="00653569" w:rsidRDefault="001A22E8" w:rsidP="001A22E8">
            <w:pPr>
              <w:spacing w:after="0" w:line="240" w:lineRule="auto"/>
              <w:jc w:val="center"/>
            </w:pPr>
            <w:r w:rsidRPr="00653569">
              <w:rPr>
                <w:rFonts w:ascii="Times New Roman" w:eastAsia="Times New Roman" w:hAnsi="Times New Roman" w:cs="Times New Roman"/>
                <w:color w:val="000000"/>
                <w:szCs w:val="20"/>
                <w:lang w:eastAsia="ru-RU"/>
              </w:rPr>
              <w:t>Доля ответивших</w:t>
            </w:r>
            <w:r>
              <w:rPr>
                <w:rFonts w:ascii="Times New Roman" w:eastAsia="Times New Roman" w:hAnsi="Times New Roman" w:cs="Times New Roman"/>
                <w:color w:val="000000"/>
                <w:szCs w:val="20"/>
                <w:lang w:eastAsia="ru-RU"/>
              </w:rPr>
              <w:t xml:space="preserve"> респондентов</w:t>
            </w:r>
            <w:r w:rsidR="00B524F7">
              <w:rPr>
                <w:rFonts w:ascii="Times New Roman" w:eastAsia="Times New Roman" w:hAnsi="Times New Roman" w:cs="Times New Roman"/>
                <w:color w:val="000000"/>
                <w:szCs w:val="20"/>
                <w:lang w:eastAsia="ru-RU"/>
              </w:rPr>
              <w:t>, %</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Медицинские услуги</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40,05</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Одежда/обувь</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21,58</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Учреждения детского отдыха и оздоровления</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18,23</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Продукты питания</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15,76</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Лекарственные препараты</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14,17</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Бытовая техника</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12,98</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Водоснабжение</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11,86</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Общественный наземный транспорт (межмуниципальные маршруты)</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11,62</w:t>
            </w:r>
          </w:p>
        </w:tc>
      </w:tr>
      <w:tr w:rsidR="001A22E8" w:rsidTr="001A22E8">
        <w:tc>
          <w:tcPr>
            <w:tcW w:w="6487" w:type="dxa"/>
            <w:vAlign w:val="center"/>
          </w:tcPr>
          <w:p w:rsidR="001A22E8" w:rsidRPr="00887C8B" w:rsidRDefault="001A22E8" w:rsidP="001A22E8">
            <w:pPr>
              <w:spacing w:after="0" w:line="240" w:lineRule="auto"/>
              <w:jc w:val="center"/>
              <w:rPr>
                <w:rFonts w:ascii="Times New Roman" w:eastAsia="Times New Roman" w:hAnsi="Times New Roman" w:cs="Times New Roman"/>
                <w:color w:val="000000"/>
                <w:szCs w:val="20"/>
                <w:lang w:eastAsia="ru-RU"/>
              </w:rPr>
            </w:pPr>
            <w:r w:rsidRPr="00887C8B">
              <w:rPr>
                <w:rFonts w:ascii="Times New Roman" w:eastAsia="Times New Roman" w:hAnsi="Times New Roman" w:cs="Times New Roman"/>
                <w:color w:val="000000"/>
                <w:szCs w:val="20"/>
                <w:lang w:eastAsia="ru-RU"/>
              </w:rPr>
              <w:t>Учреждения дошкольного образования</w:t>
            </w:r>
          </w:p>
        </w:tc>
        <w:tc>
          <w:tcPr>
            <w:tcW w:w="3651" w:type="dxa"/>
            <w:vAlign w:val="center"/>
          </w:tcPr>
          <w:p w:rsidR="001A22E8" w:rsidRPr="00653569" w:rsidRDefault="001A22E8" w:rsidP="001A22E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10,59</w:t>
            </w:r>
          </w:p>
        </w:tc>
      </w:tr>
    </w:tbl>
    <w:p w:rsidR="001A22E8" w:rsidRPr="00C34A20" w:rsidRDefault="001A22E8" w:rsidP="001A22E8">
      <w:pPr>
        <w:spacing w:after="0" w:line="360" w:lineRule="auto"/>
        <w:ind w:firstLine="708"/>
        <w:contextualSpacing/>
        <w:jc w:val="both"/>
        <w:rPr>
          <w:rFonts w:ascii="Times New Roman" w:hAnsi="Times New Roman" w:cs="Times New Roman"/>
          <w:sz w:val="16"/>
        </w:rPr>
      </w:pPr>
    </w:p>
    <w:p w:rsidR="001A22E8" w:rsidRDefault="001A22E8" w:rsidP="001A22E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Преимущественно, по их мнению, необходимо развивать конкуренцию на рынке медицинских услуг, а также в сфере продажи одежды и обуви. </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lastRenderedPageBreak/>
        <w:t>В целом, по результатам мониторинга удовлетворенности потребителей предложенный перечень товаров, работ и услуг можно разделить на три группы.</w:t>
      </w:r>
    </w:p>
    <w:p w:rsidR="001A22E8" w:rsidRDefault="001A22E8" w:rsidP="001A22E8">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К первой группе относятся товары, работы и услуги, которые по цене, качеству и возможности выбора преимущественно удовлетворяют потребителей, а именно, услуги учреждений дошкольного образования, услуги учреждений культуры, интернета, сотовой связи, электроснабжения, газоснабжения. При этом необходимо отметить что подобная ситуация является стабильной на протяжении последних трех лет.</w:t>
      </w:r>
    </w:p>
    <w:p w:rsidR="001A22E8" w:rsidRDefault="001A22E8" w:rsidP="001A22E8">
      <w:pPr>
        <w:spacing w:after="0" w:line="240" w:lineRule="auto"/>
        <w:ind w:firstLine="708"/>
        <w:contextualSpacing/>
        <w:jc w:val="both"/>
        <w:rPr>
          <w:rFonts w:ascii="Times New Roman" w:hAnsi="Times New Roman"/>
          <w:sz w:val="28"/>
        </w:rPr>
      </w:pPr>
      <w:r>
        <w:rPr>
          <w:rFonts w:ascii="Times New Roman" w:hAnsi="Times New Roman" w:cs="Times New Roman"/>
          <w:sz w:val="28"/>
        </w:rPr>
        <w:t xml:space="preserve">Ко второй группе относятся продукты питания, бытовая техника, услуги социального обслуживания населения, а также общественного наземного транспорта, </w:t>
      </w:r>
      <w:r>
        <w:rPr>
          <w:rFonts w:ascii="Times New Roman" w:hAnsi="Times New Roman"/>
          <w:sz w:val="28"/>
        </w:rPr>
        <w:t>ценой, качеством и возможностью выбора которых потребители не всегда удовлетворены.</w:t>
      </w:r>
    </w:p>
    <w:p w:rsidR="001A22E8" w:rsidRDefault="001A22E8" w:rsidP="001A22E8">
      <w:pPr>
        <w:spacing w:after="0" w:line="240" w:lineRule="auto"/>
        <w:ind w:firstLine="708"/>
        <w:contextualSpacing/>
        <w:jc w:val="both"/>
        <w:rPr>
          <w:rFonts w:ascii="Times New Roman" w:hAnsi="Times New Roman"/>
          <w:sz w:val="28"/>
        </w:rPr>
      </w:pPr>
      <w:r>
        <w:rPr>
          <w:rFonts w:ascii="Times New Roman" w:hAnsi="Times New Roman"/>
          <w:sz w:val="28"/>
        </w:rPr>
        <w:t>К третьей группе относятся товары работы и услуги, ценой, качеством и возможностью выбора которых потребители преимущественно не удовлетворены:</w:t>
      </w:r>
    </w:p>
    <w:p w:rsidR="001A22E8" w:rsidRDefault="001A22E8" w:rsidP="007E009C">
      <w:pPr>
        <w:pStyle w:val="a5"/>
        <w:widowControl/>
        <w:numPr>
          <w:ilvl w:val="0"/>
          <w:numId w:val="2"/>
        </w:numPr>
        <w:autoSpaceDE/>
        <w:ind w:left="0" w:firstLine="284"/>
        <w:contextualSpacing/>
        <w:rPr>
          <w:rFonts w:ascii="Times New Roman" w:hAnsi="Times New Roman"/>
          <w:sz w:val="28"/>
        </w:rPr>
      </w:pPr>
      <w:r>
        <w:rPr>
          <w:rFonts w:ascii="Times New Roman" w:hAnsi="Times New Roman"/>
          <w:sz w:val="28"/>
        </w:rPr>
        <w:t>одежда и обувь;</w:t>
      </w:r>
    </w:p>
    <w:p w:rsidR="001A22E8" w:rsidRDefault="001A22E8" w:rsidP="007E009C">
      <w:pPr>
        <w:pStyle w:val="a5"/>
        <w:widowControl/>
        <w:numPr>
          <w:ilvl w:val="0"/>
          <w:numId w:val="2"/>
        </w:numPr>
        <w:autoSpaceDE/>
        <w:ind w:left="0" w:firstLine="284"/>
        <w:contextualSpacing/>
        <w:rPr>
          <w:rFonts w:ascii="Times New Roman" w:hAnsi="Times New Roman"/>
          <w:sz w:val="28"/>
        </w:rPr>
      </w:pPr>
      <w:r>
        <w:rPr>
          <w:rFonts w:ascii="Times New Roman" w:hAnsi="Times New Roman"/>
          <w:sz w:val="28"/>
        </w:rPr>
        <w:t>медицинские услуги;</w:t>
      </w:r>
    </w:p>
    <w:p w:rsidR="001A22E8" w:rsidRDefault="001A22E8" w:rsidP="007E009C">
      <w:pPr>
        <w:pStyle w:val="a5"/>
        <w:widowControl/>
        <w:numPr>
          <w:ilvl w:val="0"/>
          <w:numId w:val="2"/>
        </w:numPr>
        <w:autoSpaceDE/>
        <w:ind w:left="0" w:firstLine="284"/>
        <w:contextualSpacing/>
        <w:rPr>
          <w:rFonts w:ascii="Times New Roman" w:hAnsi="Times New Roman"/>
          <w:sz w:val="28"/>
        </w:rPr>
      </w:pPr>
      <w:r>
        <w:rPr>
          <w:rFonts w:ascii="Times New Roman" w:hAnsi="Times New Roman"/>
          <w:sz w:val="28"/>
        </w:rPr>
        <w:t>услуги психолого-педагогического сопровождения детей с ограниченными возможностями;</w:t>
      </w:r>
    </w:p>
    <w:p w:rsidR="001A22E8" w:rsidRDefault="001A22E8" w:rsidP="007E009C">
      <w:pPr>
        <w:pStyle w:val="a5"/>
        <w:widowControl/>
        <w:numPr>
          <w:ilvl w:val="0"/>
          <w:numId w:val="2"/>
        </w:numPr>
        <w:autoSpaceDE/>
        <w:ind w:left="0" w:firstLine="284"/>
        <w:contextualSpacing/>
        <w:rPr>
          <w:rFonts w:ascii="Times New Roman" w:hAnsi="Times New Roman"/>
          <w:sz w:val="28"/>
        </w:rPr>
      </w:pPr>
      <w:r>
        <w:rPr>
          <w:rFonts w:ascii="Times New Roman" w:hAnsi="Times New Roman"/>
          <w:sz w:val="28"/>
        </w:rPr>
        <w:t>услуги учреждений детского отдыха и оздоровления.</w:t>
      </w:r>
    </w:p>
    <w:p w:rsidR="001A22E8" w:rsidRPr="00A602DE" w:rsidRDefault="001A22E8" w:rsidP="001A22E8">
      <w:pPr>
        <w:spacing w:after="0" w:line="240" w:lineRule="auto"/>
        <w:ind w:firstLine="708"/>
        <w:contextualSpacing/>
        <w:jc w:val="both"/>
        <w:rPr>
          <w:rFonts w:ascii="Times New Roman" w:hAnsi="Times New Roman"/>
          <w:sz w:val="28"/>
        </w:rPr>
      </w:pPr>
      <w:r>
        <w:rPr>
          <w:rFonts w:ascii="Times New Roman" w:hAnsi="Times New Roman"/>
          <w:sz w:val="28"/>
        </w:rPr>
        <w:t>Респонденты отметили рост цен на ряд товаров, работ и услуг; в то время как качество и возможность выбора продукции, по их мнению, снизились по ряду отраслей.</w:t>
      </w:r>
    </w:p>
    <w:p w:rsidR="006F709A" w:rsidRDefault="006F709A" w:rsidP="006F709A">
      <w:pPr>
        <w:spacing w:after="0" w:line="240" w:lineRule="auto"/>
        <w:ind w:firstLine="708"/>
        <w:contextualSpacing/>
        <w:jc w:val="both"/>
        <w:rPr>
          <w:rFonts w:ascii="Times New Roman" w:hAnsi="Times New Roman"/>
          <w:b/>
          <w:sz w:val="28"/>
          <w:szCs w:val="28"/>
        </w:rPr>
      </w:pPr>
    </w:p>
    <w:p w:rsidR="006F709A" w:rsidRDefault="006F709A" w:rsidP="006F709A">
      <w:pPr>
        <w:spacing w:after="0" w:line="240" w:lineRule="auto"/>
        <w:ind w:firstLine="708"/>
        <w:contextualSpacing/>
        <w:jc w:val="both"/>
        <w:rPr>
          <w:rFonts w:ascii="Times New Roman" w:hAnsi="Times New Roman"/>
          <w:b/>
          <w:sz w:val="28"/>
          <w:szCs w:val="28"/>
        </w:rPr>
      </w:pPr>
      <w:r>
        <w:rPr>
          <w:rFonts w:ascii="Times New Roman" w:hAnsi="Times New Roman"/>
          <w:b/>
          <w:sz w:val="28"/>
          <w:szCs w:val="28"/>
        </w:rPr>
        <w:t xml:space="preserve">3.3.3. Результаты проведенного ежегодного мониторинга удовлетворенности субъектов предпринимательской деятельности и потребителей товаров, работ и услуг </w:t>
      </w:r>
      <w:r w:rsidRPr="009A321A">
        <w:rPr>
          <w:rFonts w:ascii="Times New Roman" w:hAnsi="Times New Roman"/>
          <w:b/>
          <w:sz w:val="28"/>
          <w:szCs w:val="28"/>
        </w:rPr>
        <w:t>качеством официальной информации о состоянии конкурентной среды на рынках товаров, работ и услуг Костромской области</w:t>
      </w:r>
      <w:r>
        <w:rPr>
          <w:rFonts w:ascii="Times New Roman" w:hAnsi="Times New Roman"/>
          <w:b/>
          <w:sz w:val="28"/>
          <w:szCs w:val="28"/>
        </w:rPr>
        <w:t xml:space="preserve"> и деятельности по содействию развитию конкуренции в Костромской области, размещаемой Уполномоченным органом и муниципальными образованиями</w:t>
      </w:r>
    </w:p>
    <w:p w:rsidR="006F709A" w:rsidRPr="00F4359A" w:rsidRDefault="006F709A" w:rsidP="006F709A">
      <w:pPr>
        <w:spacing w:after="0" w:line="240" w:lineRule="auto"/>
        <w:contextualSpacing/>
        <w:jc w:val="both"/>
        <w:rPr>
          <w:rFonts w:ascii="Times New Roman" w:hAnsi="Times New Roman"/>
          <w:b/>
          <w:sz w:val="28"/>
          <w:szCs w:val="28"/>
        </w:rPr>
      </w:pPr>
    </w:p>
    <w:p w:rsidR="006F709A" w:rsidRDefault="006F709A" w:rsidP="006F709A">
      <w:pPr>
        <w:spacing w:after="0" w:line="240" w:lineRule="auto"/>
        <w:contextualSpacing/>
        <w:jc w:val="both"/>
        <w:rPr>
          <w:rFonts w:ascii="Times New Roman" w:hAnsi="Times New Roman" w:cs="Times New Roman"/>
          <w:sz w:val="28"/>
        </w:rPr>
      </w:pPr>
      <w:r>
        <w:rPr>
          <w:rFonts w:ascii="Times New Roman" w:hAnsi="Times New Roman" w:cs="Times New Roman"/>
          <w:sz w:val="28"/>
        </w:rPr>
        <w:tab/>
        <w:t>В ходе проведения анкетирования потребителям и представителям бизнеса было предложено оценить качество официальной информации о состоянии конкурентной среды по трем показателям:</w:t>
      </w:r>
    </w:p>
    <w:p w:rsidR="006F709A" w:rsidRDefault="006F709A" w:rsidP="006F709A">
      <w:pPr>
        <w:pStyle w:val="a5"/>
        <w:widowControl/>
        <w:numPr>
          <w:ilvl w:val="0"/>
          <w:numId w:val="20"/>
        </w:numPr>
        <w:autoSpaceDE/>
        <w:ind w:left="0" w:firstLine="284"/>
        <w:contextualSpacing/>
        <w:rPr>
          <w:rFonts w:ascii="Times New Roman" w:hAnsi="Times New Roman"/>
          <w:sz w:val="28"/>
        </w:rPr>
      </w:pPr>
      <w:r>
        <w:rPr>
          <w:rFonts w:ascii="Times New Roman" w:hAnsi="Times New Roman"/>
          <w:sz w:val="28"/>
        </w:rPr>
        <w:t>уровень доступности;</w:t>
      </w:r>
    </w:p>
    <w:p w:rsidR="006F709A" w:rsidRDefault="006F709A" w:rsidP="006F709A">
      <w:pPr>
        <w:pStyle w:val="a5"/>
        <w:widowControl/>
        <w:numPr>
          <w:ilvl w:val="0"/>
          <w:numId w:val="20"/>
        </w:numPr>
        <w:autoSpaceDE/>
        <w:ind w:left="0" w:firstLine="284"/>
        <w:contextualSpacing/>
        <w:rPr>
          <w:rFonts w:ascii="Times New Roman" w:hAnsi="Times New Roman"/>
          <w:sz w:val="28"/>
        </w:rPr>
      </w:pPr>
      <w:r>
        <w:rPr>
          <w:rFonts w:ascii="Times New Roman" w:hAnsi="Times New Roman"/>
          <w:sz w:val="28"/>
        </w:rPr>
        <w:t>уровень понятности;</w:t>
      </w:r>
    </w:p>
    <w:p w:rsidR="006F709A" w:rsidRDefault="006F709A" w:rsidP="006F709A">
      <w:pPr>
        <w:pStyle w:val="a5"/>
        <w:widowControl/>
        <w:numPr>
          <w:ilvl w:val="0"/>
          <w:numId w:val="20"/>
        </w:numPr>
        <w:autoSpaceDE/>
        <w:ind w:left="0" w:firstLine="284"/>
        <w:contextualSpacing/>
        <w:rPr>
          <w:rFonts w:ascii="Times New Roman" w:hAnsi="Times New Roman"/>
          <w:sz w:val="28"/>
        </w:rPr>
      </w:pPr>
      <w:r>
        <w:rPr>
          <w:rFonts w:ascii="Times New Roman" w:hAnsi="Times New Roman"/>
          <w:sz w:val="28"/>
        </w:rPr>
        <w:t>удобство получения.</w:t>
      </w:r>
    </w:p>
    <w:p w:rsidR="006F709A" w:rsidRDefault="006F709A" w:rsidP="006F709A">
      <w:pPr>
        <w:spacing w:after="0" w:line="240" w:lineRule="auto"/>
        <w:ind w:firstLine="708"/>
        <w:contextualSpacing/>
        <w:jc w:val="both"/>
        <w:rPr>
          <w:rFonts w:ascii="Times New Roman" w:hAnsi="Times New Roman"/>
          <w:sz w:val="28"/>
        </w:rPr>
      </w:pPr>
      <w:r w:rsidRPr="008765B4">
        <w:rPr>
          <w:rFonts w:ascii="Times New Roman" w:hAnsi="Times New Roman"/>
          <w:sz w:val="28"/>
        </w:rPr>
        <w:t>По результатам анкетирования большинство потребителей (</w:t>
      </w:r>
      <w:r>
        <w:rPr>
          <w:rFonts w:ascii="Times New Roman" w:hAnsi="Times New Roman"/>
          <w:sz w:val="28"/>
        </w:rPr>
        <w:t>45,6-50,3</w:t>
      </w:r>
      <w:r w:rsidRPr="008765B4">
        <w:rPr>
          <w:rFonts w:ascii="Times New Roman" w:hAnsi="Times New Roman"/>
          <w:sz w:val="28"/>
        </w:rPr>
        <w:t>%) оценило уровень доступности, понятности и удобство получения информации о состоянии конкурентной среды как средний</w:t>
      </w:r>
      <w:r>
        <w:rPr>
          <w:rFonts w:ascii="Times New Roman" w:hAnsi="Times New Roman"/>
          <w:sz w:val="28"/>
        </w:rPr>
        <w:t xml:space="preserve"> (рисунок 3.6). </w:t>
      </w:r>
    </w:p>
    <w:p w:rsidR="006F709A" w:rsidRDefault="006F709A" w:rsidP="006F709A">
      <w:pPr>
        <w:spacing w:after="0" w:line="240" w:lineRule="auto"/>
        <w:contextualSpacing/>
        <w:jc w:val="both"/>
        <w:rPr>
          <w:rFonts w:ascii="Times New Roman" w:hAnsi="Times New Roman" w:cs="Times New Roman"/>
          <w:sz w:val="28"/>
        </w:rPr>
      </w:pPr>
      <w:r w:rsidRPr="009A66FB">
        <w:rPr>
          <w:rFonts w:ascii="Times New Roman" w:hAnsi="Times New Roman" w:cs="Times New Roman"/>
          <w:noProof/>
          <w:sz w:val="28"/>
          <w:lang w:eastAsia="ru-RU"/>
        </w:rPr>
        <w:lastRenderedPageBreak/>
        <w:drawing>
          <wp:inline distT="0" distB="0" distL="0" distR="0">
            <wp:extent cx="5940425" cy="3100131"/>
            <wp:effectExtent l="19050" t="0" r="317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F709A" w:rsidRDefault="006F709A" w:rsidP="006F709A">
      <w:pPr>
        <w:spacing w:after="0" w:line="240" w:lineRule="auto"/>
        <w:contextualSpacing/>
        <w:jc w:val="center"/>
        <w:rPr>
          <w:rFonts w:ascii="Times New Roman" w:hAnsi="Times New Roman"/>
          <w:sz w:val="28"/>
        </w:rPr>
      </w:pPr>
      <w:r>
        <w:rPr>
          <w:rFonts w:ascii="Times New Roman" w:hAnsi="Times New Roman"/>
          <w:sz w:val="28"/>
        </w:rPr>
        <w:t>Рисунок 3.6. Результаты оценки потребителями уровня доступности, уровня понятности и удобства получения официальной информации о состоянии конкурентной среды</w:t>
      </w:r>
    </w:p>
    <w:p w:rsidR="006F709A" w:rsidRPr="000277D6" w:rsidRDefault="006F709A" w:rsidP="006F709A">
      <w:pPr>
        <w:spacing w:after="0" w:line="240" w:lineRule="auto"/>
        <w:contextualSpacing/>
        <w:jc w:val="center"/>
        <w:rPr>
          <w:rFonts w:ascii="Times New Roman" w:hAnsi="Times New Roman" w:cs="Times New Roman"/>
          <w:sz w:val="12"/>
        </w:rPr>
      </w:pPr>
    </w:p>
    <w:p w:rsidR="006F709A" w:rsidRPr="002A3BE4" w:rsidRDefault="006F709A" w:rsidP="006F709A">
      <w:pPr>
        <w:spacing w:after="0" w:line="240" w:lineRule="auto"/>
        <w:ind w:firstLine="708"/>
        <w:contextualSpacing/>
        <w:jc w:val="both"/>
        <w:rPr>
          <w:rFonts w:ascii="Times New Roman" w:hAnsi="Times New Roman"/>
          <w:sz w:val="28"/>
        </w:rPr>
      </w:pPr>
      <w:r>
        <w:rPr>
          <w:rFonts w:ascii="Times New Roman" w:hAnsi="Times New Roman"/>
          <w:sz w:val="28"/>
        </w:rPr>
        <w:t xml:space="preserve">Положительная тенденция увеличения </w:t>
      </w:r>
      <w:r w:rsidRPr="002A3BE4">
        <w:rPr>
          <w:rFonts w:ascii="Times New Roman" w:hAnsi="Times New Roman"/>
          <w:sz w:val="28"/>
        </w:rPr>
        <w:t>числ</w:t>
      </w:r>
      <w:r>
        <w:rPr>
          <w:rFonts w:ascii="Times New Roman" w:hAnsi="Times New Roman"/>
          <w:sz w:val="28"/>
        </w:rPr>
        <w:t>а</w:t>
      </w:r>
      <w:r w:rsidRPr="002A3BE4">
        <w:rPr>
          <w:rFonts w:ascii="Times New Roman" w:hAnsi="Times New Roman"/>
          <w:sz w:val="28"/>
        </w:rPr>
        <w:t xml:space="preserve"> потребителей, оценивающих качество офиц</w:t>
      </w:r>
      <w:r>
        <w:rPr>
          <w:rFonts w:ascii="Times New Roman" w:hAnsi="Times New Roman"/>
          <w:sz w:val="28"/>
        </w:rPr>
        <w:t>иальной информации как высокое,</w:t>
      </w:r>
      <w:r w:rsidRPr="002A3BE4">
        <w:rPr>
          <w:rFonts w:ascii="Times New Roman" w:hAnsi="Times New Roman"/>
          <w:sz w:val="28"/>
        </w:rPr>
        <w:t xml:space="preserve"> </w:t>
      </w:r>
      <w:r>
        <w:rPr>
          <w:rFonts w:ascii="Times New Roman" w:hAnsi="Times New Roman"/>
          <w:sz w:val="28"/>
        </w:rPr>
        <w:t>продолжилась и в 2018 году. В 2016 году данный показатель составлял</w:t>
      </w:r>
      <w:r w:rsidR="000D39E5">
        <w:rPr>
          <w:rFonts w:ascii="Times New Roman" w:hAnsi="Times New Roman"/>
          <w:sz w:val="28"/>
        </w:rPr>
        <w:br/>
      </w:r>
      <w:r w:rsidRPr="002A3BE4">
        <w:rPr>
          <w:rFonts w:ascii="Times New Roman" w:hAnsi="Times New Roman"/>
          <w:sz w:val="28"/>
        </w:rPr>
        <w:t xml:space="preserve">25,8-28,0%, в 2017 </w:t>
      </w:r>
      <w:r>
        <w:rPr>
          <w:rFonts w:ascii="Times New Roman" w:hAnsi="Times New Roman"/>
          <w:sz w:val="28"/>
        </w:rPr>
        <w:t xml:space="preserve">году – </w:t>
      </w:r>
      <w:r w:rsidRPr="002A3BE4">
        <w:rPr>
          <w:rFonts w:ascii="Times New Roman" w:hAnsi="Times New Roman"/>
          <w:sz w:val="28"/>
        </w:rPr>
        <w:t>30,8-34,0%</w:t>
      </w:r>
      <w:r>
        <w:rPr>
          <w:rFonts w:ascii="Times New Roman" w:hAnsi="Times New Roman"/>
          <w:sz w:val="28"/>
        </w:rPr>
        <w:t>, в 2018 году – 35,1-36,4%</w:t>
      </w:r>
      <w:r w:rsidRPr="002A3BE4">
        <w:rPr>
          <w:rFonts w:ascii="Times New Roman" w:hAnsi="Times New Roman"/>
          <w:sz w:val="28"/>
        </w:rPr>
        <w:t>.</w:t>
      </w:r>
    </w:p>
    <w:p w:rsidR="006F709A" w:rsidRDefault="006F709A" w:rsidP="006F709A">
      <w:pPr>
        <w:spacing w:after="0" w:line="240" w:lineRule="auto"/>
        <w:ind w:firstLine="709"/>
        <w:contextualSpacing/>
        <w:jc w:val="both"/>
        <w:rPr>
          <w:rFonts w:ascii="Times New Roman" w:hAnsi="Times New Roman" w:cs="Times New Roman"/>
          <w:sz w:val="28"/>
        </w:rPr>
      </w:pPr>
      <w:r w:rsidRPr="00772AFC">
        <w:rPr>
          <w:rFonts w:ascii="Times New Roman" w:hAnsi="Times New Roman" w:cs="Times New Roman"/>
          <w:sz w:val="28"/>
        </w:rPr>
        <w:t>Неск</w:t>
      </w:r>
      <w:r>
        <w:rPr>
          <w:rFonts w:ascii="Times New Roman" w:hAnsi="Times New Roman" w:cs="Times New Roman"/>
          <w:sz w:val="28"/>
        </w:rPr>
        <w:t>олько</w:t>
      </w:r>
      <w:r w:rsidRPr="00472AA6">
        <w:rPr>
          <w:rFonts w:ascii="Times New Roman" w:hAnsi="Times New Roman" w:cs="Times New Roman"/>
          <w:sz w:val="28"/>
        </w:rPr>
        <w:t xml:space="preserve"> иначе оценивают качество официальной информации о состоянии конкурентной среды представители бизнеса</w:t>
      </w:r>
      <w:r w:rsidR="000D39E5">
        <w:rPr>
          <w:rFonts w:ascii="Times New Roman" w:hAnsi="Times New Roman" w:cs="Times New Roman"/>
          <w:sz w:val="28"/>
        </w:rPr>
        <w:t xml:space="preserve"> (рисунок 3.7</w:t>
      </w:r>
      <w:r>
        <w:rPr>
          <w:rFonts w:ascii="Times New Roman" w:hAnsi="Times New Roman" w:cs="Times New Roman"/>
          <w:sz w:val="28"/>
        </w:rPr>
        <w:t>).</w:t>
      </w:r>
    </w:p>
    <w:p w:rsidR="006F709A" w:rsidRPr="000277D6" w:rsidRDefault="006F709A" w:rsidP="006F709A">
      <w:pPr>
        <w:spacing w:after="0" w:line="240" w:lineRule="auto"/>
        <w:ind w:firstLine="708"/>
        <w:contextualSpacing/>
        <w:jc w:val="both"/>
        <w:rPr>
          <w:rFonts w:ascii="Times New Roman" w:hAnsi="Times New Roman" w:cs="Times New Roman"/>
          <w:sz w:val="6"/>
        </w:rPr>
      </w:pPr>
    </w:p>
    <w:p w:rsidR="006F709A" w:rsidRDefault="006F709A" w:rsidP="006F709A">
      <w:pPr>
        <w:spacing w:after="0" w:line="240" w:lineRule="auto"/>
        <w:contextualSpacing/>
        <w:jc w:val="both"/>
        <w:rPr>
          <w:rFonts w:ascii="Times New Roman" w:hAnsi="Times New Roman" w:cs="Times New Roman"/>
          <w:sz w:val="28"/>
        </w:rPr>
      </w:pPr>
      <w:r w:rsidRPr="00956C06">
        <w:rPr>
          <w:rFonts w:ascii="Times New Roman" w:hAnsi="Times New Roman" w:cs="Times New Roman"/>
          <w:noProof/>
          <w:sz w:val="28"/>
          <w:lang w:eastAsia="ru-RU"/>
        </w:rPr>
        <w:drawing>
          <wp:inline distT="0" distB="0" distL="0" distR="0">
            <wp:extent cx="6203620" cy="3538847"/>
            <wp:effectExtent l="19050" t="0" r="668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F709A" w:rsidRDefault="006F709A" w:rsidP="006F709A">
      <w:pPr>
        <w:spacing w:after="0" w:line="240" w:lineRule="auto"/>
        <w:contextualSpacing/>
        <w:jc w:val="center"/>
        <w:rPr>
          <w:rFonts w:ascii="Times New Roman" w:hAnsi="Times New Roman"/>
          <w:sz w:val="28"/>
        </w:rPr>
      </w:pPr>
      <w:r>
        <w:rPr>
          <w:rFonts w:ascii="Times New Roman" w:hAnsi="Times New Roman"/>
          <w:sz w:val="28"/>
        </w:rPr>
        <w:t xml:space="preserve">Рисунок </w:t>
      </w:r>
      <w:r w:rsidR="000D39E5">
        <w:rPr>
          <w:rFonts w:ascii="Times New Roman" w:hAnsi="Times New Roman"/>
          <w:sz w:val="28"/>
        </w:rPr>
        <w:t>3.7</w:t>
      </w:r>
      <w:r>
        <w:rPr>
          <w:rFonts w:ascii="Times New Roman" w:hAnsi="Times New Roman"/>
          <w:sz w:val="28"/>
        </w:rPr>
        <w:t>. Результаты оценки предпринимателями уровня доступности, уровня понятности и удобства получения официальной информации о состоянии конкурентной среды</w:t>
      </w:r>
    </w:p>
    <w:p w:rsidR="006F709A" w:rsidRDefault="006F709A" w:rsidP="006F709A">
      <w:pPr>
        <w:spacing w:after="0" w:line="240" w:lineRule="auto"/>
        <w:contextualSpacing/>
        <w:jc w:val="center"/>
        <w:rPr>
          <w:rFonts w:ascii="Times New Roman" w:hAnsi="Times New Roman"/>
          <w:sz w:val="28"/>
        </w:rPr>
      </w:pPr>
    </w:p>
    <w:p w:rsidR="006F709A" w:rsidRDefault="006F709A" w:rsidP="006F709A">
      <w:pPr>
        <w:spacing w:after="0" w:line="240" w:lineRule="auto"/>
        <w:ind w:firstLine="709"/>
        <w:contextualSpacing/>
        <w:jc w:val="both"/>
        <w:rPr>
          <w:rFonts w:ascii="Times New Roman" w:hAnsi="Times New Roman" w:cs="Times New Roman"/>
          <w:sz w:val="28"/>
        </w:rPr>
      </w:pPr>
      <w:r w:rsidRPr="00CA7C09">
        <w:rPr>
          <w:rFonts w:ascii="Times New Roman" w:hAnsi="Times New Roman" w:cs="Times New Roman"/>
          <w:sz w:val="28"/>
        </w:rPr>
        <w:t xml:space="preserve">Уровнем доступности информации удовлетворены </w:t>
      </w:r>
      <w:r>
        <w:rPr>
          <w:rFonts w:ascii="Times New Roman" w:hAnsi="Times New Roman" w:cs="Times New Roman"/>
          <w:sz w:val="28"/>
        </w:rPr>
        <w:t>63,1</w:t>
      </w:r>
      <w:r w:rsidRPr="00CA7C09">
        <w:rPr>
          <w:rFonts w:ascii="Times New Roman" w:hAnsi="Times New Roman" w:cs="Times New Roman"/>
          <w:sz w:val="28"/>
        </w:rPr>
        <w:t>%</w:t>
      </w:r>
      <w:r>
        <w:rPr>
          <w:rFonts w:ascii="Times New Roman" w:hAnsi="Times New Roman" w:cs="Times New Roman"/>
          <w:sz w:val="28"/>
        </w:rPr>
        <w:t xml:space="preserve"> </w:t>
      </w:r>
      <w:r w:rsidRPr="00CA7C09">
        <w:rPr>
          <w:rFonts w:ascii="Times New Roman" w:hAnsi="Times New Roman" w:cs="Times New Roman"/>
          <w:sz w:val="28"/>
        </w:rPr>
        <w:t xml:space="preserve">респондентов, </w:t>
      </w:r>
      <w:r>
        <w:rPr>
          <w:rFonts w:ascii="Times New Roman" w:hAnsi="Times New Roman" w:cs="Times New Roman"/>
          <w:sz w:val="28"/>
        </w:rPr>
        <w:t>30,4</w:t>
      </w:r>
      <w:r w:rsidRPr="00CA7C09">
        <w:rPr>
          <w:rFonts w:ascii="Times New Roman" w:hAnsi="Times New Roman" w:cs="Times New Roman"/>
          <w:sz w:val="28"/>
        </w:rPr>
        <w:t>% оценивают уровень доступности официальной информации как средний. В 2016</w:t>
      </w:r>
      <w:r>
        <w:rPr>
          <w:rFonts w:ascii="Times New Roman" w:hAnsi="Times New Roman" w:cs="Times New Roman"/>
          <w:sz w:val="28"/>
        </w:rPr>
        <w:t xml:space="preserve"> и 2017 </w:t>
      </w:r>
      <w:r w:rsidRPr="00CA7C09">
        <w:rPr>
          <w:rFonts w:ascii="Times New Roman" w:hAnsi="Times New Roman" w:cs="Times New Roman"/>
          <w:sz w:val="28"/>
        </w:rPr>
        <w:t>год</w:t>
      </w:r>
      <w:r>
        <w:rPr>
          <w:rFonts w:ascii="Times New Roman" w:hAnsi="Times New Roman" w:cs="Times New Roman"/>
          <w:sz w:val="28"/>
        </w:rPr>
        <w:t>ах</w:t>
      </w:r>
      <w:r w:rsidRPr="00CA7C09">
        <w:rPr>
          <w:rFonts w:ascii="Times New Roman" w:hAnsi="Times New Roman" w:cs="Times New Roman"/>
          <w:sz w:val="28"/>
        </w:rPr>
        <w:t xml:space="preserve"> удовлетворено было меньшее число респондентов – 40,8%</w:t>
      </w:r>
      <w:r>
        <w:rPr>
          <w:rFonts w:ascii="Times New Roman" w:hAnsi="Times New Roman" w:cs="Times New Roman"/>
          <w:sz w:val="28"/>
        </w:rPr>
        <w:t xml:space="preserve"> и 58,8% соответственно.</w:t>
      </w:r>
      <w:r w:rsidRPr="00CA7C09">
        <w:rPr>
          <w:rFonts w:ascii="Times New Roman" w:hAnsi="Times New Roman" w:cs="Times New Roman"/>
          <w:sz w:val="28"/>
        </w:rPr>
        <w:t xml:space="preserve"> </w:t>
      </w:r>
      <w:r>
        <w:rPr>
          <w:rFonts w:ascii="Times New Roman" w:hAnsi="Times New Roman" w:cs="Times New Roman"/>
          <w:sz w:val="28"/>
        </w:rPr>
        <w:t>С</w:t>
      </w:r>
      <w:r w:rsidRPr="00CA7C09">
        <w:rPr>
          <w:rFonts w:ascii="Times New Roman" w:hAnsi="Times New Roman" w:cs="Times New Roman"/>
          <w:sz w:val="28"/>
        </w:rPr>
        <w:t>редний уровень отмечали 46,9%</w:t>
      </w:r>
      <w:r>
        <w:rPr>
          <w:rFonts w:ascii="Times New Roman" w:hAnsi="Times New Roman" w:cs="Times New Roman"/>
          <w:sz w:val="28"/>
        </w:rPr>
        <w:t xml:space="preserve"> </w:t>
      </w:r>
      <w:r w:rsidRPr="00CA7C09">
        <w:rPr>
          <w:rFonts w:ascii="Times New Roman" w:hAnsi="Times New Roman" w:cs="Times New Roman"/>
          <w:sz w:val="28"/>
        </w:rPr>
        <w:t>опрошенных</w:t>
      </w:r>
      <w:r>
        <w:rPr>
          <w:rFonts w:ascii="Times New Roman" w:hAnsi="Times New Roman" w:cs="Times New Roman"/>
          <w:sz w:val="28"/>
        </w:rPr>
        <w:t xml:space="preserve"> в 2016 году и 33,6% в 2017 году.</w:t>
      </w:r>
    </w:p>
    <w:p w:rsidR="006F709A" w:rsidRPr="00CA7C09" w:rsidRDefault="006F709A" w:rsidP="006F709A">
      <w:pPr>
        <w:spacing w:after="0" w:line="240" w:lineRule="auto"/>
        <w:ind w:firstLine="709"/>
        <w:contextualSpacing/>
        <w:jc w:val="both"/>
        <w:rPr>
          <w:rFonts w:ascii="Times New Roman" w:hAnsi="Times New Roman" w:cs="Times New Roman"/>
          <w:sz w:val="28"/>
        </w:rPr>
      </w:pPr>
      <w:r w:rsidRPr="00CA7C09">
        <w:rPr>
          <w:rFonts w:ascii="Times New Roman" w:hAnsi="Times New Roman" w:cs="Times New Roman"/>
          <w:sz w:val="28"/>
        </w:rPr>
        <w:t xml:space="preserve">Уровнем понятности официальной информации о состоянии конкурентной среды удовлетворены </w:t>
      </w:r>
      <w:r>
        <w:rPr>
          <w:rFonts w:ascii="Times New Roman" w:hAnsi="Times New Roman" w:cs="Times New Roman"/>
          <w:sz w:val="28"/>
        </w:rPr>
        <w:t>61,6</w:t>
      </w:r>
      <w:r w:rsidRPr="00CA7C09">
        <w:rPr>
          <w:rFonts w:ascii="Times New Roman" w:hAnsi="Times New Roman" w:cs="Times New Roman"/>
          <w:sz w:val="28"/>
        </w:rPr>
        <w:t xml:space="preserve">% респондентов, </w:t>
      </w:r>
      <w:r>
        <w:rPr>
          <w:rFonts w:ascii="Times New Roman" w:hAnsi="Times New Roman" w:cs="Times New Roman"/>
          <w:sz w:val="28"/>
        </w:rPr>
        <w:t>31,9</w:t>
      </w:r>
      <w:r w:rsidRPr="00CA7C09">
        <w:rPr>
          <w:rFonts w:ascii="Times New Roman" w:hAnsi="Times New Roman" w:cs="Times New Roman"/>
          <w:sz w:val="28"/>
        </w:rPr>
        <w:t>% оценили уровень понятности как средний. По итогам 2016 года 40,6% респондентов отметили высокий уровень понятности, 44,8% - средний</w:t>
      </w:r>
      <w:r>
        <w:rPr>
          <w:rFonts w:ascii="Times New Roman" w:hAnsi="Times New Roman" w:cs="Times New Roman"/>
          <w:sz w:val="28"/>
        </w:rPr>
        <w:t>, а по итогам                   2017 года – 57,7</w:t>
      </w:r>
      <w:r w:rsidRPr="00CA7C09">
        <w:rPr>
          <w:rFonts w:ascii="Times New Roman" w:hAnsi="Times New Roman" w:cs="Times New Roman"/>
          <w:sz w:val="28"/>
        </w:rPr>
        <w:t xml:space="preserve">% респондентов отметили высокий уровень понятности, </w:t>
      </w:r>
      <w:r>
        <w:rPr>
          <w:rFonts w:ascii="Times New Roman" w:hAnsi="Times New Roman" w:cs="Times New Roman"/>
          <w:sz w:val="28"/>
        </w:rPr>
        <w:t>36,1</w:t>
      </w:r>
      <w:r w:rsidRPr="00CA7C09">
        <w:rPr>
          <w:rFonts w:ascii="Times New Roman" w:hAnsi="Times New Roman" w:cs="Times New Roman"/>
          <w:sz w:val="28"/>
        </w:rPr>
        <w:t xml:space="preserve">% </w:t>
      </w:r>
      <w:r>
        <w:rPr>
          <w:rFonts w:ascii="Times New Roman" w:hAnsi="Times New Roman" w:cs="Times New Roman"/>
          <w:sz w:val="28"/>
        </w:rPr>
        <w:t xml:space="preserve">– </w:t>
      </w:r>
      <w:r w:rsidRPr="00CA7C09">
        <w:rPr>
          <w:rFonts w:ascii="Times New Roman" w:hAnsi="Times New Roman" w:cs="Times New Roman"/>
          <w:sz w:val="28"/>
        </w:rPr>
        <w:t>средний.</w:t>
      </w:r>
    </w:p>
    <w:p w:rsidR="006F709A" w:rsidRDefault="006F709A" w:rsidP="006F709A">
      <w:pPr>
        <w:spacing w:after="0" w:line="240" w:lineRule="auto"/>
        <w:ind w:firstLine="709"/>
        <w:contextualSpacing/>
        <w:jc w:val="both"/>
        <w:rPr>
          <w:rFonts w:ascii="Times New Roman" w:hAnsi="Times New Roman" w:cs="Times New Roman"/>
          <w:sz w:val="28"/>
        </w:rPr>
      </w:pPr>
      <w:r w:rsidRPr="00065C67">
        <w:rPr>
          <w:rFonts w:ascii="Times New Roman" w:hAnsi="Times New Roman" w:cs="Times New Roman"/>
          <w:sz w:val="28"/>
        </w:rPr>
        <w:t xml:space="preserve">Удовлетворены удобством получения информации </w:t>
      </w:r>
      <w:r>
        <w:rPr>
          <w:rFonts w:ascii="Times New Roman" w:hAnsi="Times New Roman" w:cs="Times New Roman"/>
          <w:sz w:val="28"/>
        </w:rPr>
        <w:t>61,6</w:t>
      </w:r>
      <w:r w:rsidRPr="00065C67">
        <w:rPr>
          <w:rFonts w:ascii="Times New Roman" w:hAnsi="Times New Roman" w:cs="Times New Roman"/>
          <w:sz w:val="28"/>
        </w:rPr>
        <w:t xml:space="preserve">% опрошенных представителей бизнеса, </w:t>
      </w:r>
      <w:r>
        <w:rPr>
          <w:rFonts w:ascii="Times New Roman" w:hAnsi="Times New Roman" w:cs="Times New Roman"/>
          <w:sz w:val="28"/>
        </w:rPr>
        <w:t>31,9</w:t>
      </w:r>
      <w:r w:rsidRPr="00065C67">
        <w:rPr>
          <w:rFonts w:ascii="Times New Roman" w:hAnsi="Times New Roman" w:cs="Times New Roman"/>
          <w:sz w:val="28"/>
        </w:rPr>
        <w:t>% определили</w:t>
      </w:r>
      <w:r w:rsidRPr="00CA7C09">
        <w:rPr>
          <w:rFonts w:ascii="Times New Roman" w:hAnsi="Times New Roman" w:cs="Times New Roman"/>
          <w:sz w:val="28"/>
        </w:rPr>
        <w:t xml:space="preserve"> уровень удобства получения информации как средний. В 201</w:t>
      </w:r>
      <w:r>
        <w:rPr>
          <w:rFonts w:ascii="Times New Roman" w:hAnsi="Times New Roman" w:cs="Times New Roman"/>
          <w:sz w:val="28"/>
        </w:rPr>
        <w:t>7</w:t>
      </w:r>
      <w:r w:rsidRPr="00CA7C09">
        <w:rPr>
          <w:rFonts w:ascii="Times New Roman" w:hAnsi="Times New Roman" w:cs="Times New Roman"/>
          <w:sz w:val="28"/>
        </w:rPr>
        <w:t xml:space="preserve"> году респондентов, удовлетворенных удобством получения</w:t>
      </w:r>
      <w:r>
        <w:rPr>
          <w:rFonts w:ascii="Times New Roman" w:hAnsi="Times New Roman" w:cs="Times New Roman"/>
          <w:sz w:val="28"/>
        </w:rPr>
        <w:t>,</w:t>
      </w:r>
      <w:r w:rsidRPr="00CA7C09">
        <w:rPr>
          <w:rFonts w:ascii="Times New Roman" w:hAnsi="Times New Roman" w:cs="Times New Roman"/>
          <w:sz w:val="28"/>
        </w:rPr>
        <w:t xml:space="preserve"> было </w:t>
      </w:r>
      <w:r>
        <w:rPr>
          <w:rFonts w:ascii="Times New Roman" w:hAnsi="Times New Roman" w:cs="Times New Roman"/>
          <w:sz w:val="28"/>
        </w:rPr>
        <w:t>54,6</w:t>
      </w:r>
      <w:r w:rsidRPr="00CA7C09">
        <w:rPr>
          <w:rFonts w:ascii="Times New Roman" w:hAnsi="Times New Roman" w:cs="Times New Roman"/>
          <w:sz w:val="28"/>
        </w:rPr>
        <w:t xml:space="preserve">%, средний уровень удовлетворенности отметили </w:t>
      </w:r>
      <w:r>
        <w:rPr>
          <w:rFonts w:ascii="Times New Roman" w:hAnsi="Times New Roman" w:cs="Times New Roman"/>
          <w:sz w:val="28"/>
        </w:rPr>
        <w:t>35,5%, в то время как в 2016 году эти значения составили 39,4% и 45,2% соответственно, что свидетельствует о положительной динамике в части способов получения информации представителями бизнеса и потребителями товаров, работ и услуг.</w:t>
      </w:r>
    </w:p>
    <w:p w:rsidR="006F709A" w:rsidRDefault="006F709A" w:rsidP="006F709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В целом н</w:t>
      </w:r>
      <w:r w:rsidRPr="00CA7C09">
        <w:rPr>
          <w:rFonts w:ascii="Times New Roman" w:hAnsi="Times New Roman" w:cs="Times New Roman"/>
          <w:sz w:val="28"/>
        </w:rPr>
        <w:t xml:space="preserve">еудовлетворенность уровнем доступности, понятности и удобством получения информации о состоянии конкурентной среды не превышает </w:t>
      </w:r>
      <w:r>
        <w:rPr>
          <w:rFonts w:ascii="Times New Roman" w:hAnsi="Times New Roman" w:cs="Times New Roman"/>
          <w:sz w:val="28"/>
        </w:rPr>
        <w:t>8,6</w:t>
      </w:r>
      <w:r w:rsidRPr="00CA7C09">
        <w:rPr>
          <w:rFonts w:ascii="Times New Roman" w:hAnsi="Times New Roman" w:cs="Times New Roman"/>
          <w:sz w:val="28"/>
        </w:rPr>
        <w:t>% (в 2016 году – не более 15,4%</w:t>
      </w:r>
      <w:r>
        <w:rPr>
          <w:rFonts w:ascii="Times New Roman" w:hAnsi="Times New Roman" w:cs="Times New Roman"/>
          <w:sz w:val="28"/>
        </w:rPr>
        <w:t>, в 2017 – 9,3%</w:t>
      </w:r>
      <w:r w:rsidRPr="00CA7C09">
        <w:rPr>
          <w:rFonts w:ascii="Times New Roman" w:hAnsi="Times New Roman" w:cs="Times New Roman"/>
          <w:sz w:val="28"/>
        </w:rPr>
        <w:t>).</w:t>
      </w:r>
    </w:p>
    <w:p w:rsidR="006F709A" w:rsidRDefault="006F709A" w:rsidP="006F709A">
      <w:pPr>
        <w:pStyle w:val="a5"/>
        <w:ind w:left="0" w:firstLine="708"/>
        <w:contextualSpacing/>
        <w:rPr>
          <w:rFonts w:ascii="Times New Roman" w:hAnsi="Times New Roman"/>
          <w:sz w:val="28"/>
        </w:rPr>
      </w:pPr>
      <w:r>
        <w:rPr>
          <w:rFonts w:ascii="Times New Roman" w:hAnsi="Times New Roman"/>
          <w:sz w:val="28"/>
        </w:rPr>
        <w:t xml:space="preserve">В ходе анкетирования респондентам был задан вопрос об оценке ими деятельности органов власти (рисунок </w:t>
      </w:r>
      <w:r w:rsidR="000D39E5">
        <w:rPr>
          <w:rFonts w:ascii="Times New Roman" w:hAnsi="Times New Roman"/>
          <w:sz w:val="28"/>
        </w:rPr>
        <w:t>3.8</w:t>
      </w:r>
      <w:r>
        <w:rPr>
          <w:rFonts w:ascii="Times New Roman" w:hAnsi="Times New Roman"/>
          <w:sz w:val="28"/>
        </w:rPr>
        <w:t>).</w:t>
      </w:r>
    </w:p>
    <w:p w:rsidR="000D39E5" w:rsidRPr="000D39E5" w:rsidRDefault="000D39E5" w:rsidP="006F709A">
      <w:pPr>
        <w:pStyle w:val="a5"/>
        <w:ind w:left="0" w:firstLine="708"/>
        <w:contextualSpacing/>
        <w:rPr>
          <w:rFonts w:ascii="Times New Roman" w:hAnsi="Times New Roman"/>
          <w:sz w:val="20"/>
        </w:rPr>
      </w:pPr>
    </w:p>
    <w:p w:rsidR="006F709A" w:rsidRDefault="006F709A" w:rsidP="006F709A">
      <w:pPr>
        <w:pStyle w:val="a5"/>
        <w:ind w:left="-851" w:firstLine="0"/>
        <w:contextualSpacing/>
        <w:rPr>
          <w:rFonts w:ascii="Times New Roman" w:hAnsi="Times New Roman"/>
          <w:sz w:val="28"/>
        </w:rPr>
      </w:pPr>
      <w:r>
        <w:rPr>
          <w:rFonts w:ascii="Times New Roman" w:hAnsi="Times New Roman"/>
          <w:noProof/>
          <w:sz w:val="28"/>
          <w:lang w:eastAsia="ru-RU"/>
        </w:rPr>
        <w:lastRenderedPageBreak/>
        <w:drawing>
          <wp:inline distT="0" distB="0" distL="0" distR="0">
            <wp:extent cx="6536129" cy="5106389"/>
            <wp:effectExtent l="1905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F709A" w:rsidRDefault="006F709A" w:rsidP="006F709A">
      <w:pPr>
        <w:spacing w:after="0" w:line="240" w:lineRule="auto"/>
        <w:contextualSpacing/>
        <w:jc w:val="center"/>
        <w:rPr>
          <w:rFonts w:ascii="Times New Roman" w:hAnsi="Times New Roman"/>
          <w:sz w:val="28"/>
        </w:rPr>
      </w:pPr>
      <w:r>
        <w:rPr>
          <w:rFonts w:ascii="Times New Roman" w:hAnsi="Times New Roman"/>
          <w:sz w:val="28"/>
        </w:rPr>
        <w:t xml:space="preserve">Рисунок </w:t>
      </w:r>
      <w:r w:rsidR="000D39E5">
        <w:rPr>
          <w:rFonts w:ascii="Times New Roman" w:hAnsi="Times New Roman"/>
          <w:sz w:val="28"/>
        </w:rPr>
        <w:t>3.8</w:t>
      </w:r>
      <w:r>
        <w:rPr>
          <w:rFonts w:ascii="Times New Roman" w:hAnsi="Times New Roman"/>
          <w:sz w:val="28"/>
        </w:rPr>
        <w:t>. Оценка респондентами деятельности органов власти</w:t>
      </w:r>
    </w:p>
    <w:p w:rsidR="006F709A" w:rsidRPr="000277D6" w:rsidRDefault="006F709A" w:rsidP="006F709A">
      <w:pPr>
        <w:spacing w:after="0" w:line="240" w:lineRule="auto"/>
        <w:contextualSpacing/>
        <w:jc w:val="center"/>
        <w:rPr>
          <w:rFonts w:ascii="Times New Roman" w:hAnsi="Times New Roman" w:cs="Times New Roman"/>
          <w:sz w:val="20"/>
        </w:rPr>
      </w:pPr>
    </w:p>
    <w:p w:rsidR="006F709A" w:rsidRDefault="006F709A" w:rsidP="006F709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Большинство респондентов предполагают, что органы власти помогают бизнесу своими действиями (35,4%) либо в чем-то помогают, в чем-то мешают (30,4%). Можно отметить, что в динамике за 3 года число респондентов, которым органы власти помогают своими действиями, выросло на 8,5%, а тех, кому мешают, снизилось на 3,1% (в 2016 году – 6,7%, в 2018 году- 3,6%). </w:t>
      </w:r>
    </w:p>
    <w:p w:rsidR="006F709A" w:rsidRDefault="006F709A" w:rsidP="006F709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По мнению опрошенных предпринимателей, помощь оказывается скорее микро- (36,5%), средним (47,1%) и крупным (50,0%) предприятиям. Малым предприятиям органы власти преимущественно в чем-то помогают, в чем-то мешают (37,3%). Участие органов власти, по мнению респондентов, в наибольшей степени необходимо малым предприятиям (14,5%).</w:t>
      </w:r>
    </w:p>
    <w:p w:rsidR="006F709A" w:rsidRPr="00CA7C09" w:rsidRDefault="006F709A" w:rsidP="006F709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можно отметить, что </w:t>
      </w:r>
      <w:r w:rsidRPr="00472AA6">
        <w:rPr>
          <w:rFonts w:ascii="Times New Roman" w:hAnsi="Times New Roman" w:cs="Times New Roman"/>
          <w:sz w:val="28"/>
        </w:rPr>
        <w:t>оцен</w:t>
      </w:r>
      <w:r>
        <w:rPr>
          <w:rFonts w:ascii="Times New Roman" w:hAnsi="Times New Roman" w:cs="Times New Roman"/>
          <w:sz w:val="28"/>
        </w:rPr>
        <w:t>ка</w:t>
      </w:r>
      <w:r w:rsidRPr="00472AA6">
        <w:rPr>
          <w:rFonts w:ascii="Times New Roman" w:hAnsi="Times New Roman" w:cs="Times New Roman"/>
          <w:sz w:val="28"/>
        </w:rPr>
        <w:t xml:space="preserve"> качеств</w:t>
      </w:r>
      <w:r>
        <w:rPr>
          <w:rFonts w:ascii="Times New Roman" w:hAnsi="Times New Roman" w:cs="Times New Roman"/>
          <w:sz w:val="28"/>
        </w:rPr>
        <w:t>а</w:t>
      </w:r>
      <w:r w:rsidRPr="00472AA6">
        <w:rPr>
          <w:rFonts w:ascii="Times New Roman" w:hAnsi="Times New Roman" w:cs="Times New Roman"/>
          <w:sz w:val="28"/>
        </w:rPr>
        <w:t xml:space="preserve"> официальной информации о состоянии конкурентной среды представител</w:t>
      </w:r>
      <w:r>
        <w:rPr>
          <w:rFonts w:ascii="Times New Roman" w:hAnsi="Times New Roman" w:cs="Times New Roman"/>
          <w:sz w:val="28"/>
        </w:rPr>
        <w:t>ями</w:t>
      </w:r>
      <w:r w:rsidRPr="00472AA6">
        <w:rPr>
          <w:rFonts w:ascii="Times New Roman" w:hAnsi="Times New Roman" w:cs="Times New Roman"/>
          <w:sz w:val="28"/>
        </w:rPr>
        <w:t xml:space="preserve"> бизнеса</w:t>
      </w:r>
      <w:r>
        <w:rPr>
          <w:rFonts w:ascii="Times New Roman" w:hAnsi="Times New Roman" w:cs="Times New Roman"/>
          <w:sz w:val="28"/>
        </w:rPr>
        <w:t xml:space="preserve"> улучшилась в сравнении с предыдущим годом.</w:t>
      </w:r>
    </w:p>
    <w:p w:rsidR="006F709A" w:rsidRDefault="006F709A" w:rsidP="006F709A">
      <w:pPr>
        <w:pStyle w:val="a5"/>
        <w:ind w:left="0" w:firstLine="709"/>
        <w:contextualSpacing/>
        <w:rPr>
          <w:rFonts w:ascii="Times New Roman" w:hAnsi="Times New Roman" w:cs="Times New Roman"/>
          <w:sz w:val="28"/>
        </w:rPr>
      </w:pPr>
      <w:r w:rsidRPr="00CA7C09">
        <w:rPr>
          <w:rFonts w:ascii="Times New Roman" w:hAnsi="Times New Roman" w:cs="Times New Roman"/>
          <w:sz w:val="28"/>
        </w:rPr>
        <w:t>Таким образом, как у представителей бизнеса,</w:t>
      </w:r>
      <w:r>
        <w:rPr>
          <w:rFonts w:ascii="Times New Roman" w:hAnsi="Times New Roman" w:cs="Times New Roman"/>
          <w:sz w:val="28"/>
        </w:rPr>
        <w:t xml:space="preserve"> так и у потребителей уровень </w:t>
      </w:r>
      <w:r w:rsidRPr="00CA7C09">
        <w:rPr>
          <w:rFonts w:ascii="Times New Roman" w:hAnsi="Times New Roman" w:cs="Times New Roman"/>
          <w:sz w:val="28"/>
        </w:rPr>
        <w:t xml:space="preserve">удовлетворенности качеством официальной информации находится на достаточно </w:t>
      </w:r>
      <w:r>
        <w:rPr>
          <w:rFonts w:ascii="Times New Roman" w:hAnsi="Times New Roman" w:cs="Times New Roman"/>
          <w:sz w:val="28"/>
        </w:rPr>
        <w:t>высоком</w:t>
      </w:r>
      <w:r w:rsidRPr="00CA7C09">
        <w:rPr>
          <w:rFonts w:ascii="Times New Roman" w:hAnsi="Times New Roman" w:cs="Times New Roman"/>
          <w:sz w:val="28"/>
        </w:rPr>
        <w:t xml:space="preserve"> уровне. </w:t>
      </w:r>
      <w:r>
        <w:rPr>
          <w:rFonts w:ascii="Times New Roman" w:hAnsi="Times New Roman" w:cs="Times New Roman"/>
          <w:sz w:val="28"/>
        </w:rPr>
        <w:t>При этом п</w:t>
      </w:r>
      <w:r w:rsidRPr="00CA7C09">
        <w:rPr>
          <w:rFonts w:ascii="Times New Roman" w:hAnsi="Times New Roman" w:cs="Times New Roman"/>
          <w:sz w:val="28"/>
        </w:rPr>
        <w:t xml:space="preserve">о оценкам респондентов, представителям бизнеса значительно проще </w:t>
      </w:r>
      <w:r w:rsidRPr="006757C9">
        <w:rPr>
          <w:rFonts w:ascii="Times New Roman" w:hAnsi="Times New Roman" w:cs="Times New Roman"/>
          <w:sz w:val="28"/>
        </w:rPr>
        <w:t xml:space="preserve">получить информацию о </w:t>
      </w:r>
      <w:r w:rsidRPr="006757C9">
        <w:rPr>
          <w:rFonts w:ascii="Times New Roman" w:hAnsi="Times New Roman" w:cs="Times New Roman"/>
          <w:sz w:val="28"/>
        </w:rPr>
        <w:lastRenderedPageBreak/>
        <w:t>состоянии конкурентной среды, нежели рядовым потребителям.</w:t>
      </w:r>
    </w:p>
    <w:p w:rsidR="007E009C" w:rsidRDefault="007E009C" w:rsidP="00D3338E">
      <w:pPr>
        <w:spacing w:after="0" w:line="240" w:lineRule="auto"/>
        <w:ind w:firstLine="709"/>
        <w:contextualSpacing/>
        <w:jc w:val="both"/>
        <w:rPr>
          <w:rFonts w:ascii="Times New Roman" w:hAnsi="Times New Roman" w:cs="Times New Roman"/>
          <w:b/>
          <w:color w:val="000000"/>
          <w:sz w:val="28"/>
          <w:szCs w:val="28"/>
        </w:rPr>
      </w:pPr>
    </w:p>
    <w:p w:rsidR="00480752" w:rsidRPr="00641410" w:rsidRDefault="00480752" w:rsidP="00480752">
      <w:pPr>
        <w:spacing w:after="0" w:line="240" w:lineRule="auto"/>
        <w:ind w:firstLine="708"/>
        <w:contextualSpacing/>
        <w:jc w:val="both"/>
        <w:rPr>
          <w:rFonts w:ascii="Times New Roman" w:hAnsi="Times New Roman"/>
          <w:b/>
          <w:sz w:val="28"/>
          <w:szCs w:val="28"/>
        </w:rPr>
      </w:pPr>
      <w:r w:rsidRPr="00641410">
        <w:rPr>
          <w:rFonts w:ascii="Times New Roman" w:hAnsi="Times New Roman"/>
          <w:b/>
          <w:sz w:val="28"/>
          <w:szCs w:val="28"/>
        </w:rPr>
        <w:t>3.3.4. Результаты проведенного ежегодного мониторинга деятельности субъектов естественных монополий на территории Костромской области</w:t>
      </w:r>
    </w:p>
    <w:p w:rsidR="00480752" w:rsidRPr="009C7255" w:rsidRDefault="00480752" w:rsidP="00480752">
      <w:pPr>
        <w:spacing w:after="0" w:line="240" w:lineRule="auto"/>
        <w:ind w:firstLine="708"/>
        <w:contextualSpacing/>
        <w:jc w:val="both"/>
        <w:rPr>
          <w:rFonts w:ascii="Times New Roman" w:hAnsi="Times New Roman"/>
          <w:sz w:val="28"/>
          <w:highlight w:val="yellow"/>
        </w:rPr>
      </w:pPr>
    </w:p>
    <w:p w:rsidR="00480752" w:rsidRPr="00057443" w:rsidRDefault="00480752" w:rsidP="00480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7443">
        <w:rPr>
          <w:rFonts w:ascii="Times New Roman" w:hAnsi="Times New Roman" w:cs="Times New Roman"/>
          <w:sz w:val="28"/>
          <w:szCs w:val="28"/>
        </w:rPr>
        <w:t>Мониторинг деятельности субъектов естественных монополий на территории Костромской области департаментом государственного регулирования цен и тарифов Костромской области проведен согласно Стандарту развития конкуренции, утвержденному распоряжением Правительства Российской Федерации от 05.09.2015 № 1738-р.</w:t>
      </w:r>
    </w:p>
    <w:p w:rsidR="00480752" w:rsidRPr="00057443" w:rsidRDefault="00480752" w:rsidP="00480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7443">
        <w:rPr>
          <w:rFonts w:ascii="Times New Roman" w:hAnsi="Times New Roman" w:cs="Times New Roman"/>
          <w:sz w:val="28"/>
          <w:szCs w:val="28"/>
        </w:rPr>
        <w:t xml:space="preserve">В соответствии с Федеральным </w:t>
      </w:r>
      <w:hyperlink r:id="rId34" w:history="1">
        <w:r w:rsidRPr="00057443">
          <w:rPr>
            <w:rFonts w:ascii="Times New Roman" w:hAnsi="Times New Roman" w:cs="Times New Roman"/>
            <w:sz w:val="28"/>
            <w:szCs w:val="28"/>
          </w:rPr>
          <w:t>законом</w:t>
        </w:r>
      </w:hyperlink>
      <w:r w:rsidRPr="00057443">
        <w:rPr>
          <w:rFonts w:ascii="Times New Roman" w:hAnsi="Times New Roman" w:cs="Times New Roman"/>
          <w:sz w:val="28"/>
          <w:szCs w:val="28"/>
        </w:rPr>
        <w:t xml:space="preserve"> от 17.08.1995 № 147-ФЗ «О естественных монополиях» услуги по передаче электрической энергии, тепловой энергии, транспортировке газа по трубопроводам, водоснабжению и водоотведению с использованием централизованных систем, систем коммунальной инфраструктуры отнесены к сферам деятельности субъектов естественных монополий.</w:t>
      </w:r>
    </w:p>
    <w:p w:rsidR="00480752" w:rsidRPr="00057443" w:rsidRDefault="00480752" w:rsidP="004807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7443">
        <w:rPr>
          <w:rFonts w:ascii="Times New Roman" w:hAnsi="Times New Roman" w:cs="Times New Roman"/>
          <w:sz w:val="28"/>
          <w:szCs w:val="28"/>
        </w:rPr>
        <w:t>Государственное регулирование деятельности субъектов естественных монополий осуществляется посредством установления цен (тарифов) и (или) их предельных уровней на услуги субъектов естественных монополий и контроля за применением указанных цен (тарифов), соблюдением стандартов раскрытия информации.</w:t>
      </w:r>
    </w:p>
    <w:p w:rsidR="00480752" w:rsidRPr="00054FB5"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4"/>
        </w:rPr>
      </w:pPr>
      <w:r w:rsidRPr="00054FB5">
        <w:rPr>
          <w:rFonts w:ascii="Times New Roman" w:hAnsi="Times New Roman" w:cs="Times New Roman"/>
          <w:bCs/>
          <w:sz w:val="28"/>
          <w:szCs w:val="24"/>
        </w:rPr>
        <w:t>Ежегодно ФАС России устанавливает минимальные и максимальные тарифы на услуги по передаче электрической энергии для территориальных сетевых компаний, в рамках которых формируются «сетевые тарифы» в субъектах Российской Федерации.</w:t>
      </w:r>
    </w:p>
    <w:p w:rsidR="00480752" w:rsidRPr="00054FB5" w:rsidRDefault="00480752" w:rsidP="00480752">
      <w:pPr>
        <w:widowControl w:val="0"/>
        <w:autoSpaceDE w:val="0"/>
        <w:autoSpaceDN w:val="0"/>
        <w:adjustRightInd w:val="0"/>
        <w:spacing w:after="0" w:line="240" w:lineRule="auto"/>
        <w:ind w:firstLine="709"/>
        <w:jc w:val="both"/>
        <w:rPr>
          <w:rFonts w:ascii="Times New Roman" w:hAnsi="Times New Roman" w:cs="Times New Roman"/>
          <w:sz w:val="32"/>
          <w:szCs w:val="28"/>
        </w:rPr>
      </w:pPr>
      <w:r w:rsidRPr="00054FB5">
        <w:rPr>
          <w:rFonts w:ascii="Times New Roman" w:hAnsi="Times New Roman" w:cs="Times New Roman"/>
          <w:bCs/>
          <w:sz w:val="28"/>
          <w:szCs w:val="24"/>
        </w:rPr>
        <w:t>Тарифы на услуги по передаче электрической энергии на территории Костромской области приняты на 2018 год в первом полугодии на уровне второго полугодия 2017 года, во втором полугодии с ростом по высокому напряжению - 1,9%, среднее первое напряжение - 2,5%, среднее второе напряжение - 2,4%, низкое напряжение - 0%.</w:t>
      </w:r>
    </w:p>
    <w:p w:rsidR="00480752"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28"/>
          <w:szCs w:val="28"/>
        </w:rPr>
      </w:pPr>
      <w:r w:rsidRPr="00390FC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3.15</w:t>
      </w:r>
    </w:p>
    <w:p w:rsidR="00480752" w:rsidRPr="00DB2ADC" w:rsidRDefault="00480752" w:rsidP="00480752">
      <w:pPr>
        <w:widowControl w:val="0"/>
        <w:autoSpaceDE w:val="0"/>
        <w:autoSpaceDN w:val="0"/>
        <w:adjustRightInd w:val="0"/>
        <w:spacing w:after="0" w:line="240" w:lineRule="auto"/>
        <w:jc w:val="center"/>
        <w:rPr>
          <w:rFonts w:ascii="Times New Roman" w:hAnsi="Times New Roman" w:cs="Times New Roman"/>
          <w:sz w:val="12"/>
          <w:szCs w:val="28"/>
        </w:rPr>
      </w:pPr>
    </w:p>
    <w:p w:rsidR="00480752" w:rsidRDefault="00480752" w:rsidP="00480752">
      <w:pPr>
        <w:widowControl w:val="0"/>
        <w:autoSpaceDE w:val="0"/>
        <w:autoSpaceDN w:val="0"/>
        <w:adjustRightInd w:val="0"/>
        <w:spacing w:after="0" w:line="240" w:lineRule="auto"/>
        <w:jc w:val="center"/>
        <w:rPr>
          <w:rFonts w:ascii="Times New Roman" w:hAnsi="Times New Roman" w:cs="Times New Roman"/>
          <w:sz w:val="28"/>
          <w:szCs w:val="28"/>
        </w:rPr>
      </w:pPr>
      <w:r w:rsidRPr="003464D1">
        <w:rPr>
          <w:rFonts w:ascii="Times New Roman" w:hAnsi="Times New Roman" w:cs="Times New Roman"/>
          <w:sz w:val="28"/>
          <w:szCs w:val="28"/>
        </w:rPr>
        <w:t>Тарифы на услуги по передаче эл</w:t>
      </w:r>
      <w:r>
        <w:rPr>
          <w:rFonts w:ascii="Times New Roman" w:hAnsi="Times New Roman" w:cs="Times New Roman"/>
          <w:sz w:val="28"/>
          <w:szCs w:val="28"/>
        </w:rPr>
        <w:t>ектрической энергии на 2018 год</w:t>
      </w:r>
    </w:p>
    <w:p w:rsidR="00480752" w:rsidRPr="00390FC6"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2763"/>
        <w:gridCol w:w="1508"/>
        <w:gridCol w:w="1112"/>
        <w:gridCol w:w="1207"/>
        <w:gridCol w:w="1196"/>
      </w:tblGrid>
      <w:tr w:rsidR="00480752" w:rsidRPr="00DB2ADC" w:rsidTr="00480752">
        <w:tc>
          <w:tcPr>
            <w:tcW w:w="1817" w:type="dxa"/>
            <w:vMerge w:val="restart"/>
            <w:shd w:val="clear" w:color="auto" w:fill="auto"/>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Наименование</w:t>
            </w:r>
          </w:p>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r w:rsidRPr="00DB2ADC">
              <w:rPr>
                <w:rFonts w:ascii="Times New Roman" w:eastAsia="SimSun" w:hAnsi="Times New Roman" w:cs="Times New Roman"/>
                <w:bCs/>
                <w:kern w:val="24"/>
                <w:sz w:val="24"/>
                <w:szCs w:val="24"/>
              </w:rPr>
              <w:t>регион</w:t>
            </w:r>
          </w:p>
        </w:tc>
        <w:tc>
          <w:tcPr>
            <w:tcW w:w="8654" w:type="dxa"/>
            <w:gridSpan w:val="5"/>
            <w:shd w:val="clear" w:color="auto" w:fill="auto"/>
          </w:tcPr>
          <w:p w:rsidR="00480752" w:rsidRPr="00DB2ADC" w:rsidRDefault="00480752" w:rsidP="00480752">
            <w:pPr>
              <w:widowControl w:val="0"/>
              <w:suppressAutoHyphens/>
              <w:autoSpaceDE w:val="0"/>
              <w:autoSpaceDN w:val="0"/>
              <w:adjustRightInd w:val="0"/>
              <w:spacing w:after="0" w:line="240" w:lineRule="auto"/>
              <w:jc w:val="center"/>
              <w:rPr>
                <w:rFonts w:ascii="Times New Roman" w:hAnsi="Times New Roman" w:cs="Times New Roman"/>
                <w:sz w:val="24"/>
                <w:szCs w:val="24"/>
              </w:rPr>
            </w:pPr>
            <w:proofErr w:type="spellStart"/>
            <w:r w:rsidRPr="00DB2ADC">
              <w:rPr>
                <w:rFonts w:ascii="Times New Roman" w:eastAsia="SimSun" w:hAnsi="Times New Roman" w:cs="Times New Roman"/>
                <w:bCs/>
                <w:kern w:val="24"/>
                <w:sz w:val="24"/>
                <w:szCs w:val="24"/>
              </w:rPr>
              <w:t>Одноставочный</w:t>
            </w:r>
            <w:proofErr w:type="spellEnd"/>
            <w:r w:rsidRPr="00DB2ADC">
              <w:rPr>
                <w:rFonts w:ascii="Times New Roman" w:eastAsia="SimSun" w:hAnsi="Times New Roman" w:cs="Times New Roman"/>
                <w:bCs/>
                <w:kern w:val="24"/>
                <w:sz w:val="24"/>
                <w:szCs w:val="24"/>
              </w:rPr>
              <w:t xml:space="preserve"> тариф, руб./кВтч (без НДС)</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уровень напряжения</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hAnsi="Times New Roman" w:cs="Times New Roman"/>
                <w:bCs/>
                <w:kern w:val="24"/>
                <w:sz w:val="24"/>
                <w:szCs w:val="24"/>
              </w:rPr>
              <w:t>Высокое (ВН)</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hAnsi="Times New Roman" w:cs="Times New Roman"/>
                <w:bCs/>
                <w:kern w:val="24"/>
                <w:sz w:val="24"/>
                <w:szCs w:val="24"/>
              </w:rPr>
              <w:t>Среднее первое (СН1)</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hAnsi="Times New Roman" w:cs="Times New Roman"/>
                <w:bCs/>
                <w:kern w:val="24"/>
                <w:sz w:val="24"/>
                <w:szCs w:val="24"/>
              </w:rPr>
              <w:t>Среднее второе (СН2)</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hAnsi="Times New Roman" w:cs="Times New Roman"/>
                <w:bCs/>
                <w:kern w:val="24"/>
                <w:sz w:val="24"/>
                <w:szCs w:val="24"/>
              </w:rPr>
              <w:t>Низкое</w:t>
            </w:r>
            <w:r w:rsidRPr="00DB2ADC">
              <w:rPr>
                <w:rFonts w:ascii="Times New Roman" w:eastAsia="SimSun" w:hAnsi="Times New Roman" w:cs="Times New Roman"/>
                <w:bCs/>
                <w:kern w:val="24"/>
                <w:sz w:val="24"/>
                <w:szCs w:val="24"/>
              </w:rPr>
              <w:t xml:space="preserve"> (НН)</w:t>
            </w:r>
          </w:p>
        </w:tc>
      </w:tr>
      <w:tr w:rsidR="00480752" w:rsidRPr="00DB2ADC" w:rsidTr="00480752">
        <w:tc>
          <w:tcPr>
            <w:tcW w:w="1817" w:type="dxa"/>
            <w:vMerge w:val="restart"/>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r w:rsidRPr="00DB2ADC">
              <w:rPr>
                <w:rFonts w:ascii="Times New Roman" w:eastAsia="SimSun" w:hAnsi="Times New Roman" w:cs="Times New Roman"/>
                <w:bCs/>
                <w:kern w:val="24"/>
                <w:sz w:val="24"/>
                <w:szCs w:val="24"/>
              </w:rPr>
              <w:t>Костромская область</w:t>
            </w:r>
          </w:p>
        </w:tc>
        <w:tc>
          <w:tcPr>
            <w:tcW w:w="8654" w:type="dxa"/>
            <w:gridSpan w:val="5"/>
            <w:shd w:val="clear" w:color="auto" w:fill="auto"/>
          </w:tcPr>
          <w:p w:rsidR="00480752" w:rsidRPr="00DB2ADC" w:rsidRDefault="00480752" w:rsidP="00480752">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предельные уровни ФАС России</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eastAsia="SimSun" w:hAnsi="Times New Roman" w:cs="Times New Roman"/>
                <w:bCs/>
                <w:kern w:val="24"/>
                <w:sz w:val="24"/>
                <w:szCs w:val="24"/>
              </w:rPr>
            </w:pPr>
            <w:r w:rsidRPr="00DB2ADC">
              <w:rPr>
                <w:rFonts w:ascii="Times New Roman" w:eastAsia="SimSun" w:hAnsi="Times New Roman" w:cs="Times New Roman"/>
                <w:bCs/>
                <w:kern w:val="24"/>
                <w:sz w:val="24"/>
                <w:szCs w:val="24"/>
              </w:rPr>
              <w:t>максимальный на</w:t>
            </w:r>
          </w:p>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 полугодие 2018 года</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1,80293</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2,65443</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2,75557</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3,25356</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eastAsia="SimSun" w:hAnsi="Times New Roman" w:cs="Times New Roman"/>
                <w:bCs/>
                <w:kern w:val="24"/>
                <w:sz w:val="24"/>
                <w:szCs w:val="24"/>
              </w:rPr>
            </w:pPr>
            <w:r w:rsidRPr="00DB2ADC">
              <w:rPr>
                <w:rFonts w:ascii="Times New Roman" w:eastAsia="SimSun" w:hAnsi="Times New Roman" w:cs="Times New Roman"/>
                <w:bCs/>
                <w:kern w:val="24"/>
                <w:sz w:val="24"/>
                <w:szCs w:val="24"/>
              </w:rPr>
              <w:t>максимальный на</w:t>
            </w:r>
          </w:p>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 полугодие 2018 года</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1,83719</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2,72079</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2,82170</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3,25356</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8654" w:type="dxa"/>
            <w:gridSpan w:val="5"/>
            <w:shd w:val="clear" w:color="auto" w:fill="auto"/>
          </w:tcPr>
          <w:p w:rsidR="00480752" w:rsidRPr="00DB2ADC" w:rsidRDefault="00480752" w:rsidP="00480752">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установлено Департаментом ГРЦ и Т КО</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 полугодие 2018 года</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1,80282</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2,65417</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2,75551</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3,25336</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 полугодие 2018 года</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1,83709</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2,72049</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2,82116</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kern w:val="24"/>
                <w:sz w:val="24"/>
                <w:szCs w:val="24"/>
              </w:rPr>
              <w:t>3,25331</w:t>
            </w:r>
          </w:p>
        </w:tc>
      </w:tr>
      <w:tr w:rsidR="00480752" w:rsidRPr="00DB2ADC" w:rsidTr="00480752">
        <w:tc>
          <w:tcPr>
            <w:tcW w:w="1817" w:type="dxa"/>
            <w:vMerge/>
            <w:shd w:val="clear" w:color="auto" w:fill="auto"/>
          </w:tcPr>
          <w:p w:rsidR="00480752" w:rsidRPr="00DB2ADC" w:rsidRDefault="00480752" w:rsidP="00480752">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3253"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i/>
                <w:iCs/>
                <w:kern w:val="24"/>
                <w:sz w:val="24"/>
                <w:szCs w:val="24"/>
              </w:rPr>
              <w:t>Рост, %</w:t>
            </w:r>
          </w:p>
        </w:tc>
        <w:tc>
          <w:tcPr>
            <w:tcW w:w="170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i/>
                <w:iCs/>
                <w:kern w:val="24"/>
                <w:sz w:val="24"/>
                <w:szCs w:val="24"/>
              </w:rPr>
              <w:t>1,9</w:t>
            </w:r>
          </w:p>
        </w:tc>
        <w:tc>
          <w:tcPr>
            <w:tcW w:w="1134"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i/>
                <w:iCs/>
                <w:kern w:val="24"/>
                <w:sz w:val="24"/>
                <w:szCs w:val="24"/>
              </w:rPr>
              <w:t>2,5</w:t>
            </w:r>
          </w:p>
        </w:tc>
        <w:tc>
          <w:tcPr>
            <w:tcW w:w="1275"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i/>
                <w:iCs/>
                <w:kern w:val="24"/>
                <w:sz w:val="24"/>
                <w:szCs w:val="24"/>
              </w:rPr>
              <w:t>2,4</w:t>
            </w:r>
          </w:p>
        </w:tc>
        <w:tc>
          <w:tcPr>
            <w:tcW w:w="1291" w:type="dxa"/>
            <w:shd w:val="clear" w:color="auto" w:fill="auto"/>
            <w:vAlign w:val="center"/>
          </w:tcPr>
          <w:p w:rsidR="00480752" w:rsidRPr="00DB2ADC" w:rsidRDefault="00480752" w:rsidP="00480752">
            <w:pPr>
              <w:spacing w:after="0" w:line="240" w:lineRule="auto"/>
              <w:jc w:val="center"/>
              <w:textAlignment w:val="center"/>
              <w:rPr>
                <w:rFonts w:ascii="Times New Roman" w:hAnsi="Times New Roman" w:cs="Times New Roman"/>
                <w:sz w:val="24"/>
                <w:szCs w:val="24"/>
              </w:rPr>
            </w:pPr>
            <w:r w:rsidRPr="00DB2ADC">
              <w:rPr>
                <w:rFonts w:ascii="Times New Roman" w:eastAsia="SimSun" w:hAnsi="Times New Roman" w:cs="Times New Roman"/>
                <w:bCs/>
                <w:i/>
                <w:iCs/>
                <w:kern w:val="24"/>
                <w:sz w:val="24"/>
                <w:szCs w:val="24"/>
              </w:rPr>
              <w:t>0,0</w:t>
            </w:r>
          </w:p>
        </w:tc>
      </w:tr>
    </w:tbl>
    <w:p w:rsidR="00480752"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480752" w:rsidRPr="00390FC6"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90FC6">
        <w:rPr>
          <w:rFonts w:ascii="Times New Roman" w:hAnsi="Times New Roman" w:cs="Times New Roman"/>
          <w:bCs/>
          <w:sz w:val="28"/>
          <w:szCs w:val="28"/>
        </w:rPr>
        <w:t xml:space="preserve">В 2018 год тарифы на услуги по передаче электрической энергии для филиала ПАО </w:t>
      </w:r>
      <w:r>
        <w:rPr>
          <w:rFonts w:ascii="Times New Roman" w:hAnsi="Times New Roman" w:cs="Times New Roman"/>
          <w:bCs/>
          <w:sz w:val="28"/>
          <w:szCs w:val="28"/>
        </w:rPr>
        <w:t>«</w:t>
      </w:r>
      <w:r w:rsidRPr="00390FC6">
        <w:rPr>
          <w:rFonts w:ascii="Times New Roman" w:hAnsi="Times New Roman" w:cs="Times New Roman"/>
          <w:bCs/>
          <w:sz w:val="28"/>
          <w:szCs w:val="28"/>
        </w:rPr>
        <w:t xml:space="preserve">МРСК </w:t>
      </w:r>
      <w:r>
        <w:rPr>
          <w:rFonts w:ascii="Times New Roman" w:hAnsi="Times New Roman" w:cs="Times New Roman"/>
          <w:bCs/>
          <w:sz w:val="28"/>
          <w:szCs w:val="28"/>
        </w:rPr>
        <w:t>Ц</w:t>
      </w:r>
      <w:r w:rsidRPr="00390FC6">
        <w:rPr>
          <w:rFonts w:ascii="Times New Roman" w:hAnsi="Times New Roman" w:cs="Times New Roman"/>
          <w:bCs/>
          <w:sz w:val="28"/>
          <w:szCs w:val="28"/>
        </w:rPr>
        <w:t>ентра» - «</w:t>
      </w:r>
      <w:proofErr w:type="spellStart"/>
      <w:r w:rsidRPr="00390FC6">
        <w:rPr>
          <w:rFonts w:ascii="Times New Roman" w:hAnsi="Times New Roman" w:cs="Times New Roman"/>
          <w:bCs/>
          <w:sz w:val="28"/>
          <w:szCs w:val="28"/>
        </w:rPr>
        <w:t>Костромаэнерго</w:t>
      </w:r>
      <w:proofErr w:type="spellEnd"/>
      <w:r w:rsidRPr="00390FC6">
        <w:rPr>
          <w:rFonts w:ascii="Times New Roman" w:hAnsi="Times New Roman" w:cs="Times New Roman"/>
          <w:bCs/>
          <w:sz w:val="28"/>
          <w:szCs w:val="28"/>
        </w:rPr>
        <w:t>» приняты также в пределах устано</w:t>
      </w:r>
      <w:r>
        <w:rPr>
          <w:rFonts w:ascii="Times New Roman" w:hAnsi="Times New Roman" w:cs="Times New Roman"/>
          <w:bCs/>
          <w:sz w:val="28"/>
          <w:szCs w:val="28"/>
        </w:rPr>
        <w:t xml:space="preserve">вленных ограничений с ростом с </w:t>
      </w:r>
      <w:r w:rsidRPr="00390FC6">
        <w:rPr>
          <w:rFonts w:ascii="Times New Roman" w:hAnsi="Times New Roman" w:cs="Times New Roman"/>
          <w:bCs/>
          <w:sz w:val="28"/>
          <w:szCs w:val="28"/>
        </w:rPr>
        <w:t>1 июля по высокому напряжению - 1,9%, среднее первое напряжение - 2,5%, среднее второе напряжение </w:t>
      </w:r>
      <w:r>
        <w:rPr>
          <w:rFonts w:ascii="Times New Roman" w:hAnsi="Times New Roman" w:cs="Times New Roman"/>
          <w:bCs/>
          <w:sz w:val="28"/>
          <w:szCs w:val="28"/>
        </w:rPr>
        <w:t>- 2,4%, низкое напряжение - 0%.</w:t>
      </w:r>
    </w:p>
    <w:p w:rsidR="00480752" w:rsidRPr="00390FC6"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90FC6">
        <w:rPr>
          <w:rFonts w:ascii="Times New Roman" w:hAnsi="Times New Roman" w:cs="Times New Roman"/>
          <w:bCs/>
          <w:sz w:val="28"/>
          <w:szCs w:val="28"/>
        </w:rPr>
        <w:t xml:space="preserve">Средний рост «сетевых тарифов» на территории региона составил 1,7%, что ниже параметров прогноза социально-экономического развития Российской Федерации на 2018 год и плановый период 2019 и 2020 годов, согласно которому рост тарифов на услуги по передаче электрической </w:t>
      </w:r>
      <w:r>
        <w:rPr>
          <w:rFonts w:ascii="Times New Roman" w:hAnsi="Times New Roman" w:cs="Times New Roman"/>
          <w:bCs/>
          <w:sz w:val="28"/>
          <w:szCs w:val="28"/>
        </w:rPr>
        <w:t>энергии в 2018 году составит 3</w:t>
      </w:r>
      <w:r w:rsidRPr="00390FC6">
        <w:rPr>
          <w:rFonts w:ascii="Times New Roman" w:hAnsi="Times New Roman" w:cs="Times New Roman"/>
          <w:bCs/>
          <w:sz w:val="28"/>
          <w:szCs w:val="28"/>
        </w:rPr>
        <w:t xml:space="preserve">%. Это самый низкий рост тарифов среди всех филиалов ПАО «МРСК Центра». </w:t>
      </w:r>
    </w:p>
    <w:p w:rsidR="00480752"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28"/>
          <w:szCs w:val="28"/>
        </w:rPr>
      </w:pPr>
      <w:r w:rsidRPr="00390FC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3.16</w:t>
      </w:r>
    </w:p>
    <w:p w:rsidR="00480752" w:rsidRPr="00DB2ADC" w:rsidRDefault="00480752" w:rsidP="00480752">
      <w:pPr>
        <w:widowControl w:val="0"/>
        <w:autoSpaceDE w:val="0"/>
        <w:autoSpaceDN w:val="0"/>
        <w:adjustRightInd w:val="0"/>
        <w:spacing w:after="0" w:line="240" w:lineRule="auto"/>
        <w:jc w:val="center"/>
        <w:rPr>
          <w:rFonts w:ascii="Times New Roman" w:hAnsi="Times New Roman" w:cs="Times New Roman"/>
          <w:sz w:val="12"/>
          <w:szCs w:val="28"/>
        </w:rPr>
      </w:pPr>
    </w:p>
    <w:p w:rsidR="00480752" w:rsidRDefault="00480752" w:rsidP="0048075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Рост тарифов в филиалах ПАО «МРСК Центра»</w:t>
      </w:r>
    </w:p>
    <w:p w:rsidR="00480752" w:rsidRPr="00390FC6"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16"/>
          <w:szCs w:val="28"/>
        </w:rPr>
      </w:pP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990"/>
      </w:tblGrid>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
                <w:bCs/>
                <w:sz w:val="28"/>
                <w:szCs w:val="28"/>
              </w:rPr>
              <w:t>Наименование филиала</w:t>
            </w:r>
          </w:p>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
                <w:bCs/>
                <w:sz w:val="28"/>
                <w:szCs w:val="28"/>
              </w:rPr>
              <w:t>ПАО «МРСК Центра»</w:t>
            </w:r>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
                <w:bCs/>
                <w:sz w:val="28"/>
                <w:szCs w:val="28"/>
              </w:rPr>
              <w:t>Изменение тарифов</w:t>
            </w:r>
          </w:p>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
                <w:bCs/>
                <w:sz w:val="28"/>
                <w:szCs w:val="28"/>
              </w:rPr>
              <w:t>с 1 июля 2018 года</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
                <w:bCs/>
                <w:sz w:val="28"/>
                <w:szCs w:val="28"/>
              </w:rPr>
              <w:t>Костромаэнерго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
                <w:bCs/>
                <w:sz w:val="28"/>
                <w:szCs w:val="28"/>
              </w:rPr>
              <w:t>1,7%</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Орелэнерго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2,0%</w:t>
            </w:r>
          </w:p>
        </w:tc>
      </w:tr>
      <w:tr w:rsidR="00480752" w:rsidRPr="004D0605" w:rsidTr="00480752">
        <w:trPr>
          <w:trHeight w:val="246"/>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Ярэнерго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2,1%</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Брянскэнерго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2,5%</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Липецкэнерго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2,6%</w:t>
            </w:r>
          </w:p>
        </w:tc>
      </w:tr>
      <w:tr w:rsidR="00480752" w:rsidRPr="004D0605" w:rsidTr="00480752">
        <w:trPr>
          <w:trHeight w:val="246"/>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Воронежэнерго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2,7%</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Смоленскэнерго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2,7%</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Тамбовэнерго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3,0%</w:t>
            </w:r>
          </w:p>
        </w:tc>
      </w:tr>
      <w:tr w:rsidR="00480752" w:rsidRPr="004D0605" w:rsidTr="00480752">
        <w:trPr>
          <w:trHeight w:val="246"/>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Белгородэнерго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3,1%</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Курскэнерго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3,2%</w:t>
            </w:r>
          </w:p>
        </w:tc>
      </w:tr>
      <w:tr w:rsidR="00480752" w:rsidRPr="004D0605" w:rsidTr="00480752">
        <w:trPr>
          <w:trHeight w:val="262"/>
          <w:jc w:val="center"/>
        </w:trPr>
        <w:tc>
          <w:tcPr>
            <w:tcW w:w="4786"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8"/>
                <w:szCs w:val="28"/>
              </w:rPr>
            </w:pPr>
            <w:proofErr w:type="spellStart"/>
            <w:r w:rsidRPr="004D0605">
              <w:rPr>
                <w:rFonts w:ascii="Times New Roman" w:hAnsi="Times New Roman" w:cs="Times New Roman"/>
                <w:bCs/>
                <w:sz w:val="28"/>
                <w:szCs w:val="28"/>
              </w:rPr>
              <w:t>Тверьэнерго</w:t>
            </w:r>
            <w:proofErr w:type="spellEnd"/>
          </w:p>
        </w:tc>
        <w:tc>
          <w:tcPr>
            <w:tcW w:w="3990" w:type="dxa"/>
            <w:shd w:val="clear" w:color="auto" w:fill="auto"/>
            <w:vAlign w:val="center"/>
          </w:tcPr>
          <w:p w:rsidR="00480752" w:rsidRPr="004D0605"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4D0605">
              <w:rPr>
                <w:rFonts w:ascii="Times New Roman" w:hAnsi="Times New Roman" w:cs="Times New Roman"/>
                <w:bCs/>
                <w:sz w:val="28"/>
                <w:szCs w:val="28"/>
              </w:rPr>
              <w:t>4,5%</w:t>
            </w:r>
          </w:p>
        </w:tc>
      </w:tr>
    </w:tbl>
    <w:p w:rsidR="00480752" w:rsidRPr="00390FC6" w:rsidRDefault="00480752" w:rsidP="0048075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0752"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4"/>
        </w:rPr>
      </w:pPr>
      <w:r w:rsidRPr="003A3B79">
        <w:rPr>
          <w:rFonts w:ascii="Times New Roman" w:hAnsi="Times New Roman" w:cs="Times New Roman"/>
          <w:bCs/>
          <w:sz w:val="28"/>
          <w:szCs w:val="24"/>
        </w:rPr>
        <w:t>Размер тарифов на услуги по передаче электрической энергии на территории Костромской области и по регионам ЦФО представлен в таблице</w:t>
      </w:r>
      <w:r>
        <w:rPr>
          <w:rFonts w:ascii="Times New Roman" w:hAnsi="Times New Roman" w:cs="Times New Roman"/>
          <w:bCs/>
          <w:sz w:val="28"/>
          <w:szCs w:val="24"/>
        </w:rPr>
        <w:t xml:space="preserve"> 3.17</w:t>
      </w:r>
      <w:r w:rsidRPr="003A3B79">
        <w:rPr>
          <w:rFonts w:ascii="Times New Roman" w:hAnsi="Times New Roman" w:cs="Times New Roman"/>
          <w:bCs/>
          <w:sz w:val="28"/>
          <w:szCs w:val="24"/>
        </w:rPr>
        <w:t xml:space="preserve">: </w:t>
      </w:r>
    </w:p>
    <w:p w:rsidR="00480752"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28"/>
          <w:szCs w:val="28"/>
        </w:rPr>
      </w:pPr>
      <w:r w:rsidRPr="00390FC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3.17</w:t>
      </w:r>
    </w:p>
    <w:p w:rsidR="00480752" w:rsidRPr="00DB2ADC" w:rsidRDefault="00480752" w:rsidP="00480752">
      <w:pPr>
        <w:widowControl w:val="0"/>
        <w:autoSpaceDE w:val="0"/>
        <w:autoSpaceDN w:val="0"/>
        <w:adjustRightInd w:val="0"/>
        <w:spacing w:after="0" w:line="240" w:lineRule="auto"/>
        <w:jc w:val="center"/>
        <w:rPr>
          <w:rFonts w:ascii="Times New Roman" w:hAnsi="Times New Roman" w:cs="Times New Roman"/>
          <w:sz w:val="12"/>
          <w:szCs w:val="28"/>
        </w:rPr>
      </w:pPr>
    </w:p>
    <w:p w:rsidR="00480752" w:rsidRDefault="00480752" w:rsidP="00480752">
      <w:pPr>
        <w:widowControl w:val="0"/>
        <w:autoSpaceDE w:val="0"/>
        <w:autoSpaceDN w:val="0"/>
        <w:adjustRightInd w:val="0"/>
        <w:spacing w:after="0" w:line="240" w:lineRule="auto"/>
        <w:jc w:val="center"/>
        <w:rPr>
          <w:rFonts w:ascii="Times New Roman" w:hAnsi="Times New Roman" w:cs="Times New Roman"/>
          <w:sz w:val="28"/>
          <w:szCs w:val="28"/>
        </w:rPr>
      </w:pPr>
      <w:r w:rsidRPr="003A3B79">
        <w:rPr>
          <w:rFonts w:ascii="Times New Roman" w:hAnsi="Times New Roman" w:cs="Times New Roman"/>
          <w:bCs/>
          <w:sz w:val="28"/>
          <w:szCs w:val="24"/>
        </w:rPr>
        <w:t>Размер тарифов на услуги по передаче электрической энергии</w:t>
      </w:r>
      <w:r>
        <w:rPr>
          <w:rFonts w:ascii="Times New Roman" w:hAnsi="Times New Roman" w:cs="Times New Roman"/>
          <w:sz w:val="28"/>
          <w:szCs w:val="28"/>
        </w:rPr>
        <w:t xml:space="preserve"> в филиалах ПАО «МРСК Центра»</w:t>
      </w:r>
    </w:p>
    <w:p w:rsidR="00480752" w:rsidRPr="00BD0ECD" w:rsidRDefault="00480752" w:rsidP="00480752">
      <w:pPr>
        <w:widowControl w:val="0"/>
        <w:suppressAutoHyphens/>
        <w:autoSpaceDE w:val="0"/>
        <w:autoSpaceDN w:val="0"/>
        <w:adjustRightInd w:val="0"/>
        <w:spacing w:after="0" w:line="240" w:lineRule="auto"/>
        <w:contextualSpacing/>
        <w:jc w:val="both"/>
        <w:rPr>
          <w:rFonts w:ascii="Times New Roman" w:hAnsi="Times New Roman" w:cs="Times New Roman"/>
          <w:sz w:val="14"/>
          <w:szCs w:val="28"/>
        </w:rPr>
      </w:pPr>
    </w:p>
    <w:tbl>
      <w:tblPr>
        <w:tblW w:w="96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00"/>
      </w:tblPr>
      <w:tblGrid>
        <w:gridCol w:w="3843"/>
        <w:gridCol w:w="1418"/>
        <w:gridCol w:w="1417"/>
        <w:gridCol w:w="1418"/>
        <w:gridCol w:w="1559"/>
      </w:tblGrid>
      <w:tr w:rsidR="00480752" w:rsidRPr="00BD0ECD" w:rsidTr="00480752">
        <w:trPr>
          <w:trHeight w:val="211"/>
        </w:trPr>
        <w:tc>
          <w:tcPr>
            <w:tcW w:w="3843" w:type="dxa"/>
            <w:vMerge w:val="restart"/>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Наименование</w:t>
            </w:r>
          </w:p>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региона</w:t>
            </w:r>
          </w:p>
        </w:tc>
        <w:tc>
          <w:tcPr>
            <w:tcW w:w="5812" w:type="dxa"/>
            <w:gridSpan w:val="4"/>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proofErr w:type="spellStart"/>
            <w:r w:rsidRPr="00BD0ECD">
              <w:rPr>
                <w:rFonts w:ascii="Times New Roman" w:hAnsi="Times New Roman" w:cs="Times New Roman"/>
                <w:bCs/>
                <w:sz w:val="24"/>
                <w:szCs w:val="24"/>
              </w:rPr>
              <w:t>Одноставочный</w:t>
            </w:r>
            <w:proofErr w:type="spellEnd"/>
            <w:r w:rsidRPr="00BD0ECD">
              <w:rPr>
                <w:rFonts w:ascii="Times New Roman" w:hAnsi="Times New Roman" w:cs="Times New Roman"/>
                <w:bCs/>
                <w:sz w:val="24"/>
                <w:szCs w:val="24"/>
              </w:rPr>
              <w:t xml:space="preserve"> тариф, руб./кВтч (без НДС)</w:t>
            </w:r>
          </w:p>
        </w:tc>
      </w:tr>
      <w:tr w:rsidR="00480752" w:rsidRPr="00BD0ECD" w:rsidTr="00480752">
        <w:trPr>
          <w:trHeight w:val="211"/>
        </w:trPr>
        <w:tc>
          <w:tcPr>
            <w:tcW w:w="3843" w:type="dxa"/>
            <w:vMerge/>
            <w:shd w:val="clear" w:color="auto" w:fill="auto"/>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p>
        </w:tc>
        <w:tc>
          <w:tcPr>
            <w:tcW w:w="5812" w:type="dxa"/>
            <w:gridSpan w:val="4"/>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  полугодие  2018 года</w:t>
            </w:r>
          </w:p>
        </w:tc>
      </w:tr>
      <w:tr w:rsidR="00480752" w:rsidRPr="00BD0ECD" w:rsidTr="00480752">
        <w:trPr>
          <w:trHeight w:val="211"/>
        </w:trPr>
        <w:tc>
          <w:tcPr>
            <w:tcW w:w="3843" w:type="dxa"/>
            <w:vMerge/>
            <w:shd w:val="clear" w:color="auto" w:fill="auto"/>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ВН</w:t>
            </w:r>
          </w:p>
        </w:tc>
        <w:tc>
          <w:tcPr>
            <w:tcW w:w="1417"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СН1</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СН2</w:t>
            </w:r>
          </w:p>
        </w:tc>
        <w:tc>
          <w:tcPr>
            <w:tcW w:w="1559"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НН</w:t>
            </w:r>
          </w:p>
        </w:tc>
      </w:tr>
      <w:tr w:rsidR="00480752" w:rsidRPr="00BD0ECD" w:rsidTr="00480752">
        <w:trPr>
          <w:trHeight w:val="356"/>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Белгородская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1,79564</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2,24059</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1,86306</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2,66489</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Брянская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1,80282</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2,65417</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2,75551</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3,25336</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Владимирская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1,71544</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2,15469</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2,54891</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3,52372</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Воронежская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1,38709</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2,03088</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2,56536</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3,74861</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Ивановская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1,35418</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1,78909</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3,07661</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3,92514</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Калужская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1,75638</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2,47945</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2,73821</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3,50800</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
                <w:bCs/>
                <w:sz w:val="24"/>
                <w:szCs w:val="24"/>
              </w:rPr>
              <w:lastRenderedPageBreak/>
              <w:t>Костромская область</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1,80282</w:t>
            </w:r>
          </w:p>
        </w:tc>
        <w:tc>
          <w:tcPr>
            <w:tcW w:w="1417"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2,65417</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2,75551</w:t>
            </w:r>
          </w:p>
        </w:tc>
        <w:tc>
          <w:tcPr>
            <w:tcW w:w="1559"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3,25336</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Курская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1,40499</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2,73529</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3,49639</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4,44106</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Липецкая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1,54496</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2,75593</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2,93374</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4,06326</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г. Москва</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1,09750</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1,57807</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1,94283</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2,96592</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Московская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1,27946</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1,73615</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1,93557</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2,36769</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Орловская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1,87807</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2,19765</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2,95790</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3,60653</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Рязанская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1,24729</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2,16366</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2,35481</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2,71168</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Смоленская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1,73662</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3,24014</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3,28994</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4,07788</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Тамбовская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2,31802</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2,47373</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2,61363</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3,12584</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Тверская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2,06841</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2,46722</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2,98648</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4,25660</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Тульская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1,75354</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2,84603</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3,06965</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4,44756</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Ярославская область</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1,72549</w:t>
            </w:r>
          </w:p>
        </w:tc>
        <w:tc>
          <w:tcPr>
            <w:tcW w:w="1417"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1,83143</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2,16340</w:t>
            </w:r>
          </w:p>
        </w:tc>
        <w:tc>
          <w:tcPr>
            <w:tcW w:w="1559"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3,83239</w:t>
            </w:r>
          </w:p>
        </w:tc>
      </w:tr>
      <w:tr w:rsidR="00480752" w:rsidRPr="00BD0ECD" w:rsidTr="00480752">
        <w:trPr>
          <w:trHeight w:val="222"/>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
                <w:bCs/>
                <w:sz w:val="24"/>
                <w:szCs w:val="24"/>
              </w:rPr>
              <w:t>В среднем по ЦФО</w:t>
            </w:r>
          </w:p>
        </w:tc>
        <w:tc>
          <w:tcPr>
            <w:tcW w:w="1418" w:type="dxa"/>
            <w:shd w:val="clear" w:color="auto" w:fill="auto"/>
            <w:tcMar>
              <w:top w:w="15" w:type="dxa"/>
              <w:left w:w="15" w:type="dxa"/>
              <w:bottom w:w="0" w:type="dxa"/>
              <w:right w:w="15" w:type="dxa"/>
            </w:tcMar>
            <w:vAlign w:val="bottom"/>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1,64826</w:t>
            </w:r>
          </w:p>
        </w:tc>
        <w:tc>
          <w:tcPr>
            <w:tcW w:w="1417"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2,33491</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2,66931</w:t>
            </w:r>
          </w:p>
        </w:tc>
        <w:tc>
          <w:tcPr>
            <w:tcW w:w="1559"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
                <w:bCs/>
                <w:sz w:val="24"/>
                <w:szCs w:val="24"/>
              </w:rPr>
              <w:t>3,54297</w:t>
            </w:r>
          </w:p>
        </w:tc>
      </w:tr>
      <w:tr w:rsidR="00480752" w:rsidRPr="00BD0ECD" w:rsidTr="00480752">
        <w:trPr>
          <w:trHeight w:val="237"/>
        </w:trPr>
        <w:tc>
          <w:tcPr>
            <w:tcW w:w="3843"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rPr>
                <w:rFonts w:ascii="Times New Roman" w:hAnsi="Times New Roman" w:cs="Times New Roman"/>
                <w:bCs/>
                <w:sz w:val="24"/>
                <w:szCs w:val="24"/>
              </w:rPr>
            </w:pPr>
            <w:r w:rsidRPr="00BD0ECD">
              <w:rPr>
                <w:rFonts w:ascii="Times New Roman" w:hAnsi="Times New Roman" w:cs="Times New Roman"/>
                <w:bCs/>
                <w:sz w:val="24"/>
                <w:szCs w:val="24"/>
              </w:rPr>
              <w:t xml:space="preserve">Ранговая позиция Костромской области среди регионов ЦФО </w:t>
            </w:r>
          </w:p>
          <w:p w:rsidR="00480752" w:rsidRPr="00BD0ECD" w:rsidRDefault="00480752" w:rsidP="00480752">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D0ECD">
              <w:rPr>
                <w:rFonts w:ascii="Times New Roman" w:hAnsi="Times New Roman" w:cs="Times New Roman"/>
                <w:bCs/>
                <w:sz w:val="24"/>
                <w:szCs w:val="24"/>
              </w:rPr>
              <w:t>(1 место – самая низкая цена)</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14</w:t>
            </w:r>
          </w:p>
        </w:tc>
        <w:tc>
          <w:tcPr>
            <w:tcW w:w="1417"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13</w:t>
            </w:r>
          </w:p>
        </w:tc>
        <w:tc>
          <w:tcPr>
            <w:tcW w:w="1418"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10</w:t>
            </w:r>
          </w:p>
        </w:tc>
        <w:tc>
          <w:tcPr>
            <w:tcW w:w="1559" w:type="dxa"/>
            <w:shd w:val="clear" w:color="auto" w:fill="auto"/>
            <w:tcMar>
              <w:top w:w="15" w:type="dxa"/>
              <w:left w:w="15" w:type="dxa"/>
              <w:bottom w:w="0" w:type="dxa"/>
              <w:right w:w="15" w:type="dxa"/>
            </w:tcMar>
            <w:vAlign w:val="center"/>
            <w:hideMark/>
          </w:tcPr>
          <w:p w:rsidR="00480752" w:rsidRPr="00BD0ECD" w:rsidRDefault="00480752" w:rsidP="00480752">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D0ECD">
              <w:rPr>
                <w:rFonts w:ascii="Times New Roman" w:hAnsi="Times New Roman" w:cs="Times New Roman"/>
                <w:bCs/>
                <w:sz w:val="24"/>
                <w:szCs w:val="24"/>
              </w:rPr>
              <w:t>6</w:t>
            </w:r>
          </w:p>
        </w:tc>
      </w:tr>
    </w:tbl>
    <w:p w:rsidR="00480752" w:rsidRDefault="00480752" w:rsidP="00480752">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p>
    <w:p w:rsidR="00480752" w:rsidRPr="00BD0ECD" w:rsidRDefault="00480752" w:rsidP="00480752">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BD0ECD">
        <w:rPr>
          <w:rFonts w:ascii="Times New Roman" w:hAnsi="Times New Roman" w:cs="Times New Roman"/>
          <w:bCs/>
          <w:sz w:val="28"/>
          <w:szCs w:val="28"/>
        </w:rPr>
        <w:t xml:space="preserve">На территории Костромской области тарифы на услуги по передаче электрической энергии на 2018 год соответствуют средним тарифам, сложившимся по ЦФО. Тарифы на низком напряжении (малый и средний бизнес, коммунальные предприятия, бюджетная сфера) ниже </w:t>
      </w:r>
      <w:proofErr w:type="spellStart"/>
      <w:r w:rsidRPr="00BD0ECD">
        <w:rPr>
          <w:rFonts w:ascii="Times New Roman" w:hAnsi="Times New Roman" w:cs="Times New Roman"/>
          <w:bCs/>
          <w:sz w:val="28"/>
          <w:szCs w:val="28"/>
        </w:rPr>
        <w:t>среднео</w:t>
      </w:r>
      <w:r>
        <w:rPr>
          <w:rFonts w:ascii="Times New Roman" w:hAnsi="Times New Roman" w:cs="Times New Roman"/>
          <w:bCs/>
          <w:sz w:val="28"/>
          <w:szCs w:val="28"/>
        </w:rPr>
        <w:t>кружных</w:t>
      </w:r>
      <w:proofErr w:type="spellEnd"/>
      <w:r>
        <w:rPr>
          <w:rFonts w:ascii="Times New Roman" w:hAnsi="Times New Roman" w:cs="Times New Roman"/>
          <w:bCs/>
          <w:sz w:val="28"/>
          <w:szCs w:val="28"/>
        </w:rPr>
        <w:t xml:space="preserve"> (порядка 8%).</w:t>
      </w:r>
    </w:p>
    <w:p w:rsidR="00480752" w:rsidRPr="00BD0ECD" w:rsidRDefault="00480752" w:rsidP="00480752">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BD0ECD">
        <w:rPr>
          <w:rFonts w:ascii="Times New Roman" w:hAnsi="Times New Roman" w:cs="Times New Roman"/>
          <w:bCs/>
          <w:sz w:val="28"/>
          <w:szCs w:val="28"/>
        </w:rPr>
        <w:t xml:space="preserve">Конечные цены на электрическую энергию для прочих потребителей (кроме населения) по регионам центрального федерального округа </w:t>
      </w:r>
      <w:r>
        <w:rPr>
          <w:rFonts w:ascii="Times New Roman" w:hAnsi="Times New Roman" w:cs="Times New Roman"/>
          <w:bCs/>
          <w:sz w:val="28"/>
          <w:szCs w:val="28"/>
        </w:rPr>
        <w:t>в </w:t>
      </w:r>
      <w:r w:rsidRPr="00BD0ECD">
        <w:rPr>
          <w:rFonts w:ascii="Times New Roman" w:hAnsi="Times New Roman" w:cs="Times New Roman"/>
          <w:bCs/>
          <w:sz w:val="28"/>
          <w:szCs w:val="28"/>
        </w:rPr>
        <w:t>I</w:t>
      </w:r>
      <w:r>
        <w:rPr>
          <w:rFonts w:ascii="Times New Roman" w:hAnsi="Times New Roman" w:cs="Times New Roman"/>
          <w:bCs/>
          <w:sz w:val="28"/>
          <w:szCs w:val="28"/>
        </w:rPr>
        <w:t> по</w:t>
      </w:r>
      <w:r w:rsidRPr="00BD0ECD">
        <w:rPr>
          <w:rFonts w:ascii="Times New Roman" w:hAnsi="Times New Roman" w:cs="Times New Roman"/>
          <w:bCs/>
          <w:sz w:val="28"/>
          <w:szCs w:val="28"/>
        </w:rPr>
        <w:t>лугодии 2018 года представлены на таблице</w:t>
      </w:r>
      <w:r w:rsidR="00075CA8">
        <w:rPr>
          <w:rFonts w:ascii="Times New Roman" w:hAnsi="Times New Roman" w:cs="Times New Roman"/>
          <w:bCs/>
          <w:sz w:val="28"/>
          <w:szCs w:val="28"/>
        </w:rPr>
        <w:t xml:space="preserve"> 3.18</w:t>
      </w:r>
      <w:r w:rsidRPr="00BD0ECD">
        <w:rPr>
          <w:rFonts w:ascii="Times New Roman" w:hAnsi="Times New Roman" w:cs="Times New Roman"/>
          <w:bCs/>
          <w:sz w:val="28"/>
          <w:szCs w:val="28"/>
        </w:rPr>
        <w:t>:</w:t>
      </w:r>
    </w:p>
    <w:p w:rsidR="00480752"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28"/>
          <w:szCs w:val="28"/>
        </w:rPr>
      </w:pPr>
      <w:r w:rsidRPr="00390FC6">
        <w:rPr>
          <w:rFonts w:ascii="Times New Roman" w:hAnsi="Times New Roman" w:cs="Times New Roman"/>
          <w:color w:val="000000"/>
          <w:sz w:val="28"/>
          <w:szCs w:val="28"/>
        </w:rPr>
        <w:t xml:space="preserve">Таблица </w:t>
      </w:r>
      <w:r w:rsidR="00075CA8">
        <w:rPr>
          <w:rFonts w:ascii="Times New Roman" w:hAnsi="Times New Roman" w:cs="Times New Roman"/>
          <w:color w:val="000000"/>
          <w:sz w:val="28"/>
          <w:szCs w:val="28"/>
        </w:rPr>
        <w:t>3.18</w:t>
      </w:r>
    </w:p>
    <w:p w:rsidR="00480752" w:rsidRPr="00DB2ADC" w:rsidRDefault="00480752" w:rsidP="00480752">
      <w:pPr>
        <w:widowControl w:val="0"/>
        <w:autoSpaceDE w:val="0"/>
        <w:autoSpaceDN w:val="0"/>
        <w:adjustRightInd w:val="0"/>
        <w:spacing w:after="0" w:line="240" w:lineRule="auto"/>
        <w:jc w:val="center"/>
        <w:rPr>
          <w:rFonts w:ascii="Times New Roman" w:hAnsi="Times New Roman" w:cs="Times New Roman"/>
          <w:sz w:val="12"/>
          <w:szCs w:val="28"/>
        </w:rPr>
      </w:pPr>
    </w:p>
    <w:p w:rsidR="00480752" w:rsidRDefault="00480752" w:rsidP="00480752">
      <w:pPr>
        <w:widowControl w:val="0"/>
        <w:autoSpaceDE w:val="0"/>
        <w:autoSpaceDN w:val="0"/>
        <w:adjustRightInd w:val="0"/>
        <w:spacing w:after="0" w:line="240" w:lineRule="auto"/>
        <w:jc w:val="center"/>
        <w:rPr>
          <w:rFonts w:ascii="Times New Roman" w:hAnsi="Times New Roman" w:cs="Times New Roman"/>
          <w:sz w:val="28"/>
          <w:szCs w:val="28"/>
        </w:rPr>
      </w:pPr>
      <w:r w:rsidRPr="006D165C">
        <w:rPr>
          <w:rFonts w:ascii="Times New Roman" w:hAnsi="Times New Roman" w:cs="Times New Roman"/>
          <w:bCs/>
          <w:sz w:val="28"/>
          <w:szCs w:val="24"/>
        </w:rPr>
        <w:t>Цена на электрическую энергию</w:t>
      </w:r>
      <w:r w:rsidRPr="006D165C">
        <w:rPr>
          <w:rFonts w:ascii="Times New Roman" w:hAnsi="Times New Roman" w:cs="Times New Roman"/>
          <w:sz w:val="32"/>
          <w:szCs w:val="28"/>
        </w:rPr>
        <w:t xml:space="preserve"> </w:t>
      </w:r>
      <w:r>
        <w:rPr>
          <w:rFonts w:ascii="Times New Roman" w:hAnsi="Times New Roman" w:cs="Times New Roman"/>
          <w:sz w:val="28"/>
          <w:szCs w:val="28"/>
        </w:rPr>
        <w:t>в филиалах ПАО «МРСК Центра»</w:t>
      </w:r>
    </w:p>
    <w:p w:rsidR="00480752" w:rsidRPr="006D165C" w:rsidRDefault="00480752" w:rsidP="00480752">
      <w:pPr>
        <w:widowControl w:val="0"/>
        <w:suppressAutoHyphens/>
        <w:autoSpaceDE w:val="0"/>
        <w:autoSpaceDN w:val="0"/>
        <w:adjustRightInd w:val="0"/>
        <w:spacing w:after="0" w:line="240" w:lineRule="auto"/>
        <w:contextualSpacing/>
        <w:jc w:val="both"/>
        <w:rPr>
          <w:rFonts w:ascii="Times New Roman" w:hAnsi="Times New Roman" w:cs="Times New Roman"/>
          <w:sz w:val="14"/>
          <w:szCs w:val="28"/>
        </w:rPr>
      </w:pP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600"/>
      </w:tblPr>
      <w:tblGrid>
        <w:gridCol w:w="4124"/>
        <w:gridCol w:w="1417"/>
        <w:gridCol w:w="1515"/>
        <w:gridCol w:w="1224"/>
        <w:gridCol w:w="1246"/>
      </w:tblGrid>
      <w:tr w:rsidR="00480752" w:rsidRPr="006D165C" w:rsidTr="00480752">
        <w:trPr>
          <w:trHeight w:val="288"/>
        </w:trPr>
        <w:tc>
          <w:tcPr>
            <w:tcW w:w="4124" w:type="dxa"/>
            <w:vMerge w:val="restart"/>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center"/>
              <w:rPr>
                <w:rFonts w:ascii="Times New Roman" w:hAnsi="Times New Roman" w:cs="Times New Roman"/>
                <w:sz w:val="24"/>
                <w:szCs w:val="24"/>
              </w:rPr>
            </w:pPr>
            <w:r w:rsidRPr="006D165C">
              <w:rPr>
                <w:rFonts w:ascii="Times New Roman" w:hAnsi="Times New Roman" w:cs="Times New Roman"/>
                <w:bCs/>
                <w:sz w:val="24"/>
                <w:szCs w:val="24"/>
              </w:rPr>
              <w:t>Наименование региона</w:t>
            </w:r>
          </w:p>
        </w:tc>
        <w:tc>
          <w:tcPr>
            <w:tcW w:w="5402" w:type="dxa"/>
            <w:gridSpan w:val="4"/>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bCs/>
                <w:sz w:val="24"/>
                <w:szCs w:val="24"/>
              </w:rPr>
            </w:pPr>
            <w:r w:rsidRPr="006D165C">
              <w:rPr>
                <w:rFonts w:ascii="Times New Roman" w:hAnsi="Times New Roman" w:cs="Times New Roman"/>
                <w:bCs/>
                <w:sz w:val="24"/>
                <w:szCs w:val="24"/>
              </w:rPr>
              <w:t xml:space="preserve">Цена на электрическую энергию, </w:t>
            </w:r>
          </w:p>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Cs/>
                <w:sz w:val="24"/>
                <w:szCs w:val="24"/>
              </w:rPr>
              <w:t>руб./кВтч (без НДС)</w:t>
            </w:r>
          </w:p>
        </w:tc>
      </w:tr>
      <w:tr w:rsidR="00480752" w:rsidRPr="006D165C" w:rsidTr="00480752">
        <w:trPr>
          <w:trHeight w:val="288"/>
        </w:trPr>
        <w:tc>
          <w:tcPr>
            <w:tcW w:w="4124" w:type="dxa"/>
            <w:vMerge/>
            <w:shd w:val="clear" w:color="auto" w:fill="FFFFFF"/>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p>
        </w:tc>
        <w:tc>
          <w:tcPr>
            <w:tcW w:w="5402" w:type="dxa"/>
            <w:gridSpan w:val="4"/>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D165C">
              <w:rPr>
                <w:rFonts w:ascii="Times New Roman" w:hAnsi="Times New Roman" w:cs="Times New Roman"/>
                <w:bCs/>
                <w:sz w:val="24"/>
                <w:szCs w:val="24"/>
              </w:rPr>
              <w:t>уровень напряжения</w:t>
            </w:r>
          </w:p>
        </w:tc>
      </w:tr>
      <w:tr w:rsidR="00480752" w:rsidRPr="006D165C" w:rsidTr="00480752">
        <w:trPr>
          <w:trHeight w:val="288"/>
        </w:trPr>
        <w:tc>
          <w:tcPr>
            <w:tcW w:w="4124" w:type="dxa"/>
            <w:vMerge/>
            <w:shd w:val="clear" w:color="auto" w:fill="FFFFFF"/>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p>
        </w:tc>
        <w:tc>
          <w:tcPr>
            <w:tcW w:w="1417"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Cs/>
                <w:sz w:val="24"/>
                <w:szCs w:val="24"/>
              </w:rPr>
              <w:t>ВН</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Cs/>
                <w:sz w:val="24"/>
                <w:szCs w:val="24"/>
              </w:rPr>
              <w:t>СН1</w:t>
            </w:r>
          </w:p>
        </w:tc>
        <w:tc>
          <w:tcPr>
            <w:tcW w:w="1224" w:type="dxa"/>
            <w:shd w:val="clear" w:color="auto" w:fill="FFFFFF"/>
            <w:tcMar>
              <w:top w:w="13" w:type="dxa"/>
              <w:left w:w="13" w:type="dxa"/>
              <w:bottom w:w="0" w:type="dxa"/>
              <w:right w:w="13" w:type="dxa"/>
            </w:tcMar>
            <w:vAlign w:val="bottom"/>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Cs/>
                <w:sz w:val="24"/>
                <w:szCs w:val="24"/>
              </w:rPr>
              <w:t>СН2</w:t>
            </w:r>
          </w:p>
        </w:tc>
        <w:tc>
          <w:tcPr>
            <w:tcW w:w="1246" w:type="dxa"/>
            <w:shd w:val="clear" w:color="auto" w:fill="FFFFFF"/>
            <w:tcMar>
              <w:top w:w="13" w:type="dxa"/>
              <w:left w:w="13" w:type="dxa"/>
              <w:bottom w:w="0" w:type="dxa"/>
              <w:right w:w="13" w:type="dxa"/>
            </w:tcMar>
            <w:vAlign w:val="bottom"/>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Cs/>
                <w:sz w:val="24"/>
                <w:szCs w:val="24"/>
              </w:rPr>
              <w:t>НН</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Белгородская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4,46</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4,91</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4,53</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5,33</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Брянская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4,62</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4,95</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5,60</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6,98</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Владимирская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4,15</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4,59</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4,99</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5,96</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Воронежская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4,35</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5,00</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5,53</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6,72</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Ивановская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4,02</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4,52</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5,81</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6,65</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Калужская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4,20</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4,92</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5,18</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5,95</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b/>
                <w:bCs/>
                <w:sz w:val="24"/>
                <w:szCs w:val="24"/>
              </w:rPr>
              <w:t>Костромская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4,38</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5,23</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5,33</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5,83</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Курская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3,88</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5,21</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5,98</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6,92</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Липецкая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3,95</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5,16</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5,34</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6,47</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Орловская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4,40</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4,72</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5,48</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6,12</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Рязанская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3,83</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4,75</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4,94</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5,29</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Смоленская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4,41</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5,91</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5,96</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6,75</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Тамбовская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4,80</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4,96</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5,10</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5,61</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Тверская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4,65</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5,05</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5,57</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6,84</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Тульская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4,30</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5,39</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5,62</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6,99</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lastRenderedPageBreak/>
              <w:t>Ярославская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4,86</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4,97</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5,30</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6,97</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 xml:space="preserve">г. Москва </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3,55</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4,03</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4,39</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5,42</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sz w:val="24"/>
                <w:szCs w:val="24"/>
              </w:rPr>
              <w:t>Московская область</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3,71</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4,17</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4,37</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4,80</w:t>
            </w:r>
          </w:p>
        </w:tc>
      </w:tr>
      <w:tr w:rsidR="00480752" w:rsidRPr="006D165C" w:rsidTr="00480752">
        <w:trPr>
          <w:trHeight w:val="250"/>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6D165C">
              <w:rPr>
                <w:rFonts w:ascii="Times New Roman" w:hAnsi="Times New Roman" w:cs="Times New Roman"/>
                <w:b/>
                <w:bCs/>
                <w:sz w:val="24"/>
                <w:szCs w:val="24"/>
              </w:rPr>
              <w:t>В среднем по ЦФО</w:t>
            </w:r>
          </w:p>
        </w:tc>
        <w:tc>
          <w:tcPr>
            <w:tcW w:w="1417" w:type="dxa"/>
            <w:shd w:val="clear" w:color="auto" w:fill="FFFFFF"/>
            <w:tcMar>
              <w:top w:w="15" w:type="dxa"/>
              <w:left w:w="15" w:type="dxa"/>
              <w:bottom w:w="0" w:type="dxa"/>
              <w:right w:w="15"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4,46</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4,91</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4,53</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b/>
                <w:bCs/>
                <w:sz w:val="24"/>
                <w:szCs w:val="24"/>
              </w:rPr>
              <w:t>5,33</w:t>
            </w:r>
          </w:p>
        </w:tc>
      </w:tr>
      <w:tr w:rsidR="00480752" w:rsidRPr="006D165C" w:rsidTr="00480752">
        <w:trPr>
          <w:trHeight w:val="529"/>
        </w:trPr>
        <w:tc>
          <w:tcPr>
            <w:tcW w:w="41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ind w:left="142" w:right="129"/>
              <w:jc w:val="both"/>
              <w:rPr>
                <w:rFonts w:ascii="Times New Roman" w:hAnsi="Times New Roman" w:cs="Times New Roman"/>
                <w:sz w:val="24"/>
                <w:szCs w:val="24"/>
              </w:rPr>
            </w:pPr>
            <w:r w:rsidRPr="006D165C">
              <w:rPr>
                <w:rFonts w:ascii="Times New Roman" w:hAnsi="Times New Roman" w:cs="Times New Roman"/>
                <w:sz w:val="24"/>
                <w:szCs w:val="24"/>
              </w:rPr>
              <w:t xml:space="preserve">Ранговая позиция Костромской области среди регионов ЦФО </w:t>
            </w:r>
          </w:p>
          <w:p w:rsidR="00480752" w:rsidRPr="006D165C" w:rsidRDefault="00480752" w:rsidP="00480752">
            <w:pPr>
              <w:widowControl w:val="0"/>
              <w:autoSpaceDE w:val="0"/>
              <w:autoSpaceDN w:val="0"/>
              <w:adjustRightInd w:val="0"/>
              <w:spacing w:after="0" w:line="240" w:lineRule="auto"/>
              <w:ind w:left="142"/>
              <w:jc w:val="both"/>
              <w:rPr>
                <w:rFonts w:ascii="Times New Roman" w:hAnsi="Times New Roman" w:cs="Times New Roman"/>
                <w:sz w:val="24"/>
                <w:szCs w:val="24"/>
              </w:rPr>
            </w:pPr>
            <w:r w:rsidRPr="006D165C">
              <w:rPr>
                <w:rFonts w:ascii="Times New Roman" w:hAnsi="Times New Roman" w:cs="Times New Roman"/>
                <w:sz w:val="24"/>
                <w:szCs w:val="24"/>
              </w:rPr>
              <w:t>(1 место самая низкая цена)</w:t>
            </w:r>
          </w:p>
        </w:tc>
        <w:tc>
          <w:tcPr>
            <w:tcW w:w="1417"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11</w:t>
            </w:r>
          </w:p>
        </w:tc>
        <w:tc>
          <w:tcPr>
            <w:tcW w:w="1515"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16</w:t>
            </w:r>
          </w:p>
        </w:tc>
        <w:tc>
          <w:tcPr>
            <w:tcW w:w="1224"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9</w:t>
            </w:r>
          </w:p>
        </w:tc>
        <w:tc>
          <w:tcPr>
            <w:tcW w:w="1246" w:type="dxa"/>
            <w:shd w:val="clear" w:color="auto" w:fill="FFFFFF"/>
            <w:tcMar>
              <w:top w:w="13" w:type="dxa"/>
              <w:left w:w="13" w:type="dxa"/>
              <w:bottom w:w="0" w:type="dxa"/>
              <w:right w:w="13" w:type="dxa"/>
            </w:tcMar>
            <w:vAlign w:val="center"/>
            <w:hideMark/>
          </w:tcPr>
          <w:p w:rsidR="00480752" w:rsidRPr="006D165C" w:rsidRDefault="00480752" w:rsidP="00480752">
            <w:pPr>
              <w:widowControl w:val="0"/>
              <w:autoSpaceDE w:val="0"/>
              <w:autoSpaceDN w:val="0"/>
              <w:adjustRightInd w:val="0"/>
              <w:spacing w:after="0" w:line="240" w:lineRule="auto"/>
              <w:jc w:val="center"/>
              <w:rPr>
                <w:rFonts w:ascii="Times New Roman" w:hAnsi="Times New Roman" w:cs="Times New Roman"/>
                <w:sz w:val="24"/>
                <w:szCs w:val="24"/>
              </w:rPr>
            </w:pPr>
            <w:r w:rsidRPr="006D165C">
              <w:rPr>
                <w:rFonts w:ascii="Times New Roman" w:hAnsi="Times New Roman" w:cs="Times New Roman"/>
                <w:sz w:val="24"/>
                <w:szCs w:val="24"/>
              </w:rPr>
              <w:t>6</w:t>
            </w:r>
          </w:p>
        </w:tc>
      </w:tr>
    </w:tbl>
    <w:p w:rsidR="00480752" w:rsidRPr="00075CA8" w:rsidRDefault="00480752" w:rsidP="00480752">
      <w:pPr>
        <w:widowControl w:val="0"/>
        <w:suppressAutoHyphens/>
        <w:autoSpaceDE w:val="0"/>
        <w:autoSpaceDN w:val="0"/>
        <w:adjustRightInd w:val="0"/>
        <w:spacing w:after="0" w:line="240" w:lineRule="auto"/>
        <w:ind w:left="-567"/>
        <w:contextualSpacing/>
        <w:jc w:val="center"/>
        <w:rPr>
          <w:rFonts w:ascii="Times New Roman" w:hAnsi="Times New Roman" w:cs="Times New Roman"/>
          <w:sz w:val="16"/>
          <w:szCs w:val="28"/>
        </w:rPr>
      </w:pPr>
    </w:p>
    <w:p w:rsidR="00480752" w:rsidRPr="006D165C" w:rsidRDefault="00480752" w:rsidP="00480752">
      <w:pPr>
        <w:spacing w:after="0" w:line="233" w:lineRule="auto"/>
        <w:ind w:firstLine="709"/>
        <w:jc w:val="both"/>
        <w:rPr>
          <w:rFonts w:ascii="Times New Roman" w:hAnsi="Times New Roman" w:cs="Times New Roman"/>
          <w:bCs/>
          <w:sz w:val="28"/>
          <w:szCs w:val="28"/>
        </w:rPr>
      </w:pPr>
      <w:r w:rsidRPr="006D165C">
        <w:rPr>
          <w:rFonts w:ascii="Times New Roman" w:hAnsi="Times New Roman" w:cs="Times New Roman"/>
          <w:bCs/>
          <w:sz w:val="28"/>
          <w:szCs w:val="28"/>
        </w:rPr>
        <w:t>Основными факторами, определяющими размер тарифов на электрическую энергию, являются объем энергопотребления региона и удельные расходы на содержание сетей. Костромская область характеризуется значительной площадью и протяженностью электрических сетей, что обуславливает достаточно высокие издержки на их содержание по с</w:t>
      </w:r>
      <w:r>
        <w:rPr>
          <w:rFonts w:ascii="Times New Roman" w:hAnsi="Times New Roman" w:cs="Times New Roman"/>
          <w:bCs/>
          <w:sz w:val="28"/>
          <w:szCs w:val="28"/>
        </w:rPr>
        <w:t>равнению с соседними областями.</w:t>
      </w:r>
    </w:p>
    <w:p w:rsidR="00480752" w:rsidRPr="006D165C" w:rsidRDefault="00480752" w:rsidP="00480752">
      <w:pPr>
        <w:spacing w:after="0" w:line="233" w:lineRule="auto"/>
        <w:ind w:firstLine="709"/>
        <w:jc w:val="both"/>
        <w:rPr>
          <w:rFonts w:ascii="Times New Roman" w:hAnsi="Times New Roman" w:cs="Times New Roman"/>
          <w:bCs/>
          <w:sz w:val="28"/>
          <w:szCs w:val="28"/>
        </w:rPr>
      </w:pPr>
      <w:r w:rsidRPr="006D165C">
        <w:rPr>
          <w:rFonts w:ascii="Times New Roman" w:hAnsi="Times New Roman" w:cs="Times New Roman"/>
          <w:bCs/>
          <w:sz w:val="28"/>
          <w:szCs w:val="28"/>
        </w:rPr>
        <w:t xml:space="preserve">Для сравнения, протяженность электрических сетей в нашей области более 26 тыс. км, в Ивановской </w:t>
      </w:r>
      <w:r>
        <w:rPr>
          <w:rFonts w:ascii="Times New Roman" w:hAnsi="Times New Roman" w:cs="Times New Roman"/>
          <w:bCs/>
          <w:sz w:val="28"/>
          <w:szCs w:val="28"/>
        </w:rPr>
        <w:t>–</w:t>
      </w:r>
      <w:r w:rsidRPr="006D165C">
        <w:rPr>
          <w:rFonts w:ascii="Times New Roman" w:hAnsi="Times New Roman" w:cs="Times New Roman"/>
          <w:bCs/>
          <w:sz w:val="28"/>
          <w:szCs w:val="28"/>
        </w:rPr>
        <w:t xml:space="preserve"> 15 тыс. км. При этом потребление электроэнергии в Ивановской области выше, чем в Костромской. </w:t>
      </w:r>
    </w:p>
    <w:p w:rsidR="00480752" w:rsidRPr="006D165C" w:rsidRDefault="00480752" w:rsidP="00480752">
      <w:pPr>
        <w:spacing w:after="0" w:line="233" w:lineRule="auto"/>
        <w:ind w:firstLine="709"/>
        <w:jc w:val="both"/>
        <w:rPr>
          <w:rFonts w:ascii="Times New Roman" w:hAnsi="Times New Roman" w:cs="Times New Roman"/>
          <w:bCs/>
          <w:sz w:val="28"/>
          <w:szCs w:val="28"/>
        </w:rPr>
      </w:pPr>
      <w:r w:rsidRPr="006D165C">
        <w:rPr>
          <w:rFonts w:ascii="Times New Roman" w:hAnsi="Times New Roman" w:cs="Times New Roman"/>
          <w:bCs/>
          <w:sz w:val="28"/>
          <w:szCs w:val="28"/>
        </w:rPr>
        <w:t>Еще один фактор, определяющий величину тарифов</w:t>
      </w:r>
      <w:r>
        <w:rPr>
          <w:rFonts w:ascii="Times New Roman" w:hAnsi="Times New Roman" w:cs="Times New Roman"/>
          <w:bCs/>
          <w:sz w:val="28"/>
          <w:szCs w:val="28"/>
        </w:rPr>
        <w:t>,</w:t>
      </w:r>
      <w:r w:rsidRPr="006D165C">
        <w:rPr>
          <w:rFonts w:ascii="Times New Roman" w:hAnsi="Times New Roman" w:cs="Times New Roman"/>
          <w:bCs/>
          <w:sz w:val="28"/>
          <w:szCs w:val="28"/>
        </w:rPr>
        <w:t xml:space="preserve"> </w:t>
      </w:r>
      <w:r>
        <w:rPr>
          <w:rFonts w:ascii="Times New Roman" w:hAnsi="Times New Roman" w:cs="Times New Roman"/>
          <w:bCs/>
          <w:sz w:val="28"/>
          <w:szCs w:val="28"/>
        </w:rPr>
        <w:t>–</w:t>
      </w:r>
      <w:r w:rsidRPr="006D165C">
        <w:rPr>
          <w:rFonts w:ascii="Times New Roman" w:hAnsi="Times New Roman" w:cs="Times New Roman"/>
          <w:bCs/>
          <w:sz w:val="28"/>
          <w:szCs w:val="28"/>
        </w:rPr>
        <w:t xml:space="preserve"> существующая структура потребления. Начиная с 90-х годов прошлого века, объемы промышленного потребления в энергобалансе региона неуклонно снижаются. Если в Ярославской области в структуре энергопотребления доля промышленных предприятий составляет порядка 35%, то в Костромской</w:t>
      </w:r>
      <w:r>
        <w:rPr>
          <w:rFonts w:ascii="Times New Roman" w:hAnsi="Times New Roman" w:cs="Times New Roman"/>
          <w:bCs/>
          <w:sz w:val="28"/>
          <w:szCs w:val="28"/>
        </w:rPr>
        <w:t xml:space="preserve"> –</w:t>
      </w:r>
      <w:r w:rsidRPr="006D165C">
        <w:rPr>
          <w:rFonts w:ascii="Times New Roman" w:hAnsi="Times New Roman" w:cs="Times New Roman"/>
          <w:bCs/>
          <w:sz w:val="28"/>
          <w:szCs w:val="28"/>
        </w:rPr>
        <w:t xml:space="preserve">  только 18%, что определяет высокие тарифы для предприятий, работ</w:t>
      </w:r>
      <w:r>
        <w:rPr>
          <w:rFonts w:ascii="Times New Roman" w:hAnsi="Times New Roman" w:cs="Times New Roman"/>
          <w:bCs/>
          <w:sz w:val="28"/>
          <w:szCs w:val="28"/>
        </w:rPr>
        <w:t>ающих на высоком напряжении.</w:t>
      </w:r>
    </w:p>
    <w:p w:rsidR="00480752" w:rsidRDefault="00480752" w:rsidP="00480752">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6D165C">
        <w:rPr>
          <w:rFonts w:ascii="Times New Roman" w:hAnsi="Times New Roman" w:cs="Times New Roman"/>
          <w:bCs/>
          <w:sz w:val="28"/>
          <w:szCs w:val="28"/>
        </w:rPr>
        <w:t>В 2018 году рост конечных цен для прочих потребителей региона к декабрю 2017 года составил от 4,9% до 7,4% в зависимости от уровня напряжения, исходя из факта за январь-февраль 2018 года с учетом роста оптовой цены согласно Прогноза на 2018-2020 годы, а также индексации сетевых тарифов с 1 июля и утвержденной сбытовой надбавки гарантирующего поставщика.</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В число ключевых задач государственной политики входят вопросы обеспечения доступности технологического присоединения к электрическим сетям сетевых организаций, так как это влияет на решение многих важнейших вопросов в сфере обеспечения качества жизни граждан, развития жилищного строительства и развития экономики регионов в целом.</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Так, в 2018 году вступили в силу новые Методические указания по определению размера платы за технологическое присоединение к электрическим сетям, утвержденные приказом ФАС России от 29.08.2017</w:t>
      </w:r>
      <w:r>
        <w:rPr>
          <w:rFonts w:ascii="Times New Roman" w:hAnsi="Times New Roman" w:cs="Times New Roman"/>
          <w:sz w:val="28"/>
          <w:szCs w:val="28"/>
        </w:rPr>
        <w:t xml:space="preserve"> </w:t>
      </w:r>
      <w:r w:rsidR="00075CA8">
        <w:rPr>
          <w:rFonts w:ascii="Times New Roman" w:hAnsi="Times New Roman" w:cs="Times New Roman"/>
          <w:sz w:val="28"/>
          <w:szCs w:val="28"/>
        </w:rPr>
        <w:br/>
      </w:r>
      <w:r w:rsidRPr="006C4C33">
        <w:rPr>
          <w:rFonts w:ascii="Times New Roman" w:hAnsi="Times New Roman" w:cs="Times New Roman"/>
          <w:sz w:val="28"/>
          <w:szCs w:val="28"/>
        </w:rPr>
        <w:t>№ 1135/17.</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Согласно новым Методическим указаниям ставки установлены на одном уровне для территориальных сетевых организаций, что создает равные условия для подключения к энергетической инфраструктуре для всех потребителей региона. </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Таким образом, определение платы за технологическое присоединение становится наиболее доступной и прозрачной для потребителей.</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lastRenderedPageBreak/>
        <w:t xml:space="preserve">Для тех заявителей, у которых </w:t>
      </w:r>
      <w:proofErr w:type="spellStart"/>
      <w:r w:rsidRPr="006C4C33">
        <w:rPr>
          <w:rFonts w:ascii="Times New Roman" w:hAnsi="Times New Roman" w:cs="Times New Roman"/>
          <w:sz w:val="28"/>
          <w:szCs w:val="28"/>
        </w:rPr>
        <w:t>энергопринимающие</w:t>
      </w:r>
      <w:proofErr w:type="spellEnd"/>
      <w:r w:rsidRPr="006C4C33">
        <w:rPr>
          <w:rFonts w:ascii="Times New Roman" w:hAnsi="Times New Roman" w:cs="Times New Roman"/>
          <w:sz w:val="28"/>
          <w:szCs w:val="28"/>
        </w:rPr>
        <w:t xml:space="preserve"> устройства с максимальной мощностью до 150 кВт (малый и средний бизнес) ставки на строительство объектов </w:t>
      </w:r>
      <w:proofErr w:type="spellStart"/>
      <w:r w:rsidRPr="006C4C33">
        <w:rPr>
          <w:rFonts w:ascii="Times New Roman" w:hAnsi="Times New Roman" w:cs="Times New Roman"/>
          <w:sz w:val="28"/>
          <w:szCs w:val="28"/>
        </w:rPr>
        <w:t>электросетевого</w:t>
      </w:r>
      <w:proofErr w:type="spellEnd"/>
      <w:r w:rsidRPr="006C4C33">
        <w:rPr>
          <w:rFonts w:ascii="Times New Roman" w:hAnsi="Times New Roman" w:cs="Times New Roman"/>
          <w:sz w:val="28"/>
          <w:szCs w:val="28"/>
        </w:rPr>
        <w:t xml:space="preserve"> хозяйства установлены на нулевом уровне. Для данной категории потребителей плата включает затраты только на организационные мероприятия, связанные с подготовкой и выдачей технических условий заявителю, проверкой сетевой организацией выполнения заявителем технических условий.</w:t>
      </w:r>
    </w:p>
    <w:p w:rsidR="00480752" w:rsidRPr="006C4C33" w:rsidRDefault="00480752" w:rsidP="00480752">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6C4C33">
        <w:rPr>
          <w:rFonts w:ascii="Times New Roman" w:hAnsi="Times New Roman" w:cs="Times New Roman"/>
          <w:sz w:val="28"/>
          <w:szCs w:val="28"/>
        </w:rPr>
        <w:t>Это позволило сущест</w:t>
      </w:r>
      <w:r>
        <w:rPr>
          <w:rFonts w:ascii="Times New Roman" w:hAnsi="Times New Roman" w:cs="Times New Roman"/>
          <w:sz w:val="28"/>
          <w:szCs w:val="28"/>
        </w:rPr>
        <w:t xml:space="preserve">венно (в разы) снизить плату за </w:t>
      </w:r>
      <w:proofErr w:type="spellStart"/>
      <w:r>
        <w:rPr>
          <w:rFonts w:ascii="Times New Roman" w:hAnsi="Times New Roman" w:cs="Times New Roman"/>
          <w:sz w:val="28"/>
          <w:szCs w:val="28"/>
        </w:rPr>
        <w:t>т</w:t>
      </w:r>
      <w:r w:rsidRPr="006C4C33">
        <w:rPr>
          <w:rFonts w:ascii="Times New Roman" w:hAnsi="Times New Roman" w:cs="Times New Roman"/>
          <w:sz w:val="28"/>
          <w:szCs w:val="28"/>
        </w:rPr>
        <w:t>ехприсоединение</w:t>
      </w:r>
      <w:proofErr w:type="spellEnd"/>
      <w:r w:rsidRPr="006C4C33">
        <w:rPr>
          <w:rFonts w:ascii="Times New Roman" w:hAnsi="Times New Roman" w:cs="Times New Roman"/>
          <w:sz w:val="28"/>
          <w:szCs w:val="28"/>
        </w:rPr>
        <w:t>.</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Тарифы на услуги тепло-, водоснабжения и водоотведения на территории области устанавливались строго с учетом  предельного индекса изменения платежей граждан за коммунальные услуги, который определен распоряжением Правительства Российской Федерации для Костр</w:t>
      </w:r>
      <w:r>
        <w:rPr>
          <w:rFonts w:ascii="Times New Roman" w:hAnsi="Times New Roman" w:cs="Times New Roman"/>
          <w:sz w:val="28"/>
          <w:szCs w:val="28"/>
        </w:rPr>
        <w:t>омской области в размере 3,7%.</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В 2017 году установлено 408 тарифов в сфере теплоснабжения, холодного (горячего) водоснабжения и водоотведения и утверждены 134</w:t>
      </w:r>
      <w:r>
        <w:rPr>
          <w:rFonts w:ascii="Times New Roman" w:hAnsi="Times New Roman" w:cs="Times New Roman"/>
          <w:sz w:val="28"/>
          <w:szCs w:val="28"/>
        </w:rPr>
        <w:t> </w:t>
      </w:r>
      <w:r w:rsidRPr="006C4C33">
        <w:rPr>
          <w:rFonts w:ascii="Times New Roman" w:hAnsi="Times New Roman" w:cs="Times New Roman"/>
          <w:sz w:val="28"/>
          <w:szCs w:val="28"/>
        </w:rPr>
        <w:t xml:space="preserve">производственные программы организаций коммунального комплекса. </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Для 107 организаций в сфере</w:t>
      </w:r>
      <w:r>
        <w:rPr>
          <w:rFonts w:ascii="Times New Roman" w:hAnsi="Times New Roman" w:cs="Times New Roman"/>
          <w:sz w:val="28"/>
          <w:szCs w:val="28"/>
        </w:rPr>
        <w:t xml:space="preserve"> теплоснабжения (100%) и для 87 </w:t>
      </w:r>
      <w:r w:rsidRPr="006C4C33">
        <w:rPr>
          <w:rFonts w:ascii="Times New Roman" w:hAnsi="Times New Roman" w:cs="Times New Roman"/>
          <w:sz w:val="28"/>
          <w:szCs w:val="28"/>
        </w:rPr>
        <w:t>организаций, осуществляющих деятельность в сфере водоснабжения и водоотведения (87%) установлены долгосрочные тарифы. Метод «затраты +» применялся только в отношен</w:t>
      </w:r>
      <w:r>
        <w:rPr>
          <w:rFonts w:ascii="Times New Roman" w:hAnsi="Times New Roman" w:cs="Times New Roman"/>
          <w:sz w:val="28"/>
          <w:szCs w:val="28"/>
        </w:rPr>
        <w:t>ии вновь созданных организаций.</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На 2018 год произведена корректировка 222 тарифов для организаций, оказывающих услуги в сфере теплоснабжения, холодного водоснабжения и водоотведения: 184 тарифа (83%) - установлены со снижением к ранее утвержденным, 38 тарифов (17%) - сохранено </w:t>
      </w:r>
      <w:r>
        <w:rPr>
          <w:rFonts w:ascii="Times New Roman" w:hAnsi="Times New Roman" w:cs="Times New Roman"/>
          <w:sz w:val="28"/>
          <w:szCs w:val="28"/>
        </w:rPr>
        <w:t>на ранее установленном уровне.</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По муниципальным образованиям рост тарифов на тепло- и водоснабжение различный и его размер определялся необходимостью реализации концессионных соглашений, инвестиционных и производственных программ, программ в области энергосбережения и энергетической эффективности, наличием мероприятий по повышению качества и надежности оказываемых услуг, и прочими объективными факторами.</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При принятии тарифных решений учитывается платежеспособность потребителей, социально-экономические последствия и финансовые возможности регионального и местных бюджетов. </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Тарифы на тепловую энергию были снижены в п. </w:t>
      </w:r>
      <w:proofErr w:type="spellStart"/>
      <w:r w:rsidRPr="006C4C33">
        <w:rPr>
          <w:rFonts w:ascii="Times New Roman" w:hAnsi="Times New Roman" w:cs="Times New Roman"/>
          <w:sz w:val="28"/>
          <w:szCs w:val="28"/>
        </w:rPr>
        <w:t>Космынино</w:t>
      </w:r>
      <w:proofErr w:type="spellEnd"/>
      <w:r w:rsidRPr="006C4C33">
        <w:rPr>
          <w:rFonts w:ascii="Times New Roman" w:hAnsi="Times New Roman" w:cs="Times New Roman"/>
          <w:sz w:val="28"/>
          <w:szCs w:val="28"/>
        </w:rPr>
        <w:t xml:space="preserve"> </w:t>
      </w:r>
      <w:proofErr w:type="spellStart"/>
      <w:r w:rsidRPr="006C4C33">
        <w:rPr>
          <w:rFonts w:ascii="Times New Roman" w:hAnsi="Times New Roman" w:cs="Times New Roman"/>
          <w:sz w:val="28"/>
          <w:szCs w:val="28"/>
        </w:rPr>
        <w:t>Нерехтского</w:t>
      </w:r>
      <w:proofErr w:type="spellEnd"/>
      <w:r w:rsidRPr="006C4C33">
        <w:rPr>
          <w:rFonts w:ascii="Times New Roman" w:hAnsi="Times New Roman" w:cs="Times New Roman"/>
          <w:sz w:val="28"/>
          <w:szCs w:val="28"/>
        </w:rPr>
        <w:t xml:space="preserve"> муниципального района, в г.о.г.</w:t>
      </w:r>
      <w:r>
        <w:rPr>
          <w:rFonts w:ascii="Times New Roman" w:hAnsi="Times New Roman" w:cs="Times New Roman"/>
          <w:sz w:val="28"/>
          <w:szCs w:val="28"/>
        </w:rPr>
        <w:t xml:space="preserve"> </w:t>
      </w:r>
      <w:r w:rsidRPr="006C4C33">
        <w:rPr>
          <w:rFonts w:ascii="Times New Roman" w:hAnsi="Times New Roman" w:cs="Times New Roman"/>
          <w:sz w:val="28"/>
          <w:szCs w:val="28"/>
        </w:rPr>
        <w:t>Кострома, в Красносельском, Костромско</w:t>
      </w:r>
      <w:r>
        <w:rPr>
          <w:rFonts w:ascii="Times New Roman" w:hAnsi="Times New Roman" w:cs="Times New Roman"/>
          <w:sz w:val="28"/>
          <w:szCs w:val="28"/>
        </w:rPr>
        <w:t xml:space="preserve">м, </w:t>
      </w:r>
      <w:proofErr w:type="spellStart"/>
      <w:r>
        <w:rPr>
          <w:rFonts w:ascii="Times New Roman" w:hAnsi="Times New Roman" w:cs="Times New Roman"/>
          <w:sz w:val="28"/>
          <w:szCs w:val="28"/>
        </w:rPr>
        <w:t>Павинском</w:t>
      </w:r>
      <w:proofErr w:type="spellEnd"/>
      <w:r>
        <w:rPr>
          <w:rFonts w:ascii="Times New Roman" w:hAnsi="Times New Roman" w:cs="Times New Roman"/>
          <w:sz w:val="28"/>
          <w:szCs w:val="28"/>
        </w:rPr>
        <w:t xml:space="preserve"> и Буйском районах.</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Также снижены тарифы на услуги водоснабжения в Костромском, </w:t>
      </w:r>
      <w:proofErr w:type="spellStart"/>
      <w:r w:rsidRPr="006C4C33">
        <w:rPr>
          <w:rFonts w:ascii="Times New Roman" w:hAnsi="Times New Roman" w:cs="Times New Roman"/>
          <w:sz w:val="28"/>
          <w:szCs w:val="28"/>
        </w:rPr>
        <w:t>В</w:t>
      </w:r>
      <w:r>
        <w:rPr>
          <w:rFonts w:ascii="Times New Roman" w:hAnsi="Times New Roman" w:cs="Times New Roman"/>
          <w:sz w:val="28"/>
          <w:szCs w:val="28"/>
        </w:rPr>
        <w:t>охомском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Мантуровском</w:t>
      </w:r>
      <w:proofErr w:type="spellEnd"/>
      <w:r>
        <w:rPr>
          <w:rFonts w:ascii="Times New Roman" w:hAnsi="Times New Roman" w:cs="Times New Roman"/>
          <w:sz w:val="28"/>
          <w:szCs w:val="28"/>
        </w:rPr>
        <w:t xml:space="preserve"> районах.</w:t>
      </w:r>
    </w:p>
    <w:p w:rsidR="00480752" w:rsidRPr="006C4C33" w:rsidRDefault="00480752" w:rsidP="00480752">
      <w:pPr>
        <w:spacing w:after="0" w:line="240" w:lineRule="auto"/>
        <w:ind w:firstLine="709"/>
        <w:jc w:val="both"/>
        <w:rPr>
          <w:rFonts w:ascii="Times New Roman" w:hAnsi="Times New Roman" w:cs="Times New Roman"/>
          <w:sz w:val="28"/>
          <w:szCs w:val="28"/>
        </w:rPr>
      </w:pPr>
      <w:r w:rsidRPr="006C4C33">
        <w:rPr>
          <w:rFonts w:ascii="Times New Roman" w:hAnsi="Times New Roman" w:cs="Times New Roman"/>
          <w:sz w:val="28"/>
          <w:szCs w:val="28"/>
        </w:rPr>
        <w:t xml:space="preserve">Основными факторами снижения тарифов являются отсутствие подтверждения фактических затрат, невыполнение показателей производственной программы, завершение сроков реализации </w:t>
      </w:r>
      <w:r w:rsidRPr="006C4C33">
        <w:rPr>
          <w:rFonts w:ascii="Times New Roman" w:hAnsi="Times New Roman" w:cs="Times New Roman"/>
          <w:sz w:val="28"/>
          <w:szCs w:val="28"/>
        </w:rPr>
        <w:lastRenderedPageBreak/>
        <w:t>инвестиционного соглашения, строительство нов</w:t>
      </w:r>
      <w:r>
        <w:rPr>
          <w:rFonts w:ascii="Times New Roman" w:hAnsi="Times New Roman" w:cs="Times New Roman"/>
          <w:sz w:val="28"/>
          <w:szCs w:val="28"/>
        </w:rPr>
        <w:t>ых блочно-модульных котельных.</w:t>
      </w:r>
    </w:p>
    <w:p w:rsidR="00480752" w:rsidRPr="006C4C33" w:rsidRDefault="00480752" w:rsidP="00480752">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6C4C33">
        <w:rPr>
          <w:rFonts w:ascii="Times New Roman" w:hAnsi="Times New Roman" w:cs="Times New Roman"/>
          <w:sz w:val="28"/>
          <w:szCs w:val="28"/>
        </w:rPr>
        <w:t>Темпы роста тарифов соответствуют общероссийским и не превышают изменений по другим субъектам, входящим в состав Центрального федерального округа.</w:t>
      </w:r>
    </w:p>
    <w:p w:rsidR="00480752" w:rsidRDefault="00480752" w:rsidP="00480752">
      <w:pPr>
        <w:widowControl w:val="0"/>
        <w:suppressAutoHyphens/>
        <w:autoSpaceDE w:val="0"/>
        <w:autoSpaceDN w:val="0"/>
        <w:adjustRightInd w:val="0"/>
        <w:spacing w:after="0" w:line="240" w:lineRule="auto"/>
        <w:jc w:val="right"/>
        <w:rPr>
          <w:rFonts w:ascii="Times New Roman" w:hAnsi="Times New Roman" w:cs="Times New Roman"/>
          <w:color w:val="000000"/>
          <w:sz w:val="28"/>
          <w:szCs w:val="28"/>
        </w:rPr>
      </w:pPr>
      <w:r w:rsidRPr="00390FC6">
        <w:rPr>
          <w:rFonts w:ascii="Times New Roman" w:hAnsi="Times New Roman" w:cs="Times New Roman"/>
          <w:color w:val="000000"/>
          <w:sz w:val="28"/>
          <w:szCs w:val="28"/>
        </w:rPr>
        <w:t xml:space="preserve">Таблица </w:t>
      </w:r>
      <w:r w:rsidR="00075CA8">
        <w:rPr>
          <w:rFonts w:ascii="Times New Roman" w:hAnsi="Times New Roman" w:cs="Times New Roman"/>
          <w:color w:val="000000"/>
          <w:sz w:val="28"/>
          <w:szCs w:val="28"/>
        </w:rPr>
        <w:t>3.19.</w:t>
      </w:r>
    </w:p>
    <w:p w:rsidR="00480752" w:rsidRPr="00DB2ADC" w:rsidRDefault="00480752" w:rsidP="00480752">
      <w:pPr>
        <w:widowControl w:val="0"/>
        <w:autoSpaceDE w:val="0"/>
        <w:autoSpaceDN w:val="0"/>
        <w:adjustRightInd w:val="0"/>
        <w:spacing w:after="0" w:line="240" w:lineRule="auto"/>
        <w:jc w:val="center"/>
        <w:rPr>
          <w:rFonts w:ascii="Times New Roman" w:hAnsi="Times New Roman" w:cs="Times New Roman"/>
          <w:sz w:val="12"/>
          <w:szCs w:val="28"/>
        </w:rPr>
      </w:pPr>
    </w:p>
    <w:p w:rsidR="00480752" w:rsidRPr="007F69B7" w:rsidRDefault="00480752" w:rsidP="00480752">
      <w:pPr>
        <w:widowControl w:val="0"/>
        <w:autoSpaceDE w:val="0"/>
        <w:autoSpaceDN w:val="0"/>
        <w:adjustRightInd w:val="0"/>
        <w:spacing w:after="0" w:line="240" w:lineRule="auto"/>
        <w:jc w:val="center"/>
        <w:rPr>
          <w:rFonts w:ascii="Times New Roman" w:hAnsi="Times New Roman" w:cs="Times New Roman"/>
          <w:sz w:val="28"/>
          <w:szCs w:val="28"/>
        </w:rPr>
      </w:pPr>
      <w:r w:rsidRPr="007F69B7">
        <w:rPr>
          <w:rFonts w:ascii="Times New Roman" w:hAnsi="Times New Roman" w:cs="Times New Roman"/>
          <w:sz w:val="28"/>
          <w:szCs w:val="28"/>
        </w:rPr>
        <w:t xml:space="preserve">Темпы роста тарифов по субъектам, входящим в состав Центрального федерального округа, </w:t>
      </w:r>
      <w:r w:rsidRPr="007F69B7">
        <w:rPr>
          <w:rFonts w:ascii="Times New Roman" w:hAnsi="Times New Roman" w:cs="Times New Roman"/>
          <w:color w:val="000000"/>
          <w:sz w:val="28"/>
          <w:szCs w:val="28"/>
        </w:rPr>
        <w:t>в % к декабрю 2017 года</w:t>
      </w:r>
    </w:p>
    <w:p w:rsidR="00480752" w:rsidRPr="006D165C" w:rsidRDefault="00480752" w:rsidP="00480752">
      <w:pPr>
        <w:widowControl w:val="0"/>
        <w:suppressAutoHyphens/>
        <w:autoSpaceDE w:val="0"/>
        <w:autoSpaceDN w:val="0"/>
        <w:adjustRightInd w:val="0"/>
        <w:spacing w:after="0" w:line="240" w:lineRule="auto"/>
        <w:contextualSpacing/>
        <w:jc w:val="both"/>
        <w:rPr>
          <w:rFonts w:ascii="Times New Roman" w:hAnsi="Times New Roman" w:cs="Times New Roman"/>
          <w:sz w:val="14"/>
          <w:szCs w:val="28"/>
        </w:rPr>
      </w:pPr>
    </w:p>
    <w:tbl>
      <w:tblPr>
        <w:tblW w:w="8809" w:type="dxa"/>
        <w:jc w:val="center"/>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tblPr>
      <w:tblGrid>
        <w:gridCol w:w="4395"/>
        <w:gridCol w:w="2141"/>
        <w:gridCol w:w="2273"/>
      </w:tblGrid>
      <w:tr w:rsidR="00480752" w:rsidRPr="00C82DBA" w:rsidTr="00480752">
        <w:trPr>
          <w:trHeight w:val="207"/>
          <w:jc w:val="center"/>
        </w:trPr>
        <w:tc>
          <w:tcPr>
            <w:tcW w:w="4395" w:type="dxa"/>
            <w:tcMar>
              <w:top w:w="72" w:type="dxa"/>
              <w:left w:w="144" w:type="dxa"/>
              <w:bottom w:w="72" w:type="dxa"/>
              <w:right w:w="144" w:type="dxa"/>
            </w:tcMar>
            <w:vAlign w:val="center"/>
            <w:hideMark/>
          </w:tcPr>
          <w:p w:rsidR="00480752" w:rsidRPr="00C82DBA" w:rsidRDefault="00480752" w:rsidP="00480752">
            <w:pPr>
              <w:widowControl w:val="0"/>
              <w:autoSpaceDE w:val="0"/>
              <w:autoSpaceDN w:val="0"/>
              <w:adjustRightInd w:val="0"/>
              <w:spacing w:after="0" w:line="240" w:lineRule="auto"/>
              <w:ind w:left="127"/>
              <w:jc w:val="center"/>
              <w:rPr>
                <w:rFonts w:ascii="Times New Roman" w:hAnsi="Times New Roman"/>
                <w:sz w:val="24"/>
                <w:szCs w:val="24"/>
              </w:rPr>
            </w:pPr>
            <w:r w:rsidRPr="00C82DBA">
              <w:rPr>
                <w:rFonts w:ascii="Times New Roman" w:hAnsi="Times New Roman"/>
                <w:sz w:val="24"/>
                <w:szCs w:val="24"/>
              </w:rPr>
              <w:t>Регионы</w:t>
            </w:r>
          </w:p>
        </w:tc>
        <w:tc>
          <w:tcPr>
            <w:tcW w:w="2141" w:type="dxa"/>
            <w:tcMar>
              <w:top w:w="72" w:type="dxa"/>
              <w:left w:w="144" w:type="dxa"/>
              <w:bottom w:w="72" w:type="dxa"/>
              <w:right w:w="144" w:type="dxa"/>
            </w:tcMar>
            <w:vAlign w:val="center"/>
            <w:hideMark/>
          </w:tcPr>
          <w:p w:rsidR="00480752" w:rsidRPr="00C82DBA" w:rsidRDefault="00480752" w:rsidP="00480752">
            <w:pPr>
              <w:widowControl w:val="0"/>
              <w:autoSpaceDE w:val="0"/>
              <w:autoSpaceDN w:val="0"/>
              <w:adjustRightInd w:val="0"/>
              <w:spacing w:after="0" w:line="240" w:lineRule="auto"/>
              <w:ind w:left="127"/>
              <w:jc w:val="center"/>
              <w:rPr>
                <w:rFonts w:ascii="Times New Roman" w:hAnsi="Times New Roman"/>
                <w:sz w:val="24"/>
                <w:szCs w:val="24"/>
              </w:rPr>
            </w:pPr>
            <w:r w:rsidRPr="00C82DBA">
              <w:rPr>
                <w:rFonts w:ascii="Times New Roman" w:hAnsi="Times New Roman"/>
                <w:sz w:val="24"/>
                <w:szCs w:val="24"/>
              </w:rPr>
              <w:t>Теплоснабжение</w:t>
            </w:r>
          </w:p>
        </w:tc>
        <w:tc>
          <w:tcPr>
            <w:tcW w:w="2273" w:type="dxa"/>
            <w:tcMar>
              <w:top w:w="72" w:type="dxa"/>
              <w:left w:w="144" w:type="dxa"/>
              <w:bottom w:w="72" w:type="dxa"/>
              <w:right w:w="144" w:type="dxa"/>
            </w:tcMar>
            <w:vAlign w:val="center"/>
            <w:hideMark/>
          </w:tcPr>
          <w:p w:rsidR="00480752" w:rsidRPr="00C82DBA" w:rsidRDefault="00480752" w:rsidP="00480752">
            <w:pPr>
              <w:widowControl w:val="0"/>
              <w:autoSpaceDE w:val="0"/>
              <w:autoSpaceDN w:val="0"/>
              <w:adjustRightInd w:val="0"/>
              <w:spacing w:after="0" w:line="240" w:lineRule="auto"/>
              <w:ind w:left="127"/>
              <w:jc w:val="center"/>
              <w:rPr>
                <w:rFonts w:ascii="Times New Roman" w:hAnsi="Times New Roman"/>
                <w:sz w:val="24"/>
                <w:szCs w:val="24"/>
              </w:rPr>
            </w:pPr>
            <w:r w:rsidRPr="00C82DBA">
              <w:rPr>
                <w:rFonts w:ascii="Times New Roman" w:hAnsi="Times New Roman"/>
                <w:sz w:val="24"/>
                <w:szCs w:val="24"/>
              </w:rPr>
              <w:t>Водоснабжение,  водоотведение</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rPr>
                <w:b/>
              </w:rPr>
            </w:pPr>
            <w:r w:rsidRPr="00C82DBA">
              <w:rPr>
                <w:rFonts w:eastAsia="SimSun"/>
                <w:b/>
                <w:bCs/>
                <w:kern w:val="24"/>
              </w:rPr>
              <w:t>Костромская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rPr>
                <w:b/>
              </w:rPr>
            </w:pPr>
            <w:r w:rsidRPr="00C82DBA">
              <w:rPr>
                <w:rFonts w:eastAsia="SimSun"/>
                <w:b/>
                <w:bCs/>
                <w:kern w:val="24"/>
              </w:rPr>
              <w:t>3,7</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rPr>
                <w:b/>
              </w:rPr>
            </w:pPr>
            <w:r w:rsidRPr="00C82DBA">
              <w:rPr>
                <w:rFonts w:eastAsia="SimSun"/>
                <w:b/>
                <w:bCs/>
                <w:kern w:val="24"/>
              </w:rPr>
              <w:t>3,7</w:t>
            </w:r>
          </w:p>
        </w:tc>
      </w:tr>
      <w:tr w:rsidR="00480752" w:rsidRPr="00C82DBA" w:rsidTr="00480752">
        <w:trPr>
          <w:trHeight w:val="143"/>
          <w:jc w:val="center"/>
        </w:trPr>
        <w:tc>
          <w:tcPr>
            <w:tcW w:w="4395" w:type="dxa"/>
            <w:tcMar>
              <w:top w:w="72" w:type="dxa"/>
              <w:left w:w="144" w:type="dxa"/>
              <w:bottom w:w="72" w:type="dxa"/>
              <w:right w:w="144" w:type="dxa"/>
            </w:tcMar>
            <w:vAlign w:val="cente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Ивановская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3,8</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3,8</w:t>
            </w:r>
          </w:p>
        </w:tc>
      </w:tr>
      <w:tr w:rsidR="00480752" w:rsidRPr="00C82DBA" w:rsidTr="00480752">
        <w:trPr>
          <w:trHeight w:val="143"/>
          <w:jc w:val="center"/>
        </w:trPr>
        <w:tc>
          <w:tcPr>
            <w:tcW w:w="4395" w:type="dxa"/>
            <w:tcMar>
              <w:top w:w="72" w:type="dxa"/>
              <w:left w:w="144" w:type="dxa"/>
              <w:bottom w:w="72" w:type="dxa"/>
              <w:right w:w="144" w:type="dxa"/>
            </w:tcMar>
            <w:vAlign w:val="cente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Ярославская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r>
      <w:tr w:rsidR="00480752" w:rsidRPr="00C82DBA" w:rsidTr="00480752">
        <w:trPr>
          <w:trHeight w:val="144"/>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Владимирская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Калужская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4,0</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Липецкая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4,2</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4,2</w:t>
            </w:r>
          </w:p>
        </w:tc>
      </w:tr>
      <w:tr w:rsidR="00480752" w:rsidRPr="00C82DBA" w:rsidTr="00480752">
        <w:trPr>
          <w:trHeight w:val="169"/>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Орловская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3,7</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3,7</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Рязанская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3,9</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3,9</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Смоленская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4,4</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4,4</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Тамбовская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4,7</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4,7</w:t>
            </w:r>
          </w:p>
        </w:tc>
      </w:tr>
      <w:tr w:rsidR="00480752" w:rsidRPr="00C82DBA" w:rsidTr="00480752">
        <w:trPr>
          <w:trHeight w:val="143"/>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Тверская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3,4</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3,4</w:t>
            </w:r>
          </w:p>
        </w:tc>
      </w:tr>
      <w:tr w:rsidR="00480752" w:rsidRPr="00C82DBA" w:rsidTr="00480752">
        <w:trPr>
          <w:trHeight w:val="147"/>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Тульская область</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4,8</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4,8</w:t>
            </w:r>
          </w:p>
        </w:tc>
      </w:tr>
      <w:tr w:rsidR="00480752" w:rsidRPr="00C82DBA" w:rsidTr="00480752">
        <w:trPr>
          <w:trHeight w:val="10"/>
          <w:jc w:val="center"/>
        </w:trPr>
        <w:tc>
          <w:tcPr>
            <w:tcW w:w="4395"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textAlignment w:val="baseline"/>
            </w:pPr>
            <w:r w:rsidRPr="00C82DBA">
              <w:rPr>
                <w:rFonts w:eastAsia="SimSun"/>
                <w:bCs/>
                <w:kern w:val="24"/>
              </w:rPr>
              <w:t>г. Москва</w:t>
            </w:r>
          </w:p>
        </w:tc>
        <w:tc>
          <w:tcPr>
            <w:tcW w:w="2141"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5,5</w:t>
            </w:r>
          </w:p>
        </w:tc>
        <w:tc>
          <w:tcPr>
            <w:tcW w:w="2273" w:type="dxa"/>
            <w:tcMar>
              <w:top w:w="72" w:type="dxa"/>
              <w:left w:w="144" w:type="dxa"/>
              <w:bottom w:w="72" w:type="dxa"/>
              <w:right w:w="144" w:type="dxa"/>
            </w:tcMar>
            <w:hideMark/>
          </w:tcPr>
          <w:p w:rsidR="00480752" w:rsidRPr="00C82DBA" w:rsidRDefault="00480752" w:rsidP="00480752">
            <w:pPr>
              <w:pStyle w:val="af2"/>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16" w:lineRule="auto"/>
              <w:jc w:val="center"/>
              <w:textAlignment w:val="baseline"/>
            </w:pPr>
            <w:r w:rsidRPr="00C82DBA">
              <w:rPr>
                <w:rFonts w:eastAsia="SimSun"/>
                <w:bCs/>
                <w:kern w:val="24"/>
              </w:rPr>
              <w:t>5,5</w:t>
            </w:r>
          </w:p>
        </w:tc>
      </w:tr>
    </w:tbl>
    <w:p w:rsidR="00480752" w:rsidRDefault="00480752" w:rsidP="00480752">
      <w:pPr>
        <w:widowControl w:val="0"/>
        <w:suppressAutoHyphens/>
        <w:autoSpaceDE w:val="0"/>
        <w:autoSpaceDN w:val="0"/>
        <w:adjustRightInd w:val="0"/>
        <w:spacing w:after="0" w:line="240" w:lineRule="auto"/>
        <w:ind w:firstLine="709"/>
        <w:contextualSpacing/>
        <w:jc w:val="center"/>
        <w:rPr>
          <w:rFonts w:ascii="Times New Roman" w:hAnsi="Times New Roman" w:cs="Times New Roman"/>
          <w:sz w:val="28"/>
          <w:szCs w:val="28"/>
        </w:rPr>
      </w:pPr>
    </w:p>
    <w:p w:rsidR="00480752" w:rsidRPr="002D692B" w:rsidRDefault="00480752" w:rsidP="00480752">
      <w:pPr>
        <w:spacing w:after="0" w:line="240" w:lineRule="auto"/>
        <w:ind w:firstLine="708"/>
        <w:contextualSpacing/>
        <w:jc w:val="both"/>
        <w:rPr>
          <w:rFonts w:ascii="Times New Roman" w:hAnsi="Times New Roman"/>
          <w:sz w:val="28"/>
        </w:rPr>
      </w:pPr>
      <w:r>
        <w:rPr>
          <w:rFonts w:ascii="Times New Roman" w:hAnsi="Times New Roman"/>
          <w:sz w:val="28"/>
        </w:rPr>
        <w:t xml:space="preserve">В рамках мониторинга, проведенного департаментом экономического развития Костромской области, представителям бизнеса было предложено охарактеризовать деятельность естественных монополий. </w:t>
      </w:r>
      <w:r w:rsidRPr="002D692B">
        <w:rPr>
          <w:rFonts w:ascii="Times New Roman" w:hAnsi="Times New Roman"/>
          <w:sz w:val="28"/>
        </w:rPr>
        <w:t>Оценив</w:t>
      </w:r>
      <w:r>
        <w:rPr>
          <w:rFonts w:ascii="Times New Roman" w:hAnsi="Times New Roman"/>
          <w:sz w:val="28"/>
        </w:rPr>
        <w:t>ались следующие характеристики:</w:t>
      </w:r>
    </w:p>
    <w:p w:rsidR="00480752" w:rsidRPr="002D692B" w:rsidRDefault="00480752" w:rsidP="00480752">
      <w:pPr>
        <w:pStyle w:val="a5"/>
        <w:widowControl/>
        <w:numPr>
          <w:ilvl w:val="0"/>
          <w:numId w:val="21"/>
        </w:numPr>
        <w:autoSpaceDE/>
        <w:ind w:left="0" w:firstLine="284"/>
        <w:contextualSpacing/>
        <w:rPr>
          <w:rFonts w:ascii="Times New Roman" w:hAnsi="Times New Roman"/>
          <w:sz w:val="28"/>
        </w:rPr>
      </w:pPr>
      <w:r w:rsidRPr="002D692B">
        <w:rPr>
          <w:rFonts w:ascii="Times New Roman" w:hAnsi="Times New Roman"/>
          <w:sz w:val="28"/>
        </w:rPr>
        <w:t xml:space="preserve">сроки получения услуг естественных монополий (таблица </w:t>
      </w:r>
      <w:r w:rsidR="00075CA8">
        <w:rPr>
          <w:rFonts w:ascii="Times New Roman" w:hAnsi="Times New Roman"/>
          <w:sz w:val="28"/>
        </w:rPr>
        <w:t>3.20</w:t>
      </w:r>
      <w:r w:rsidRPr="002D692B">
        <w:rPr>
          <w:rFonts w:ascii="Times New Roman" w:hAnsi="Times New Roman"/>
          <w:sz w:val="28"/>
        </w:rPr>
        <w:t>);</w:t>
      </w:r>
    </w:p>
    <w:p w:rsidR="00480752" w:rsidRPr="002D692B" w:rsidRDefault="00480752" w:rsidP="00480752">
      <w:pPr>
        <w:pStyle w:val="a5"/>
        <w:widowControl/>
        <w:numPr>
          <w:ilvl w:val="0"/>
          <w:numId w:val="21"/>
        </w:numPr>
        <w:autoSpaceDE/>
        <w:ind w:left="0" w:firstLine="284"/>
        <w:contextualSpacing/>
        <w:rPr>
          <w:rFonts w:ascii="Times New Roman" w:hAnsi="Times New Roman"/>
          <w:sz w:val="28"/>
        </w:rPr>
      </w:pPr>
      <w:r w:rsidRPr="002D692B">
        <w:rPr>
          <w:rFonts w:ascii="Times New Roman" w:hAnsi="Times New Roman"/>
          <w:sz w:val="28"/>
        </w:rPr>
        <w:t>сложность получения услуг ес</w:t>
      </w:r>
      <w:r>
        <w:rPr>
          <w:rFonts w:ascii="Times New Roman" w:hAnsi="Times New Roman"/>
          <w:sz w:val="28"/>
        </w:rPr>
        <w:t xml:space="preserve">тественных монополий (таблица </w:t>
      </w:r>
      <w:r w:rsidR="00075CA8">
        <w:rPr>
          <w:rFonts w:ascii="Times New Roman" w:hAnsi="Times New Roman"/>
          <w:sz w:val="28"/>
        </w:rPr>
        <w:t>3.21</w:t>
      </w:r>
      <w:r w:rsidRPr="002D692B">
        <w:rPr>
          <w:rFonts w:ascii="Times New Roman" w:hAnsi="Times New Roman"/>
          <w:sz w:val="28"/>
        </w:rPr>
        <w:t>);</w:t>
      </w:r>
    </w:p>
    <w:p w:rsidR="00480752" w:rsidRDefault="00480752" w:rsidP="00480752">
      <w:pPr>
        <w:pStyle w:val="a5"/>
        <w:widowControl/>
        <w:numPr>
          <w:ilvl w:val="0"/>
          <w:numId w:val="21"/>
        </w:numPr>
        <w:autoSpaceDE/>
        <w:ind w:left="0" w:firstLine="284"/>
        <w:contextualSpacing/>
        <w:rPr>
          <w:rFonts w:ascii="Times New Roman" w:hAnsi="Times New Roman"/>
          <w:sz w:val="28"/>
        </w:rPr>
      </w:pPr>
      <w:r w:rsidRPr="002D692B">
        <w:rPr>
          <w:rFonts w:ascii="Times New Roman" w:hAnsi="Times New Roman"/>
          <w:sz w:val="28"/>
        </w:rPr>
        <w:t>с</w:t>
      </w:r>
      <w:r>
        <w:rPr>
          <w:rFonts w:ascii="Times New Roman" w:hAnsi="Times New Roman"/>
          <w:sz w:val="28"/>
        </w:rPr>
        <w:t xml:space="preserve">тоимость подключения (таблица </w:t>
      </w:r>
      <w:r w:rsidR="00075CA8">
        <w:rPr>
          <w:rFonts w:ascii="Times New Roman" w:hAnsi="Times New Roman"/>
          <w:sz w:val="28"/>
        </w:rPr>
        <w:t>3.22</w:t>
      </w:r>
      <w:r w:rsidRPr="002D692B">
        <w:rPr>
          <w:rFonts w:ascii="Times New Roman" w:hAnsi="Times New Roman"/>
          <w:sz w:val="28"/>
        </w:rPr>
        <w:t>).</w:t>
      </w: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Default="005A70DF" w:rsidP="005A70DF">
      <w:pPr>
        <w:contextualSpacing/>
        <w:rPr>
          <w:rFonts w:ascii="Times New Roman" w:hAnsi="Times New Roman"/>
          <w:sz w:val="28"/>
        </w:rPr>
      </w:pPr>
    </w:p>
    <w:p w:rsidR="005A70DF" w:rsidRPr="005A70DF" w:rsidRDefault="005A70DF" w:rsidP="005A70DF">
      <w:pPr>
        <w:contextualSpacing/>
        <w:rPr>
          <w:rFonts w:ascii="Times New Roman" w:hAnsi="Times New Roman"/>
          <w:sz w:val="28"/>
        </w:rPr>
      </w:pPr>
    </w:p>
    <w:p w:rsidR="00480752" w:rsidRPr="008C1223" w:rsidRDefault="00480752" w:rsidP="00480752">
      <w:pPr>
        <w:spacing w:after="0" w:line="240" w:lineRule="auto"/>
        <w:ind w:left="360"/>
        <w:contextualSpacing/>
        <w:jc w:val="right"/>
        <w:rPr>
          <w:rFonts w:ascii="Times New Roman" w:hAnsi="Times New Roman"/>
          <w:sz w:val="28"/>
        </w:rPr>
      </w:pPr>
      <w:r w:rsidRPr="008C1223">
        <w:rPr>
          <w:rFonts w:ascii="Times New Roman" w:hAnsi="Times New Roman" w:cs="Times New Roman"/>
          <w:sz w:val="28"/>
        </w:rPr>
        <w:lastRenderedPageBreak/>
        <w:tab/>
      </w:r>
      <w:r w:rsidRPr="008C1223">
        <w:rPr>
          <w:rFonts w:ascii="Times New Roman" w:hAnsi="Times New Roman"/>
          <w:sz w:val="28"/>
        </w:rPr>
        <w:t xml:space="preserve">Таблица </w:t>
      </w:r>
      <w:r w:rsidR="00075CA8">
        <w:rPr>
          <w:rFonts w:ascii="Times New Roman" w:hAnsi="Times New Roman"/>
          <w:sz w:val="28"/>
        </w:rPr>
        <w:t>3.20</w:t>
      </w:r>
      <w:r w:rsidRPr="008C1223">
        <w:rPr>
          <w:rFonts w:ascii="Times New Roman" w:hAnsi="Times New Roman"/>
          <w:sz w:val="28"/>
        </w:rPr>
        <w:t>.</w:t>
      </w:r>
    </w:p>
    <w:p w:rsidR="00480752" w:rsidRDefault="00480752" w:rsidP="00480752">
      <w:pPr>
        <w:spacing w:after="0" w:line="240" w:lineRule="auto"/>
        <w:ind w:left="360"/>
        <w:contextualSpacing/>
        <w:jc w:val="center"/>
        <w:rPr>
          <w:rFonts w:ascii="Times New Roman" w:hAnsi="Times New Roman"/>
          <w:sz w:val="28"/>
        </w:rPr>
      </w:pPr>
      <w:r w:rsidRPr="008C1223">
        <w:rPr>
          <w:rFonts w:ascii="Times New Roman" w:hAnsi="Times New Roman"/>
          <w:sz w:val="28"/>
        </w:rPr>
        <w:t>Уровень оценки респондентами</w:t>
      </w:r>
      <w:r>
        <w:rPr>
          <w:rFonts w:ascii="Times New Roman" w:hAnsi="Times New Roman"/>
          <w:sz w:val="28"/>
        </w:rPr>
        <w:t xml:space="preserve"> </w:t>
      </w:r>
      <w:r w:rsidRPr="008C1223">
        <w:rPr>
          <w:rFonts w:ascii="Times New Roman" w:hAnsi="Times New Roman"/>
          <w:sz w:val="28"/>
        </w:rPr>
        <w:t>сроков получения услуг естественных монополий, %</w:t>
      </w:r>
    </w:p>
    <w:p w:rsidR="00480752" w:rsidRPr="0072323F" w:rsidRDefault="00480752" w:rsidP="00480752">
      <w:pPr>
        <w:spacing w:after="0" w:line="240" w:lineRule="auto"/>
        <w:ind w:left="360"/>
        <w:contextualSpacing/>
        <w:jc w:val="center"/>
        <w:rPr>
          <w:rFonts w:ascii="Times New Roman" w:hAnsi="Times New Roman"/>
          <w:sz w:val="20"/>
        </w:rPr>
      </w:pPr>
    </w:p>
    <w:tbl>
      <w:tblPr>
        <w:tblW w:w="9610" w:type="dxa"/>
        <w:tblInd w:w="-34" w:type="dxa"/>
        <w:tblLook w:val="04A0"/>
      </w:tblPr>
      <w:tblGrid>
        <w:gridCol w:w="2273"/>
        <w:gridCol w:w="815"/>
        <w:gridCol w:w="709"/>
        <w:gridCol w:w="850"/>
        <w:gridCol w:w="709"/>
        <w:gridCol w:w="709"/>
        <w:gridCol w:w="742"/>
        <w:gridCol w:w="700"/>
        <w:gridCol w:w="701"/>
        <w:gridCol w:w="701"/>
        <w:gridCol w:w="701"/>
      </w:tblGrid>
      <w:tr w:rsidR="00480752" w:rsidRPr="008C1223" w:rsidTr="00480752">
        <w:trPr>
          <w:trHeight w:val="471"/>
        </w:trPr>
        <w:tc>
          <w:tcPr>
            <w:tcW w:w="2273" w:type="dxa"/>
            <w:vMerge w:val="restart"/>
            <w:tcBorders>
              <w:top w:val="single" w:sz="4" w:space="0" w:color="auto"/>
              <w:left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3792"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 год</w:t>
            </w:r>
          </w:p>
        </w:tc>
        <w:tc>
          <w:tcPr>
            <w:tcW w:w="3545" w:type="dxa"/>
            <w:gridSpan w:val="5"/>
            <w:tcBorders>
              <w:top w:val="single" w:sz="4" w:space="0" w:color="auto"/>
              <w:left w:val="nil"/>
              <w:bottom w:val="single" w:sz="4" w:space="0" w:color="auto"/>
              <w:right w:val="single" w:sz="4" w:space="0" w:color="auto"/>
            </w:tcBorders>
            <w:shd w:val="clear" w:color="000000" w:fill="FFFFFF"/>
            <w:vAlign w:val="center"/>
          </w:tcPr>
          <w:p w:rsidR="00480752"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 год</w:t>
            </w:r>
          </w:p>
        </w:tc>
      </w:tr>
      <w:tr w:rsidR="00480752" w:rsidRPr="008C1223" w:rsidTr="00480752">
        <w:trPr>
          <w:cantSplit/>
          <w:trHeight w:val="2108"/>
        </w:trPr>
        <w:tc>
          <w:tcPr>
            <w:tcW w:w="2273" w:type="dxa"/>
            <w:vMerge/>
            <w:tcBorders>
              <w:left w:val="single" w:sz="4" w:space="0" w:color="auto"/>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81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Водоснабжение/</w:t>
            </w:r>
          </w:p>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водоотведение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Газоснабжение</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Электроснабжение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Теплоснабжение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Телефонная связь</w:t>
            </w:r>
          </w:p>
        </w:tc>
        <w:tc>
          <w:tcPr>
            <w:tcW w:w="742"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Водоснабжение/</w:t>
            </w:r>
          </w:p>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водоотведение</w:t>
            </w:r>
          </w:p>
        </w:tc>
        <w:tc>
          <w:tcPr>
            <w:tcW w:w="700"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Газоснабжение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Электроснабжение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Теплоснабжение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Телефонная связь</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Быстро</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18,0</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15,8</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19,0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14,2</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26,9</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31,6</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27,3</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37,7</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быстро</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28,2</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23,3</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38,0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35,0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49,3</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38,8</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27,1</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32,5</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медленно</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39,1</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27,9</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26,4</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32,7</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16,9</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27,8</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26,8</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28,6</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21,9</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Медленно</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14,8</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32,9</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16,6</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18,1</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6,9</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26,7</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bl>
    <w:p w:rsidR="00480752" w:rsidRPr="0072323F" w:rsidRDefault="00480752" w:rsidP="00480752">
      <w:pPr>
        <w:spacing w:after="0" w:line="240" w:lineRule="auto"/>
        <w:contextualSpacing/>
        <w:jc w:val="both"/>
        <w:rPr>
          <w:rFonts w:ascii="Times New Roman" w:hAnsi="Times New Roman" w:cs="Times New Roman"/>
          <w:color w:val="FF0000"/>
          <w:sz w:val="14"/>
        </w:rPr>
      </w:pPr>
    </w:p>
    <w:p w:rsidR="00480752" w:rsidRPr="008C6BB4" w:rsidRDefault="00480752" w:rsidP="00480752">
      <w:pPr>
        <w:spacing w:after="0" w:line="240" w:lineRule="auto"/>
        <w:ind w:firstLine="708"/>
        <w:contextualSpacing/>
        <w:jc w:val="both"/>
        <w:rPr>
          <w:rFonts w:ascii="Times New Roman" w:hAnsi="Times New Roman" w:cs="Times New Roman"/>
          <w:sz w:val="28"/>
        </w:rPr>
      </w:pPr>
      <w:r w:rsidRPr="008C6BB4">
        <w:rPr>
          <w:rFonts w:ascii="Times New Roman" w:hAnsi="Times New Roman" w:cs="Times New Roman"/>
          <w:sz w:val="28"/>
        </w:rPr>
        <w:t>По оценкам респондентов, наиболее быстро можно получить услуги телефонной связи (быстро и скорее быстро –</w:t>
      </w:r>
      <w:r>
        <w:rPr>
          <w:rFonts w:ascii="Times New Roman" w:hAnsi="Times New Roman" w:cs="Times New Roman"/>
          <w:sz w:val="28"/>
        </w:rPr>
        <w:t xml:space="preserve"> 72,2</w:t>
      </w:r>
      <w:r w:rsidRPr="008C6BB4">
        <w:rPr>
          <w:rFonts w:ascii="Times New Roman" w:hAnsi="Times New Roman" w:cs="Times New Roman"/>
          <w:sz w:val="28"/>
        </w:rPr>
        <w:t>%)</w:t>
      </w:r>
      <w:r>
        <w:rPr>
          <w:rFonts w:ascii="Times New Roman" w:hAnsi="Times New Roman" w:cs="Times New Roman"/>
          <w:sz w:val="28"/>
        </w:rPr>
        <w:t>, как и по итогам                    2017 года. Также д</w:t>
      </w:r>
      <w:r w:rsidRPr="008C6BB4">
        <w:rPr>
          <w:rFonts w:ascii="Times New Roman" w:hAnsi="Times New Roman" w:cs="Times New Roman"/>
          <w:sz w:val="28"/>
        </w:rPr>
        <w:t xml:space="preserve">остаточно быстро можно получить услуги электроснабжения (быстро и очень быстро </w:t>
      </w:r>
      <w:r>
        <w:rPr>
          <w:rFonts w:ascii="Times New Roman" w:hAnsi="Times New Roman" w:cs="Times New Roman"/>
          <w:sz w:val="28"/>
        </w:rPr>
        <w:t>–</w:t>
      </w:r>
      <w:r w:rsidRPr="008C6BB4">
        <w:rPr>
          <w:rFonts w:ascii="Times New Roman" w:hAnsi="Times New Roman" w:cs="Times New Roman"/>
          <w:sz w:val="28"/>
        </w:rPr>
        <w:t xml:space="preserve"> </w:t>
      </w:r>
      <w:r>
        <w:rPr>
          <w:rFonts w:ascii="Times New Roman" w:hAnsi="Times New Roman" w:cs="Times New Roman"/>
          <w:sz w:val="28"/>
        </w:rPr>
        <w:t>67,1</w:t>
      </w:r>
      <w:r w:rsidRPr="008C6BB4">
        <w:rPr>
          <w:rFonts w:ascii="Times New Roman" w:hAnsi="Times New Roman" w:cs="Times New Roman"/>
          <w:sz w:val="28"/>
        </w:rPr>
        <w:t xml:space="preserve">% респондентов). </w:t>
      </w:r>
      <w:r>
        <w:rPr>
          <w:rFonts w:ascii="Times New Roman" w:hAnsi="Times New Roman" w:cs="Times New Roman"/>
          <w:sz w:val="28"/>
        </w:rPr>
        <w:t>Необходимо отметить, что наблюдается положительная динамика в количестве респондентов, получивших услуги естественных монополий быстро –</w:t>
      </w:r>
      <w:r w:rsidRPr="008C6BB4">
        <w:rPr>
          <w:rFonts w:ascii="Times New Roman" w:hAnsi="Times New Roman" w:cs="Times New Roman"/>
          <w:sz w:val="28"/>
        </w:rPr>
        <w:t xml:space="preserve"> </w:t>
      </w:r>
      <w:r>
        <w:rPr>
          <w:rFonts w:ascii="Times New Roman" w:hAnsi="Times New Roman" w:cs="Times New Roman"/>
          <w:sz w:val="28"/>
        </w:rPr>
        <w:t>около 8-10% по каждому виду услуги.</w:t>
      </w:r>
    </w:p>
    <w:p w:rsidR="00480752" w:rsidRDefault="00480752" w:rsidP="00480752">
      <w:pPr>
        <w:spacing w:after="0" w:line="240" w:lineRule="auto"/>
        <w:contextualSpacing/>
        <w:jc w:val="both"/>
        <w:rPr>
          <w:rFonts w:ascii="Times New Roman" w:hAnsi="Times New Roman" w:cs="Times New Roman"/>
          <w:sz w:val="28"/>
        </w:rPr>
      </w:pPr>
      <w:r w:rsidRPr="008C6BB4">
        <w:rPr>
          <w:rFonts w:ascii="Times New Roman" w:hAnsi="Times New Roman" w:cs="Times New Roman"/>
          <w:sz w:val="28"/>
        </w:rPr>
        <w:tab/>
      </w:r>
      <w:r w:rsidRPr="005F5042">
        <w:rPr>
          <w:rFonts w:ascii="Times New Roman" w:hAnsi="Times New Roman" w:cs="Times New Roman"/>
          <w:sz w:val="28"/>
        </w:rPr>
        <w:t xml:space="preserve">Наиболее длительный срок требуется для получения услуг газоснабжения. Ответы «медленно» и «скорее медленно» дали </w:t>
      </w:r>
      <w:r>
        <w:rPr>
          <w:rFonts w:ascii="Times New Roman" w:hAnsi="Times New Roman" w:cs="Times New Roman"/>
          <w:sz w:val="28"/>
        </w:rPr>
        <w:br/>
        <w:t>54,5</w:t>
      </w:r>
      <w:r w:rsidRPr="005F5042">
        <w:rPr>
          <w:rFonts w:ascii="Times New Roman" w:hAnsi="Times New Roman" w:cs="Times New Roman"/>
          <w:sz w:val="28"/>
        </w:rPr>
        <w:t>% респондентов.</w:t>
      </w:r>
    </w:p>
    <w:p w:rsidR="00480752" w:rsidRPr="008C1223" w:rsidRDefault="00480752" w:rsidP="00480752">
      <w:pPr>
        <w:spacing w:after="0" w:line="240" w:lineRule="auto"/>
        <w:ind w:left="360"/>
        <w:contextualSpacing/>
        <w:jc w:val="right"/>
        <w:rPr>
          <w:rFonts w:ascii="Times New Roman" w:hAnsi="Times New Roman"/>
          <w:sz w:val="28"/>
        </w:rPr>
      </w:pPr>
      <w:r w:rsidRPr="008C1223">
        <w:rPr>
          <w:rFonts w:ascii="Times New Roman" w:hAnsi="Times New Roman"/>
          <w:sz w:val="28"/>
        </w:rPr>
        <w:t xml:space="preserve">Таблица </w:t>
      </w:r>
      <w:r w:rsidR="00075CA8">
        <w:rPr>
          <w:rFonts w:ascii="Times New Roman" w:hAnsi="Times New Roman"/>
          <w:sz w:val="28"/>
        </w:rPr>
        <w:t>3.21</w:t>
      </w:r>
      <w:r w:rsidRPr="008C1223">
        <w:rPr>
          <w:rFonts w:ascii="Times New Roman" w:hAnsi="Times New Roman"/>
          <w:sz w:val="28"/>
        </w:rPr>
        <w:t>.</w:t>
      </w:r>
    </w:p>
    <w:p w:rsidR="00480752" w:rsidRDefault="00480752" w:rsidP="00480752">
      <w:pPr>
        <w:spacing w:after="0" w:line="240" w:lineRule="auto"/>
        <w:ind w:left="360"/>
        <w:contextualSpacing/>
        <w:jc w:val="center"/>
        <w:rPr>
          <w:rFonts w:ascii="Times New Roman" w:hAnsi="Times New Roman"/>
          <w:sz w:val="28"/>
        </w:rPr>
      </w:pPr>
      <w:r w:rsidRPr="008C1223">
        <w:rPr>
          <w:rFonts w:ascii="Times New Roman" w:hAnsi="Times New Roman"/>
          <w:sz w:val="28"/>
        </w:rPr>
        <w:t>Уровень оценки респондентами сложности получения услуг естественных монополий, %</w:t>
      </w:r>
    </w:p>
    <w:p w:rsidR="00480752" w:rsidRPr="0072323F" w:rsidRDefault="00480752" w:rsidP="00480752">
      <w:pPr>
        <w:spacing w:after="0" w:line="240" w:lineRule="auto"/>
        <w:ind w:left="360"/>
        <w:contextualSpacing/>
        <w:jc w:val="center"/>
        <w:rPr>
          <w:rFonts w:ascii="Times New Roman" w:hAnsi="Times New Roman"/>
          <w:sz w:val="18"/>
        </w:rPr>
      </w:pPr>
    </w:p>
    <w:tbl>
      <w:tblPr>
        <w:tblW w:w="9610" w:type="dxa"/>
        <w:tblInd w:w="-34" w:type="dxa"/>
        <w:tblLook w:val="04A0"/>
      </w:tblPr>
      <w:tblGrid>
        <w:gridCol w:w="2273"/>
        <w:gridCol w:w="815"/>
        <w:gridCol w:w="709"/>
        <w:gridCol w:w="850"/>
        <w:gridCol w:w="709"/>
        <w:gridCol w:w="709"/>
        <w:gridCol w:w="742"/>
        <w:gridCol w:w="700"/>
        <w:gridCol w:w="701"/>
        <w:gridCol w:w="701"/>
        <w:gridCol w:w="701"/>
      </w:tblGrid>
      <w:tr w:rsidR="00480752" w:rsidRPr="008C1223" w:rsidTr="00480752">
        <w:trPr>
          <w:trHeight w:val="471"/>
        </w:trPr>
        <w:tc>
          <w:tcPr>
            <w:tcW w:w="2273" w:type="dxa"/>
            <w:vMerge w:val="restart"/>
            <w:tcBorders>
              <w:top w:val="single" w:sz="4" w:space="0" w:color="auto"/>
              <w:left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3792"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 год</w:t>
            </w:r>
          </w:p>
        </w:tc>
        <w:tc>
          <w:tcPr>
            <w:tcW w:w="3545" w:type="dxa"/>
            <w:gridSpan w:val="5"/>
            <w:tcBorders>
              <w:top w:val="single" w:sz="4" w:space="0" w:color="auto"/>
              <w:left w:val="nil"/>
              <w:bottom w:val="single" w:sz="4" w:space="0" w:color="auto"/>
              <w:right w:val="single" w:sz="4" w:space="0" w:color="auto"/>
            </w:tcBorders>
            <w:shd w:val="clear" w:color="000000" w:fill="FFFFFF"/>
            <w:vAlign w:val="center"/>
          </w:tcPr>
          <w:p w:rsidR="00480752"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 год</w:t>
            </w:r>
          </w:p>
        </w:tc>
      </w:tr>
      <w:tr w:rsidR="00480752" w:rsidRPr="008C1223" w:rsidTr="00480752">
        <w:trPr>
          <w:cantSplit/>
          <w:trHeight w:val="1832"/>
        </w:trPr>
        <w:tc>
          <w:tcPr>
            <w:tcW w:w="2273" w:type="dxa"/>
            <w:vMerge/>
            <w:tcBorders>
              <w:left w:val="single" w:sz="4" w:space="0" w:color="auto"/>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81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Водоснабжение/</w:t>
            </w:r>
          </w:p>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водоотведение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Газоснабжение</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Электроснабжение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Теплоснабжение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Телефонная связь</w:t>
            </w:r>
          </w:p>
        </w:tc>
        <w:tc>
          <w:tcPr>
            <w:tcW w:w="742"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Водоснабжение/</w:t>
            </w:r>
          </w:p>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водоотведение</w:t>
            </w:r>
          </w:p>
        </w:tc>
        <w:tc>
          <w:tcPr>
            <w:tcW w:w="700"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Газоснабжение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Электроснабжение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Теплоснабжение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474C45" w:rsidRDefault="00480752" w:rsidP="00480752">
            <w:pPr>
              <w:spacing w:after="0" w:line="240" w:lineRule="auto"/>
              <w:ind w:left="113" w:right="113"/>
              <w:contextualSpacing/>
              <w:jc w:val="center"/>
              <w:rPr>
                <w:rFonts w:ascii="Times New Roman" w:eastAsia="Times New Roman" w:hAnsi="Times New Roman" w:cs="Times New Roman"/>
                <w:sz w:val="20"/>
                <w:lang w:eastAsia="ru-RU"/>
              </w:rPr>
            </w:pPr>
            <w:r w:rsidRPr="00474C45">
              <w:rPr>
                <w:rFonts w:ascii="Times New Roman" w:eastAsia="Times New Roman" w:hAnsi="Times New Roman" w:cs="Times New Roman"/>
                <w:sz w:val="20"/>
                <w:lang w:eastAsia="ru-RU"/>
              </w:rPr>
              <w:t>Телефонная связь</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Низкая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17,4</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18,1</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9,7</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16,0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21,5</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15,3</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20,3</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низкая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37,0</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29,6</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27,9</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30,4</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41,7</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39,0</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высокая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33,8</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28,4</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42,4</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40,5</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30,2</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40,7</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34,1</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32,8</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Высокая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11,7</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23,9</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13,2</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6,6</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r>
    </w:tbl>
    <w:p w:rsidR="00480752" w:rsidRPr="0072323F" w:rsidRDefault="00480752" w:rsidP="00480752">
      <w:pPr>
        <w:spacing w:after="0" w:line="240" w:lineRule="auto"/>
        <w:contextualSpacing/>
        <w:jc w:val="both"/>
        <w:rPr>
          <w:rFonts w:ascii="Times New Roman" w:hAnsi="Times New Roman" w:cs="Times New Roman"/>
          <w:color w:val="FF0000"/>
          <w:sz w:val="18"/>
        </w:rPr>
      </w:pPr>
    </w:p>
    <w:p w:rsidR="00480752" w:rsidRPr="00E55B1E" w:rsidRDefault="00480752" w:rsidP="00480752">
      <w:pPr>
        <w:spacing w:after="0" w:line="240" w:lineRule="auto"/>
        <w:ind w:firstLine="708"/>
        <w:contextualSpacing/>
        <w:jc w:val="both"/>
        <w:rPr>
          <w:rFonts w:ascii="Times New Roman" w:hAnsi="Times New Roman" w:cs="Times New Roman"/>
          <w:sz w:val="28"/>
        </w:rPr>
      </w:pPr>
      <w:r w:rsidRPr="00E55B1E">
        <w:rPr>
          <w:rFonts w:ascii="Times New Roman" w:hAnsi="Times New Roman" w:cs="Times New Roman"/>
          <w:sz w:val="28"/>
        </w:rPr>
        <w:t>Уровень сложности получения услуг оценивается примерно в равном соотношении по видам естественных монополий.</w:t>
      </w:r>
    </w:p>
    <w:p w:rsidR="00480752" w:rsidRPr="00AA0BF1" w:rsidRDefault="00480752" w:rsidP="00480752">
      <w:pPr>
        <w:spacing w:after="0" w:line="240" w:lineRule="auto"/>
        <w:ind w:firstLine="708"/>
        <w:contextualSpacing/>
        <w:jc w:val="both"/>
        <w:rPr>
          <w:rFonts w:ascii="Times New Roman" w:hAnsi="Times New Roman" w:cs="Times New Roman"/>
          <w:sz w:val="28"/>
        </w:rPr>
      </w:pPr>
      <w:r w:rsidRPr="00AA0BF1">
        <w:rPr>
          <w:rFonts w:ascii="Times New Roman" w:hAnsi="Times New Roman" w:cs="Times New Roman"/>
          <w:sz w:val="28"/>
        </w:rPr>
        <w:lastRenderedPageBreak/>
        <w:t xml:space="preserve">По мнению респондентов, наиболее просто получить услуги телефонной связи (сложность низкая или скорее низкая – </w:t>
      </w:r>
      <w:r>
        <w:rPr>
          <w:rFonts w:ascii="Times New Roman" w:hAnsi="Times New Roman" w:cs="Times New Roman"/>
          <w:sz w:val="28"/>
        </w:rPr>
        <w:t>59,8</w:t>
      </w:r>
      <w:r w:rsidRPr="00AA0BF1">
        <w:rPr>
          <w:rFonts w:ascii="Times New Roman" w:hAnsi="Times New Roman" w:cs="Times New Roman"/>
          <w:sz w:val="28"/>
        </w:rPr>
        <w:t xml:space="preserve">% респондентов), несколько сложнее </w:t>
      </w:r>
      <w:r>
        <w:rPr>
          <w:rFonts w:ascii="Times New Roman" w:hAnsi="Times New Roman" w:cs="Times New Roman"/>
          <w:sz w:val="28"/>
        </w:rPr>
        <w:t>–</w:t>
      </w:r>
      <w:r w:rsidRPr="008C6BB4">
        <w:rPr>
          <w:rFonts w:ascii="Times New Roman" w:hAnsi="Times New Roman" w:cs="Times New Roman"/>
          <w:sz w:val="28"/>
        </w:rPr>
        <w:t xml:space="preserve"> </w:t>
      </w:r>
      <w:r w:rsidRPr="00AA0BF1">
        <w:rPr>
          <w:rFonts w:ascii="Times New Roman" w:hAnsi="Times New Roman" w:cs="Times New Roman"/>
          <w:sz w:val="28"/>
        </w:rPr>
        <w:t>услуги газоснабжения (сложность низкая или скорее низкая –</w:t>
      </w:r>
      <w:r>
        <w:rPr>
          <w:rFonts w:ascii="Times New Roman" w:hAnsi="Times New Roman" w:cs="Times New Roman"/>
          <w:sz w:val="28"/>
        </w:rPr>
        <w:t xml:space="preserve"> 54,6</w:t>
      </w:r>
      <w:r w:rsidRPr="00AA0BF1">
        <w:rPr>
          <w:rFonts w:ascii="Times New Roman" w:hAnsi="Times New Roman" w:cs="Times New Roman"/>
          <w:sz w:val="28"/>
        </w:rPr>
        <w:t>% респондентов)</w:t>
      </w:r>
      <w:r>
        <w:rPr>
          <w:rFonts w:ascii="Times New Roman" w:hAnsi="Times New Roman" w:cs="Times New Roman"/>
          <w:sz w:val="28"/>
        </w:rPr>
        <w:t xml:space="preserve">, </w:t>
      </w:r>
      <w:r w:rsidRPr="00AA0BF1">
        <w:rPr>
          <w:rFonts w:ascii="Times New Roman" w:hAnsi="Times New Roman" w:cs="Times New Roman"/>
          <w:sz w:val="28"/>
        </w:rPr>
        <w:t>водоснабжения и водоотведения (сложность низкая или скорее низкая –</w:t>
      </w:r>
      <w:r>
        <w:rPr>
          <w:rFonts w:ascii="Times New Roman" w:hAnsi="Times New Roman" w:cs="Times New Roman"/>
          <w:sz w:val="28"/>
        </w:rPr>
        <w:t xml:space="preserve"> 50,7</w:t>
      </w:r>
      <w:r w:rsidRPr="00AA0BF1">
        <w:rPr>
          <w:rFonts w:ascii="Times New Roman" w:hAnsi="Times New Roman" w:cs="Times New Roman"/>
          <w:sz w:val="28"/>
        </w:rPr>
        <w:t>% респондентов)</w:t>
      </w:r>
      <w:r>
        <w:rPr>
          <w:rFonts w:ascii="Times New Roman" w:hAnsi="Times New Roman" w:cs="Times New Roman"/>
          <w:sz w:val="28"/>
        </w:rPr>
        <w:t>.</w:t>
      </w:r>
    </w:p>
    <w:p w:rsidR="00480752" w:rsidRPr="00AA0BF1" w:rsidRDefault="00480752" w:rsidP="00480752">
      <w:pPr>
        <w:spacing w:after="0" w:line="240" w:lineRule="auto"/>
        <w:ind w:firstLine="708"/>
        <w:contextualSpacing/>
        <w:jc w:val="both"/>
        <w:rPr>
          <w:rFonts w:ascii="Times New Roman" w:hAnsi="Times New Roman" w:cs="Times New Roman"/>
          <w:sz w:val="28"/>
        </w:rPr>
      </w:pPr>
      <w:r w:rsidRPr="00AA0BF1">
        <w:rPr>
          <w:rFonts w:ascii="Times New Roman" w:hAnsi="Times New Roman" w:cs="Times New Roman"/>
          <w:sz w:val="28"/>
        </w:rPr>
        <w:t>Наиболее высокая сложность получения услуг наблюдается в области электроснабжения (сложность высокая или скорее высокая –</w:t>
      </w:r>
      <w:r>
        <w:rPr>
          <w:rFonts w:ascii="Times New Roman" w:hAnsi="Times New Roman" w:cs="Times New Roman"/>
          <w:sz w:val="28"/>
        </w:rPr>
        <w:t xml:space="preserve"> 49,8</w:t>
      </w:r>
      <w:r w:rsidRPr="00AA0BF1">
        <w:rPr>
          <w:rFonts w:ascii="Times New Roman" w:hAnsi="Times New Roman" w:cs="Times New Roman"/>
          <w:sz w:val="28"/>
        </w:rPr>
        <w:t xml:space="preserve">% респондентов), </w:t>
      </w:r>
      <w:r>
        <w:rPr>
          <w:rFonts w:ascii="Times New Roman" w:hAnsi="Times New Roman" w:cs="Times New Roman"/>
          <w:sz w:val="28"/>
        </w:rPr>
        <w:t>водоснабжения / водоотведения</w:t>
      </w:r>
      <w:r w:rsidRPr="00AA0BF1">
        <w:rPr>
          <w:rFonts w:ascii="Times New Roman" w:hAnsi="Times New Roman" w:cs="Times New Roman"/>
          <w:sz w:val="28"/>
        </w:rPr>
        <w:t xml:space="preserve"> (сложность высокая или скорее высокая – </w:t>
      </w:r>
      <w:r>
        <w:rPr>
          <w:rFonts w:ascii="Times New Roman" w:hAnsi="Times New Roman" w:cs="Times New Roman"/>
          <w:sz w:val="28"/>
        </w:rPr>
        <w:t>49,4</w:t>
      </w:r>
      <w:r w:rsidRPr="00AA0BF1">
        <w:rPr>
          <w:rFonts w:ascii="Times New Roman" w:hAnsi="Times New Roman" w:cs="Times New Roman"/>
          <w:sz w:val="28"/>
        </w:rPr>
        <w:t>% респондентов).</w:t>
      </w:r>
    </w:p>
    <w:p w:rsidR="00480752" w:rsidRPr="008C1223" w:rsidRDefault="00480752" w:rsidP="00480752">
      <w:pPr>
        <w:spacing w:after="0" w:line="240" w:lineRule="auto"/>
        <w:ind w:left="360"/>
        <w:contextualSpacing/>
        <w:jc w:val="right"/>
        <w:rPr>
          <w:rFonts w:ascii="Times New Roman" w:hAnsi="Times New Roman"/>
          <w:sz w:val="28"/>
        </w:rPr>
      </w:pPr>
      <w:r w:rsidRPr="008C1223">
        <w:rPr>
          <w:rFonts w:ascii="Times New Roman" w:hAnsi="Times New Roman"/>
          <w:sz w:val="28"/>
        </w:rPr>
        <w:t xml:space="preserve">Таблица </w:t>
      </w:r>
      <w:r w:rsidR="00075CA8">
        <w:rPr>
          <w:rFonts w:ascii="Times New Roman" w:hAnsi="Times New Roman"/>
          <w:sz w:val="28"/>
        </w:rPr>
        <w:t>3.22</w:t>
      </w:r>
      <w:r w:rsidRPr="008C1223">
        <w:rPr>
          <w:rFonts w:ascii="Times New Roman" w:hAnsi="Times New Roman"/>
          <w:sz w:val="28"/>
        </w:rPr>
        <w:t>.</w:t>
      </w:r>
    </w:p>
    <w:p w:rsidR="00480752" w:rsidRDefault="00480752" w:rsidP="00480752">
      <w:pPr>
        <w:spacing w:after="0" w:line="240" w:lineRule="auto"/>
        <w:ind w:left="360"/>
        <w:contextualSpacing/>
        <w:jc w:val="center"/>
        <w:rPr>
          <w:rFonts w:ascii="Times New Roman" w:hAnsi="Times New Roman"/>
          <w:sz w:val="28"/>
        </w:rPr>
      </w:pPr>
      <w:r w:rsidRPr="008C1223">
        <w:rPr>
          <w:rFonts w:ascii="Times New Roman" w:hAnsi="Times New Roman"/>
          <w:sz w:val="28"/>
        </w:rPr>
        <w:t>Уровень оценки респондентами стоимости получения услуг естественных монополий, %</w:t>
      </w:r>
    </w:p>
    <w:p w:rsidR="00480752" w:rsidRPr="0072323F" w:rsidRDefault="00480752" w:rsidP="00480752">
      <w:pPr>
        <w:spacing w:after="0" w:line="240" w:lineRule="auto"/>
        <w:ind w:left="360"/>
        <w:contextualSpacing/>
        <w:jc w:val="center"/>
        <w:rPr>
          <w:rFonts w:ascii="Times New Roman" w:hAnsi="Times New Roman"/>
          <w:sz w:val="14"/>
        </w:rPr>
      </w:pPr>
    </w:p>
    <w:tbl>
      <w:tblPr>
        <w:tblpPr w:leftFromText="180" w:rightFromText="180" w:vertAnchor="text" w:tblpX="-34" w:tblpY="1"/>
        <w:tblOverlap w:val="never"/>
        <w:tblW w:w="9610" w:type="dxa"/>
        <w:tblLook w:val="04A0"/>
      </w:tblPr>
      <w:tblGrid>
        <w:gridCol w:w="2273"/>
        <w:gridCol w:w="815"/>
        <w:gridCol w:w="709"/>
        <w:gridCol w:w="850"/>
        <w:gridCol w:w="709"/>
        <w:gridCol w:w="709"/>
        <w:gridCol w:w="742"/>
        <w:gridCol w:w="700"/>
        <w:gridCol w:w="701"/>
        <w:gridCol w:w="701"/>
        <w:gridCol w:w="701"/>
      </w:tblGrid>
      <w:tr w:rsidR="00480752" w:rsidRPr="008C1223" w:rsidTr="00480752">
        <w:trPr>
          <w:trHeight w:val="471"/>
        </w:trPr>
        <w:tc>
          <w:tcPr>
            <w:tcW w:w="2273" w:type="dxa"/>
            <w:vMerge w:val="restart"/>
            <w:tcBorders>
              <w:top w:val="single" w:sz="4" w:space="0" w:color="auto"/>
              <w:left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3792"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 год</w:t>
            </w:r>
          </w:p>
        </w:tc>
        <w:tc>
          <w:tcPr>
            <w:tcW w:w="3545" w:type="dxa"/>
            <w:gridSpan w:val="5"/>
            <w:tcBorders>
              <w:top w:val="single" w:sz="4" w:space="0" w:color="auto"/>
              <w:left w:val="nil"/>
              <w:bottom w:val="single" w:sz="4" w:space="0" w:color="auto"/>
              <w:right w:val="single" w:sz="4" w:space="0" w:color="auto"/>
            </w:tcBorders>
            <w:shd w:val="clear" w:color="000000" w:fill="FFFFFF"/>
            <w:vAlign w:val="center"/>
          </w:tcPr>
          <w:p w:rsidR="00480752"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 год</w:t>
            </w:r>
          </w:p>
        </w:tc>
      </w:tr>
      <w:tr w:rsidR="00480752" w:rsidRPr="008C1223" w:rsidTr="00480752">
        <w:trPr>
          <w:cantSplit/>
          <w:trHeight w:val="2108"/>
        </w:trPr>
        <w:tc>
          <w:tcPr>
            <w:tcW w:w="2273" w:type="dxa"/>
            <w:vMerge/>
            <w:tcBorders>
              <w:left w:val="single" w:sz="4" w:space="0" w:color="auto"/>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p>
        </w:tc>
        <w:tc>
          <w:tcPr>
            <w:tcW w:w="81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Водоснабжение/</w:t>
            </w:r>
          </w:p>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водоотведение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Газоснабжение</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Электроснабжение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Теплоснабжение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Телефонная связь</w:t>
            </w:r>
          </w:p>
        </w:tc>
        <w:tc>
          <w:tcPr>
            <w:tcW w:w="742"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Водоснабжение/</w:t>
            </w:r>
          </w:p>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водоотведение</w:t>
            </w:r>
          </w:p>
        </w:tc>
        <w:tc>
          <w:tcPr>
            <w:tcW w:w="700"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Газоснабжение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Электроснабжение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Теплоснабжение</w:t>
            </w:r>
          </w:p>
        </w:tc>
        <w:tc>
          <w:tcPr>
            <w:tcW w:w="701" w:type="dxa"/>
            <w:tcBorders>
              <w:top w:val="single" w:sz="4" w:space="0" w:color="auto"/>
              <w:left w:val="nil"/>
              <w:bottom w:val="single" w:sz="4" w:space="0" w:color="auto"/>
              <w:right w:val="single" w:sz="4" w:space="0" w:color="auto"/>
            </w:tcBorders>
            <w:shd w:val="clear" w:color="000000" w:fill="FFFFFF"/>
            <w:textDirection w:val="btLr"/>
            <w:vAlign w:val="center"/>
          </w:tcPr>
          <w:p w:rsidR="00480752" w:rsidRPr="008C1223" w:rsidRDefault="00480752" w:rsidP="00480752">
            <w:pPr>
              <w:spacing w:after="0" w:line="240" w:lineRule="auto"/>
              <w:ind w:left="113" w:right="113"/>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Телефонная связь</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Низкая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5,9</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3,8</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3,1</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9,9</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низкая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17,1</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11,0</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12,5</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13,7</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30,1</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20,8</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Скорее высокая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42,9</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38,4</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42,0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43,0</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36,0</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44,3</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45,0</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44,7</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35,8</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38,7</w:t>
            </w:r>
          </w:p>
        </w:tc>
      </w:tr>
      <w:tr w:rsidR="00480752" w:rsidRPr="008C1223" w:rsidTr="00480752">
        <w:trPr>
          <w:trHeight w:val="315"/>
        </w:trPr>
        <w:tc>
          <w:tcPr>
            <w:tcW w:w="2273" w:type="dxa"/>
            <w:tcBorders>
              <w:top w:val="nil"/>
              <w:left w:val="single" w:sz="4" w:space="0" w:color="auto"/>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Высокая</w:t>
            </w:r>
          </w:p>
        </w:tc>
        <w:tc>
          <w:tcPr>
            <w:tcW w:w="815"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34,1</w:t>
            </w:r>
          </w:p>
        </w:tc>
        <w:tc>
          <w:tcPr>
            <w:tcW w:w="709"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46,8</w:t>
            </w:r>
          </w:p>
        </w:tc>
        <w:tc>
          <w:tcPr>
            <w:tcW w:w="850" w:type="dxa"/>
            <w:tcBorders>
              <w:top w:val="nil"/>
              <w:left w:val="nil"/>
              <w:bottom w:val="single" w:sz="4" w:space="0" w:color="auto"/>
              <w:right w:val="single" w:sz="4" w:space="0" w:color="auto"/>
            </w:tcBorders>
            <w:shd w:val="clear" w:color="000000" w:fill="FFFFFF"/>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43,4</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40,2</w:t>
            </w:r>
          </w:p>
        </w:tc>
        <w:tc>
          <w:tcPr>
            <w:tcW w:w="709" w:type="dxa"/>
            <w:tcBorders>
              <w:top w:val="nil"/>
              <w:left w:val="nil"/>
              <w:bottom w:val="single" w:sz="4" w:space="0" w:color="auto"/>
              <w:right w:val="single" w:sz="4" w:space="0" w:color="auto"/>
            </w:tcBorders>
            <w:shd w:val="clear" w:color="000000" w:fill="FFFFFF"/>
            <w:noWrap/>
            <w:vAlign w:val="center"/>
            <w:hideMark/>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sidRPr="008C1223">
              <w:rPr>
                <w:rFonts w:ascii="Times New Roman" w:eastAsia="Times New Roman" w:hAnsi="Times New Roman" w:cs="Times New Roman"/>
                <w:lang w:eastAsia="ru-RU"/>
              </w:rPr>
              <w:t>24,0</w:t>
            </w:r>
          </w:p>
        </w:tc>
        <w:tc>
          <w:tcPr>
            <w:tcW w:w="742"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30,8</w:t>
            </w:r>
          </w:p>
        </w:tc>
        <w:tc>
          <w:tcPr>
            <w:tcW w:w="700"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40,1</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41,0</w:t>
            </w:r>
          </w:p>
        </w:tc>
        <w:tc>
          <w:tcPr>
            <w:tcW w:w="701" w:type="dxa"/>
            <w:tcBorders>
              <w:top w:val="nil"/>
              <w:left w:val="nil"/>
              <w:bottom w:val="single" w:sz="4" w:space="0" w:color="auto"/>
              <w:right w:val="single" w:sz="4" w:space="0" w:color="auto"/>
            </w:tcBorders>
            <w:shd w:val="clear" w:color="000000" w:fill="FFFFFF"/>
          </w:tcPr>
          <w:p w:rsidR="00480752" w:rsidRPr="008C1223" w:rsidRDefault="00480752" w:rsidP="0048075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25,9</w:t>
            </w:r>
          </w:p>
        </w:tc>
      </w:tr>
    </w:tbl>
    <w:p w:rsidR="00480752" w:rsidRPr="0072323F" w:rsidRDefault="00480752" w:rsidP="00480752">
      <w:pPr>
        <w:spacing w:after="0" w:line="240" w:lineRule="auto"/>
        <w:ind w:firstLine="851"/>
        <w:contextualSpacing/>
        <w:jc w:val="both"/>
        <w:rPr>
          <w:rFonts w:ascii="Times New Roman" w:hAnsi="Times New Roman" w:cs="Times New Roman"/>
          <w:sz w:val="14"/>
        </w:rPr>
      </w:pPr>
    </w:p>
    <w:p w:rsidR="00480752" w:rsidRPr="00AA0BF1" w:rsidRDefault="00480752" w:rsidP="00480752">
      <w:pPr>
        <w:spacing w:after="0" w:line="240" w:lineRule="auto"/>
        <w:ind w:firstLine="851"/>
        <w:contextualSpacing/>
        <w:jc w:val="both"/>
        <w:rPr>
          <w:rFonts w:ascii="Times New Roman" w:hAnsi="Times New Roman" w:cs="Times New Roman"/>
          <w:sz w:val="28"/>
        </w:rPr>
      </w:pPr>
      <w:r w:rsidRPr="00AA0BF1">
        <w:rPr>
          <w:rFonts w:ascii="Times New Roman" w:hAnsi="Times New Roman" w:cs="Times New Roman"/>
          <w:sz w:val="28"/>
        </w:rPr>
        <w:t>Большинство респондентов отмечают достаточно высокую стоимость получения услуг естественных монополий:</w:t>
      </w:r>
    </w:p>
    <w:p w:rsidR="00480752" w:rsidRPr="00AA0BF1" w:rsidRDefault="00480752" w:rsidP="00480752">
      <w:pPr>
        <w:pStyle w:val="a5"/>
        <w:widowControl/>
        <w:numPr>
          <w:ilvl w:val="0"/>
          <w:numId w:val="22"/>
        </w:numPr>
        <w:autoSpaceDE/>
        <w:ind w:left="0" w:firstLine="851"/>
        <w:contextualSpacing/>
        <w:rPr>
          <w:rFonts w:ascii="Times New Roman" w:hAnsi="Times New Roman"/>
          <w:sz w:val="28"/>
        </w:rPr>
      </w:pPr>
      <w:r w:rsidRPr="00AA0BF1">
        <w:rPr>
          <w:rFonts w:ascii="Times New Roman" w:hAnsi="Times New Roman"/>
          <w:sz w:val="28"/>
        </w:rPr>
        <w:t xml:space="preserve">газоснабжения (высокая или скорее высокая </w:t>
      </w:r>
      <w:r>
        <w:rPr>
          <w:rFonts w:ascii="Times New Roman" w:hAnsi="Times New Roman" w:cs="Times New Roman"/>
          <w:sz w:val="28"/>
        </w:rPr>
        <w:t>–</w:t>
      </w:r>
      <w:r w:rsidRPr="008C6BB4">
        <w:rPr>
          <w:rFonts w:ascii="Times New Roman" w:hAnsi="Times New Roman" w:cs="Times New Roman"/>
          <w:sz w:val="28"/>
        </w:rPr>
        <w:t xml:space="preserve"> </w:t>
      </w:r>
      <w:r w:rsidRPr="00AA0BF1">
        <w:rPr>
          <w:rFonts w:ascii="Times New Roman" w:hAnsi="Times New Roman"/>
          <w:sz w:val="28"/>
        </w:rPr>
        <w:t>85,</w:t>
      </w:r>
      <w:r>
        <w:rPr>
          <w:rFonts w:ascii="Times New Roman" w:hAnsi="Times New Roman"/>
          <w:sz w:val="28"/>
        </w:rPr>
        <w:t>1</w:t>
      </w:r>
      <w:r w:rsidRPr="00AA0BF1">
        <w:rPr>
          <w:rFonts w:ascii="Times New Roman" w:hAnsi="Times New Roman"/>
          <w:sz w:val="28"/>
        </w:rPr>
        <w:t>% респондентов);</w:t>
      </w:r>
    </w:p>
    <w:p w:rsidR="00480752" w:rsidRPr="00AA0BF1" w:rsidRDefault="00480752" w:rsidP="00480752">
      <w:pPr>
        <w:pStyle w:val="a5"/>
        <w:widowControl/>
        <w:numPr>
          <w:ilvl w:val="0"/>
          <w:numId w:val="22"/>
        </w:numPr>
        <w:autoSpaceDE/>
        <w:ind w:left="0" w:firstLine="851"/>
        <w:contextualSpacing/>
        <w:rPr>
          <w:rFonts w:ascii="Times New Roman" w:hAnsi="Times New Roman"/>
          <w:sz w:val="28"/>
        </w:rPr>
      </w:pPr>
      <w:r w:rsidRPr="00AA0BF1">
        <w:rPr>
          <w:rFonts w:ascii="Times New Roman" w:hAnsi="Times New Roman"/>
          <w:sz w:val="28"/>
        </w:rPr>
        <w:t xml:space="preserve">электроснабжения (высокая или скорее высокая </w:t>
      </w:r>
      <w:r>
        <w:rPr>
          <w:rFonts w:ascii="Times New Roman" w:hAnsi="Times New Roman"/>
          <w:sz w:val="28"/>
        </w:rPr>
        <w:t>–</w:t>
      </w:r>
      <w:r w:rsidRPr="00AA0BF1">
        <w:rPr>
          <w:rFonts w:ascii="Times New Roman" w:hAnsi="Times New Roman"/>
          <w:sz w:val="28"/>
        </w:rPr>
        <w:t xml:space="preserve"> </w:t>
      </w:r>
      <w:r>
        <w:rPr>
          <w:rFonts w:ascii="Times New Roman" w:hAnsi="Times New Roman"/>
          <w:sz w:val="28"/>
        </w:rPr>
        <w:t>80,7</w:t>
      </w:r>
      <w:r w:rsidRPr="00AA0BF1">
        <w:rPr>
          <w:rFonts w:ascii="Times New Roman" w:hAnsi="Times New Roman"/>
          <w:sz w:val="28"/>
        </w:rPr>
        <w:t>% респондентов);</w:t>
      </w:r>
    </w:p>
    <w:p w:rsidR="00480752" w:rsidRPr="00AA0BF1" w:rsidRDefault="00480752" w:rsidP="00480752">
      <w:pPr>
        <w:pStyle w:val="a5"/>
        <w:widowControl/>
        <w:numPr>
          <w:ilvl w:val="0"/>
          <w:numId w:val="22"/>
        </w:numPr>
        <w:autoSpaceDE/>
        <w:ind w:left="0" w:firstLine="851"/>
        <w:contextualSpacing/>
        <w:rPr>
          <w:rFonts w:ascii="Times New Roman" w:hAnsi="Times New Roman"/>
          <w:sz w:val="28"/>
        </w:rPr>
      </w:pPr>
      <w:r w:rsidRPr="00AA0BF1">
        <w:rPr>
          <w:rFonts w:ascii="Times New Roman" w:hAnsi="Times New Roman"/>
          <w:sz w:val="28"/>
        </w:rPr>
        <w:t>теплоснабжения (высокая или скорее высокая –</w:t>
      </w:r>
      <w:r>
        <w:rPr>
          <w:rFonts w:ascii="Times New Roman" w:hAnsi="Times New Roman"/>
          <w:sz w:val="28"/>
        </w:rPr>
        <w:t xml:space="preserve"> 76,8</w:t>
      </w:r>
      <w:r w:rsidRPr="00AA0BF1">
        <w:rPr>
          <w:rFonts w:ascii="Times New Roman" w:hAnsi="Times New Roman"/>
          <w:sz w:val="28"/>
        </w:rPr>
        <w:t>% респондентов);</w:t>
      </w:r>
    </w:p>
    <w:p w:rsidR="00480752" w:rsidRPr="00AA0BF1" w:rsidRDefault="00480752" w:rsidP="00480752">
      <w:pPr>
        <w:pStyle w:val="a5"/>
        <w:widowControl/>
        <w:numPr>
          <w:ilvl w:val="0"/>
          <w:numId w:val="22"/>
        </w:numPr>
        <w:autoSpaceDE/>
        <w:ind w:left="0" w:firstLine="851"/>
        <w:contextualSpacing/>
        <w:rPr>
          <w:rFonts w:ascii="Times New Roman" w:hAnsi="Times New Roman"/>
          <w:sz w:val="28"/>
        </w:rPr>
      </w:pPr>
      <w:r w:rsidRPr="00AA0BF1">
        <w:rPr>
          <w:rFonts w:ascii="Times New Roman" w:hAnsi="Times New Roman"/>
          <w:sz w:val="28"/>
        </w:rPr>
        <w:t xml:space="preserve">водоснабжения и водоотведения (высокая или скорее высокая </w:t>
      </w:r>
      <w:r>
        <w:rPr>
          <w:rFonts w:ascii="Times New Roman" w:hAnsi="Times New Roman"/>
          <w:sz w:val="28"/>
        </w:rPr>
        <w:t>–</w:t>
      </w:r>
      <w:r w:rsidRPr="00AA0BF1">
        <w:rPr>
          <w:rFonts w:ascii="Times New Roman" w:hAnsi="Times New Roman"/>
          <w:sz w:val="28"/>
        </w:rPr>
        <w:t xml:space="preserve"> </w:t>
      </w:r>
      <w:r>
        <w:rPr>
          <w:rFonts w:ascii="Times New Roman" w:hAnsi="Times New Roman"/>
          <w:sz w:val="28"/>
        </w:rPr>
        <w:t>75,1</w:t>
      </w:r>
      <w:r w:rsidRPr="00AA0BF1">
        <w:rPr>
          <w:rFonts w:ascii="Times New Roman" w:hAnsi="Times New Roman"/>
          <w:sz w:val="28"/>
        </w:rPr>
        <w:t>% респондентов);</w:t>
      </w:r>
    </w:p>
    <w:p w:rsidR="00480752" w:rsidRPr="00AA0BF1" w:rsidRDefault="00480752" w:rsidP="00480752">
      <w:pPr>
        <w:pStyle w:val="a5"/>
        <w:widowControl/>
        <w:numPr>
          <w:ilvl w:val="0"/>
          <w:numId w:val="22"/>
        </w:numPr>
        <w:autoSpaceDE/>
        <w:ind w:left="0" w:firstLine="851"/>
        <w:contextualSpacing/>
        <w:rPr>
          <w:rFonts w:ascii="Times New Roman" w:hAnsi="Times New Roman"/>
          <w:sz w:val="28"/>
        </w:rPr>
      </w:pPr>
      <w:r w:rsidRPr="00AA0BF1">
        <w:rPr>
          <w:rFonts w:ascii="Times New Roman" w:hAnsi="Times New Roman"/>
          <w:sz w:val="28"/>
        </w:rPr>
        <w:t xml:space="preserve">телефонной связи (высокая или скорее высокая </w:t>
      </w:r>
      <w:r>
        <w:rPr>
          <w:rFonts w:ascii="Times New Roman" w:hAnsi="Times New Roman"/>
          <w:sz w:val="28"/>
        </w:rPr>
        <w:t>–</w:t>
      </w:r>
      <w:r w:rsidRPr="00AA0BF1">
        <w:rPr>
          <w:rFonts w:ascii="Times New Roman" w:hAnsi="Times New Roman"/>
          <w:sz w:val="28"/>
        </w:rPr>
        <w:t xml:space="preserve"> </w:t>
      </w:r>
      <w:r>
        <w:rPr>
          <w:rFonts w:ascii="Times New Roman" w:hAnsi="Times New Roman"/>
          <w:sz w:val="28"/>
        </w:rPr>
        <w:t>64,6</w:t>
      </w:r>
      <w:r w:rsidRPr="00AA0BF1">
        <w:rPr>
          <w:rFonts w:ascii="Times New Roman" w:hAnsi="Times New Roman"/>
          <w:sz w:val="28"/>
        </w:rPr>
        <w:t>% респондентов).</w:t>
      </w:r>
    </w:p>
    <w:p w:rsidR="00480752" w:rsidRPr="00E368E8" w:rsidRDefault="00480752" w:rsidP="00480752">
      <w:pPr>
        <w:spacing w:after="0" w:line="240" w:lineRule="auto"/>
        <w:ind w:firstLine="708"/>
        <w:contextualSpacing/>
        <w:jc w:val="both"/>
        <w:rPr>
          <w:rFonts w:ascii="Times New Roman" w:hAnsi="Times New Roman" w:cs="Times New Roman"/>
          <w:sz w:val="28"/>
        </w:rPr>
      </w:pPr>
    </w:p>
    <w:p w:rsidR="00E368E8" w:rsidRPr="007D73AB" w:rsidRDefault="00E368E8" w:rsidP="00E368E8">
      <w:pPr>
        <w:pStyle w:val="a6"/>
        <w:contextualSpacing/>
        <w:jc w:val="both"/>
        <w:rPr>
          <w:rFonts w:ascii="Times New Roman" w:hAnsi="Times New Roman"/>
          <w:sz w:val="28"/>
          <w:szCs w:val="28"/>
        </w:rPr>
      </w:pPr>
      <w:r w:rsidRPr="00A451D6">
        <w:rPr>
          <w:rFonts w:ascii="Times New Roman" w:hAnsi="Times New Roman"/>
          <w:b/>
          <w:sz w:val="28"/>
          <w:szCs w:val="28"/>
        </w:rPr>
        <w:t>3.3.5. Результаты проведенного ежегодного мониторинга деятельности хозяйствующих субъектов, доля участия Костромской области или муниципального образования в которых составляет 50 и более процентов</w:t>
      </w:r>
    </w:p>
    <w:p w:rsidR="00E368E8" w:rsidRDefault="00E368E8" w:rsidP="00E368E8">
      <w:pPr>
        <w:pStyle w:val="a6"/>
        <w:contextualSpacing/>
        <w:jc w:val="both"/>
        <w:rPr>
          <w:rFonts w:ascii="Times New Roman" w:hAnsi="Times New Roman"/>
          <w:sz w:val="28"/>
        </w:rPr>
      </w:pPr>
    </w:p>
    <w:p w:rsidR="00997B7F" w:rsidRDefault="00997B7F" w:rsidP="00997B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Департаментом экономического развития Костромской области совместно с исполнительными органами государственной власти и органами </w:t>
      </w:r>
      <w:r>
        <w:rPr>
          <w:rFonts w:ascii="Times New Roman" w:eastAsia="Calibri" w:hAnsi="Times New Roman" w:cs="Times New Roman"/>
          <w:sz w:val="28"/>
          <w:szCs w:val="28"/>
        </w:rPr>
        <w:lastRenderedPageBreak/>
        <w:t>местного самоуправления Костромской области по итогам 2018 года проведен мониторинг деятельности хозяйствующих субъектов, доля участия Костромской области или муниципального образования в которых составляет 50 и более процентов. Участие в проведении данного мониторинга приняли все 29 муниципальных районов и городских округов Костромской области.</w:t>
      </w:r>
    </w:p>
    <w:p w:rsidR="00E368E8" w:rsidRDefault="00997B7F" w:rsidP="00997B7F">
      <w:pPr>
        <w:spacing w:after="0" w:line="240" w:lineRule="auto"/>
        <w:ind w:firstLine="709"/>
        <w:contextualSpacing/>
        <w:jc w:val="both"/>
        <w:rPr>
          <w:rFonts w:ascii="Times New Roman" w:hAnsi="Times New Roman" w:cs="Times New Roman"/>
          <w:sz w:val="28"/>
          <w:szCs w:val="28"/>
          <w:highlight w:val="yellow"/>
        </w:rPr>
      </w:pPr>
      <w:r>
        <w:rPr>
          <w:rFonts w:ascii="Times New Roman" w:eastAsia="Calibri" w:hAnsi="Times New Roman" w:cs="Times New Roman"/>
          <w:sz w:val="28"/>
          <w:szCs w:val="28"/>
        </w:rPr>
        <w:t>Результаты мониторинга показали, что на территории региона осуществляют деятельность 1 158 хозяйствующих субъектов, прежде всего, на социально значимых рынках (образования, здравоохранения, культуры, социального обслуживания), а также в сфере жилищно-коммунального хозяйства</w:t>
      </w:r>
      <w:r w:rsidR="004A5145">
        <w:rPr>
          <w:rFonts w:ascii="Times New Roman" w:eastAsia="Calibri" w:hAnsi="Times New Roman" w:cs="Times New Roman"/>
          <w:sz w:val="28"/>
          <w:szCs w:val="28"/>
        </w:rPr>
        <w:t xml:space="preserve"> </w:t>
      </w:r>
      <w:r w:rsidR="00E368E8">
        <w:rPr>
          <w:rFonts w:ascii="Times New Roman" w:eastAsia="Calibri" w:hAnsi="Times New Roman" w:cs="Times New Roman"/>
          <w:sz w:val="28"/>
          <w:szCs w:val="28"/>
        </w:rPr>
        <w:t>(</w:t>
      </w:r>
      <w:r w:rsidR="00E368E8" w:rsidRPr="005C7930">
        <w:rPr>
          <w:rFonts w:ascii="Times New Roman" w:eastAsia="Calibri" w:hAnsi="Times New Roman" w:cs="Times New Roman"/>
          <w:sz w:val="28"/>
          <w:szCs w:val="28"/>
        </w:rPr>
        <w:t xml:space="preserve">таблица </w:t>
      </w:r>
      <w:r w:rsidR="00AA6FB7">
        <w:rPr>
          <w:rFonts w:ascii="Times New Roman" w:eastAsia="Calibri" w:hAnsi="Times New Roman" w:cs="Times New Roman"/>
          <w:sz w:val="28"/>
          <w:szCs w:val="28"/>
        </w:rPr>
        <w:t>3.23</w:t>
      </w:r>
      <w:r w:rsidR="00E368E8">
        <w:rPr>
          <w:rFonts w:ascii="Times New Roman" w:eastAsia="Calibri" w:hAnsi="Times New Roman" w:cs="Times New Roman"/>
          <w:sz w:val="28"/>
          <w:szCs w:val="28"/>
        </w:rPr>
        <w:t xml:space="preserve">). </w:t>
      </w:r>
      <w:r w:rsidR="00E368E8" w:rsidRPr="0039479B">
        <w:rPr>
          <w:rFonts w:ascii="Times New Roman" w:eastAsia="Times New Roman" w:hAnsi="Times New Roman" w:cs="Times New Roman"/>
          <w:sz w:val="28"/>
          <w:szCs w:val="28"/>
          <w:lang w:eastAsia="ru-RU"/>
        </w:rPr>
        <w:t>Качество, разнообразие и доступность товаров и услуг данных рынков самым</w:t>
      </w:r>
      <w:r w:rsidR="00E368E8">
        <w:rPr>
          <w:rFonts w:ascii="Times New Roman" w:eastAsia="Times New Roman" w:hAnsi="Times New Roman" w:cs="Times New Roman"/>
          <w:sz w:val="28"/>
          <w:szCs w:val="28"/>
          <w:lang w:eastAsia="ru-RU"/>
        </w:rPr>
        <w:t xml:space="preserve"> непосредственным образом влияю</w:t>
      </w:r>
      <w:r w:rsidR="00E368E8" w:rsidRPr="0039479B">
        <w:rPr>
          <w:rFonts w:ascii="Times New Roman" w:eastAsia="Times New Roman" w:hAnsi="Times New Roman" w:cs="Times New Roman"/>
          <w:sz w:val="28"/>
          <w:szCs w:val="28"/>
          <w:lang w:eastAsia="ru-RU"/>
        </w:rPr>
        <w:t>т на качество и уровень жизни населения</w:t>
      </w:r>
      <w:r w:rsidR="00E368E8">
        <w:rPr>
          <w:rFonts w:ascii="Times New Roman" w:eastAsia="Times New Roman" w:hAnsi="Times New Roman" w:cs="Times New Roman"/>
          <w:sz w:val="28"/>
          <w:szCs w:val="28"/>
          <w:lang w:eastAsia="ru-RU"/>
        </w:rPr>
        <w:t xml:space="preserve"> </w:t>
      </w:r>
      <w:r w:rsidR="00E368E8" w:rsidRPr="0039479B">
        <w:rPr>
          <w:rFonts w:ascii="Times New Roman" w:eastAsia="Times New Roman" w:hAnsi="Times New Roman" w:cs="Times New Roman"/>
          <w:sz w:val="28"/>
          <w:szCs w:val="28"/>
          <w:lang w:eastAsia="ru-RU"/>
        </w:rPr>
        <w:t>об</w:t>
      </w:r>
      <w:r w:rsidR="00E368E8">
        <w:rPr>
          <w:rFonts w:ascii="Times New Roman" w:eastAsia="Times New Roman" w:hAnsi="Times New Roman" w:cs="Times New Roman"/>
          <w:sz w:val="28"/>
          <w:szCs w:val="28"/>
          <w:lang w:eastAsia="ru-RU"/>
        </w:rPr>
        <w:t>ласти.</w:t>
      </w:r>
      <w:r w:rsidR="00E368E8" w:rsidRPr="00E368E8">
        <w:rPr>
          <w:rFonts w:ascii="Times New Roman" w:hAnsi="Times New Roman" w:cs="Times New Roman"/>
          <w:sz w:val="28"/>
          <w:szCs w:val="28"/>
          <w:highlight w:val="yellow"/>
        </w:rPr>
        <w:t xml:space="preserve"> </w:t>
      </w:r>
    </w:p>
    <w:p w:rsidR="00E368E8" w:rsidRDefault="00E368E8" w:rsidP="00E368E8">
      <w:pPr>
        <w:spacing w:after="0" w:line="240" w:lineRule="auto"/>
        <w:contextualSpacing/>
        <w:jc w:val="right"/>
        <w:rPr>
          <w:rFonts w:ascii="Times New Roman" w:hAnsi="Times New Roman" w:cs="Times New Roman"/>
          <w:sz w:val="28"/>
          <w:szCs w:val="28"/>
        </w:rPr>
      </w:pPr>
      <w:r w:rsidRPr="005C7930">
        <w:rPr>
          <w:rFonts w:ascii="Times New Roman" w:hAnsi="Times New Roman" w:cs="Times New Roman"/>
          <w:sz w:val="28"/>
          <w:szCs w:val="28"/>
        </w:rPr>
        <w:t xml:space="preserve">Таблица </w:t>
      </w:r>
      <w:r w:rsidR="00AA6FB7">
        <w:rPr>
          <w:rFonts w:ascii="Times New Roman" w:hAnsi="Times New Roman" w:cs="Times New Roman"/>
          <w:sz w:val="28"/>
          <w:szCs w:val="28"/>
        </w:rPr>
        <w:t>3.23.</w:t>
      </w:r>
    </w:p>
    <w:p w:rsidR="00816527" w:rsidRPr="00816527" w:rsidRDefault="00816527" w:rsidP="00E368E8">
      <w:pPr>
        <w:spacing w:after="0" w:line="240" w:lineRule="auto"/>
        <w:contextualSpacing/>
        <w:jc w:val="right"/>
        <w:rPr>
          <w:rFonts w:ascii="Times New Roman" w:hAnsi="Times New Roman" w:cs="Times New Roman"/>
          <w:sz w:val="12"/>
          <w:szCs w:val="28"/>
        </w:rPr>
      </w:pPr>
    </w:p>
    <w:p w:rsidR="00E368E8" w:rsidRDefault="00E368E8" w:rsidP="00E368E8">
      <w:pPr>
        <w:spacing w:after="0" w:line="240" w:lineRule="auto"/>
        <w:contextualSpacing/>
        <w:jc w:val="center"/>
        <w:rPr>
          <w:rFonts w:ascii="Times New Roman" w:eastAsia="Calibri" w:hAnsi="Times New Roman" w:cs="Times New Roman"/>
          <w:sz w:val="28"/>
          <w:szCs w:val="28"/>
        </w:rPr>
      </w:pPr>
      <w:r w:rsidRPr="00073748">
        <w:rPr>
          <w:rFonts w:ascii="Times New Roman" w:hAnsi="Times New Roman" w:cs="Times New Roman"/>
          <w:sz w:val="28"/>
          <w:szCs w:val="28"/>
        </w:rPr>
        <w:t>Сферы</w:t>
      </w:r>
      <w:r>
        <w:rPr>
          <w:rFonts w:ascii="Times New Roman" w:hAnsi="Times New Roman" w:cs="Times New Roman"/>
          <w:sz w:val="28"/>
          <w:szCs w:val="28"/>
        </w:rPr>
        <w:t>,</w:t>
      </w:r>
      <w:r w:rsidRPr="00073748">
        <w:rPr>
          <w:rFonts w:ascii="Times New Roman" w:hAnsi="Times New Roman" w:cs="Times New Roman"/>
          <w:sz w:val="28"/>
          <w:szCs w:val="28"/>
        </w:rPr>
        <w:t xml:space="preserve"> представленные </w:t>
      </w:r>
      <w:r w:rsidRPr="00073748">
        <w:rPr>
          <w:rFonts w:ascii="Times New Roman" w:eastAsia="Calibri" w:hAnsi="Times New Roman" w:cs="Times New Roman"/>
          <w:sz w:val="28"/>
          <w:szCs w:val="28"/>
        </w:rPr>
        <w:t>хозяйствующими субъектами, доля участия Костромской области или муниципального образования в которых составляет 50 и более процентов</w:t>
      </w:r>
    </w:p>
    <w:p w:rsidR="00E368E8" w:rsidRPr="00A451D6" w:rsidRDefault="00E368E8" w:rsidP="00E368E8">
      <w:pPr>
        <w:spacing w:after="0" w:line="240" w:lineRule="auto"/>
        <w:contextualSpacing/>
        <w:jc w:val="center"/>
        <w:rPr>
          <w:rFonts w:ascii="Times New Roman" w:eastAsia="Calibri" w:hAnsi="Times New Roman" w:cs="Times New Roman"/>
          <w:sz w:val="16"/>
          <w:szCs w:val="28"/>
        </w:rPr>
      </w:pPr>
    </w:p>
    <w:tbl>
      <w:tblPr>
        <w:tblStyle w:val="af4"/>
        <w:tblW w:w="9571" w:type="dxa"/>
        <w:tblLook w:val="04A0"/>
      </w:tblPr>
      <w:tblGrid>
        <w:gridCol w:w="3876"/>
        <w:gridCol w:w="3181"/>
        <w:gridCol w:w="2514"/>
      </w:tblGrid>
      <w:tr w:rsidR="00E368E8" w:rsidRPr="00A451D6" w:rsidTr="00E368E8">
        <w:tc>
          <w:tcPr>
            <w:tcW w:w="3876" w:type="dxa"/>
            <w:vMerge w:val="restart"/>
            <w:vAlign w:val="center"/>
          </w:tcPr>
          <w:p w:rsidR="00E368E8" w:rsidRPr="00A451D6"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рынка</w:t>
            </w:r>
          </w:p>
        </w:tc>
        <w:tc>
          <w:tcPr>
            <w:tcW w:w="5695" w:type="dxa"/>
            <w:gridSpan w:val="2"/>
            <w:vAlign w:val="center"/>
          </w:tcPr>
          <w:p w:rsidR="00E368E8" w:rsidRPr="00A451D6" w:rsidRDefault="00E368E8" w:rsidP="00E368E8">
            <w:pPr>
              <w:spacing w:after="0" w:line="240" w:lineRule="auto"/>
              <w:contextualSpacing/>
              <w:jc w:val="center"/>
              <w:rPr>
                <w:rFonts w:ascii="Times New Roman" w:eastAsia="Calibri" w:hAnsi="Times New Roman" w:cs="Times New Roman"/>
                <w:sz w:val="24"/>
                <w:szCs w:val="24"/>
              </w:rPr>
            </w:pPr>
            <w:r w:rsidRPr="00A451D6">
              <w:rPr>
                <w:rFonts w:ascii="Times New Roman" w:eastAsia="Calibri" w:hAnsi="Times New Roman" w:cs="Times New Roman"/>
                <w:sz w:val="24"/>
                <w:szCs w:val="24"/>
              </w:rPr>
              <w:t xml:space="preserve">Доля </w:t>
            </w:r>
            <w:r>
              <w:rPr>
                <w:rFonts w:ascii="Times New Roman" w:eastAsia="Calibri" w:hAnsi="Times New Roman" w:cs="Times New Roman"/>
                <w:sz w:val="24"/>
                <w:szCs w:val="24"/>
              </w:rPr>
              <w:t xml:space="preserve">рынка </w:t>
            </w:r>
            <w:proofErr w:type="spellStart"/>
            <w:r>
              <w:rPr>
                <w:rFonts w:ascii="Times New Roman" w:eastAsia="Calibri" w:hAnsi="Times New Roman" w:cs="Times New Roman"/>
                <w:sz w:val="24"/>
                <w:szCs w:val="24"/>
              </w:rPr>
              <w:t>хоз</w:t>
            </w:r>
            <w:proofErr w:type="spellEnd"/>
            <w:r>
              <w:rPr>
                <w:rFonts w:ascii="Times New Roman" w:eastAsia="Calibri" w:hAnsi="Times New Roman" w:cs="Times New Roman"/>
                <w:sz w:val="24"/>
                <w:szCs w:val="24"/>
              </w:rPr>
              <w:t>. субъектов с 50%-ым участием области (муниципалитета) в общем числе хозяйствующих субъектов</w:t>
            </w:r>
          </w:p>
        </w:tc>
      </w:tr>
      <w:tr w:rsidR="00E368E8" w:rsidRPr="00A451D6" w:rsidTr="00E368E8">
        <w:trPr>
          <w:trHeight w:val="567"/>
        </w:trPr>
        <w:tc>
          <w:tcPr>
            <w:tcW w:w="3876" w:type="dxa"/>
            <w:vMerge/>
            <w:vAlign w:val="center"/>
          </w:tcPr>
          <w:p w:rsidR="00E368E8" w:rsidRDefault="00E368E8" w:rsidP="00E368E8">
            <w:pPr>
              <w:spacing w:after="0" w:line="240" w:lineRule="auto"/>
              <w:contextualSpacing/>
              <w:jc w:val="center"/>
              <w:rPr>
                <w:rFonts w:ascii="Times New Roman" w:eastAsia="Calibri" w:hAnsi="Times New Roman" w:cs="Times New Roman"/>
                <w:sz w:val="24"/>
                <w:szCs w:val="24"/>
              </w:rPr>
            </w:pPr>
          </w:p>
        </w:tc>
        <w:tc>
          <w:tcPr>
            <w:tcW w:w="3181" w:type="dxa"/>
            <w:vAlign w:val="center"/>
          </w:tcPr>
          <w:p w:rsidR="00E368E8" w:rsidRPr="008378C8" w:rsidRDefault="00E368E8" w:rsidP="00E368E8">
            <w:pPr>
              <w:spacing w:after="0" w:line="240" w:lineRule="auto"/>
              <w:contextualSpacing/>
              <w:jc w:val="center"/>
              <w:rPr>
                <w:rFonts w:ascii="Times New Roman" w:eastAsia="Calibri" w:hAnsi="Times New Roman" w:cs="Times New Roman"/>
                <w:b/>
                <w:sz w:val="24"/>
                <w:szCs w:val="24"/>
              </w:rPr>
            </w:pPr>
            <w:r w:rsidRPr="008378C8">
              <w:rPr>
                <w:rFonts w:ascii="Times New Roman" w:eastAsia="Calibri" w:hAnsi="Times New Roman" w:cs="Times New Roman"/>
                <w:b/>
                <w:sz w:val="24"/>
                <w:szCs w:val="24"/>
              </w:rPr>
              <w:t>2018 год</w:t>
            </w:r>
          </w:p>
        </w:tc>
        <w:tc>
          <w:tcPr>
            <w:tcW w:w="2514" w:type="dxa"/>
            <w:vAlign w:val="center"/>
          </w:tcPr>
          <w:p w:rsidR="00E368E8" w:rsidRPr="005C1CE6" w:rsidRDefault="00E368E8" w:rsidP="00E368E8">
            <w:pPr>
              <w:spacing w:after="0" w:line="240" w:lineRule="auto"/>
              <w:contextualSpacing/>
              <w:jc w:val="center"/>
              <w:rPr>
                <w:rFonts w:ascii="Times New Roman" w:eastAsia="Calibri" w:hAnsi="Times New Roman" w:cs="Times New Roman"/>
                <w:b/>
                <w:sz w:val="24"/>
                <w:szCs w:val="24"/>
              </w:rPr>
            </w:pPr>
            <w:r w:rsidRPr="005C1CE6">
              <w:rPr>
                <w:rFonts w:ascii="Times New Roman" w:eastAsia="Calibri" w:hAnsi="Times New Roman" w:cs="Times New Roman"/>
                <w:b/>
                <w:sz w:val="24"/>
                <w:szCs w:val="24"/>
              </w:rPr>
              <w:t>2017 год</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Рынок услуг образования</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45,3%</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44%</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Рынок услуг культуры</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20%</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19,8%</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 xml:space="preserve">Рынок услуг социального обслуживания </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7,4%</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6%</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 xml:space="preserve">Рынок услуг жилищно-коммунального хозяйства </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4,8%</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6,2%</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Рынок услуг здравоохранения</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4,3%</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6%</w:t>
            </w:r>
          </w:p>
        </w:tc>
      </w:tr>
      <w:tr w:rsidR="00E368E8" w:rsidRPr="00A451D6" w:rsidTr="00E368E8">
        <w:tc>
          <w:tcPr>
            <w:tcW w:w="3876" w:type="dxa"/>
          </w:tcPr>
          <w:p w:rsidR="00E368E8" w:rsidRPr="00A451D6" w:rsidRDefault="00E368E8" w:rsidP="00E368E8">
            <w:pPr>
              <w:spacing w:after="0" w:line="240" w:lineRule="auto"/>
              <w:contextualSpacing/>
              <w:rPr>
                <w:rFonts w:ascii="Times New Roman" w:eastAsia="Calibri" w:hAnsi="Times New Roman" w:cs="Times New Roman"/>
                <w:sz w:val="24"/>
                <w:szCs w:val="24"/>
              </w:rPr>
            </w:pPr>
            <w:r w:rsidRPr="00A451D6">
              <w:rPr>
                <w:rFonts w:ascii="Times New Roman" w:eastAsia="Calibri" w:hAnsi="Times New Roman" w:cs="Times New Roman"/>
                <w:sz w:val="24"/>
                <w:szCs w:val="24"/>
              </w:rPr>
              <w:t>Другие сферы</w:t>
            </w:r>
          </w:p>
        </w:tc>
        <w:tc>
          <w:tcPr>
            <w:tcW w:w="3181"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18,2%</w:t>
            </w:r>
          </w:p>
        </w:tc>
        <w:tc>
          <w:tcPr>
            <w:tcW w:w="2514" w:type="dxa"/>
            <w:vAlign w:val="center"/>
          </w:tcPr>
          <w:p w:rsidR="00E368E8" w:rsidRPr="005C7930" w:rsidRDefault="00E368E8" w:rsidP="00E368E8">
            <w:pPr>
              <w:spacing w:after="0" w:line="240" w:lineRule="auto"/>
              <w:contextualSpacing/>
              <w:jc w:val="center"/>
              <w:rPr>
                <w:rFonts w:ascii="Times New Roman" w:eastAsia="Calibri" w:hAnsi="Times New Roman" w:cs="Times New Roman"/>
                <w:sz w:val="24"/>
                <w:szCs w:val="24"/>
              </w:rPr>
            </w:pPr>
            <w:r w:rsidRPr="005C7930">
              <w:rPr>
                <w:rFonts w:ascii="Times New Roman" w:eastAsia="Calibri" w:hAnsi="Times New Roman" w:cs="Times New Roman"/>
                <w:sz w:val="24"/>
                <w:szCs w:val="24"/>
              </w:rPr>
              <w:t>18%</w:t>
            </w:r>
          </w:p>
        </w:tc>
      </w:tr>
    </w:tbl>
    <w:p w:rsidR="00E368E8" w:rsidRDefault="00E368E8" w:rsidP="00E368E8">
      <w:pPr>
        <w:spacing w:after="0" w:line="240" w:lineRule="auto"/>
        <w:ind w:firstLine="709"/>
        <w:contextualSpacing/>
        <w:jc w:val="both"/>
        <w:rPr>
          <w:rFonts w:ascii="Times New Roman" w:eastAsia="Calibri" w:hAnsi="Times New Roman" w:cs="Times New Roman"/>
          <w:sz w:val="28"/>
          <w:szCs w:val="28"/>
        </w:rPr>
      </w:pPr>
    </w:p>
    <w:p w:rsidR="00997B7F" w:rsidRDefault="00997B7F" w:rsidP="00997B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Наиболее значительный процент присутствия хозяйствующих субъектов с 50%-ым участием государства либо муниципалитета по итогам мониторинга зафиксирован в регионе в сфере образования – 45,3% организаций и учреждений в общем количестве обследованных организаций. Данный процент обусловлен большим числом государственных </w:t>
      </w:r>
      <w:r>
        <w:rPr>
          <w:rFonts w:ascii="Times New Roman" w:hAnsi="Times New Roman" w:cs="Times New Roman"/>
          <w:sz w:val="28"/>
          <w:szCs w:val="28"/>
        </w:rPr>
        <w:t>общеобразовательных и дошкольных учреждений в регионе</w:t>
      </w:r>
      <w:r>
        <w:rPr>
          <w:rFonts w:ascii="Times New Roman" w:eastAsia="Calibri" w:hAnsi="Times New Roman" w:cs="Times New Roman"/>
          <w:sz w:val="28"/>
          <w:szCs w:val="28"/>
        </w:rPr>
        <w:t>.</w:t>
      </w:r>
    </w:p>
    <w:p w:rsidR="00997B7F" w:rsidRDefault="00997B7F" w:rsidP="00997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Применительно к сфере культуры удельный вес государственных и муниципальных хозяйствующих субъектов на рынке составляет 20%, так как </w:t>
      </w:r>
      <w:r>
        <w:rPr>
          <w:rFonts w:ascii="Times New Roman" w:eastAsia="Times New Roman" w:hAnsi="Times New Roman" w:cs="Times New Roman"/>
          <w:sz w:val="28"/>
          <w:szCs w:val="28"/>
          <w:lang w:eastAsia="ru-RU"/>
        </w:rPr>
        <w:t xml:space="preserve">организация библиотечного обслуживания и предоставление услуг </w:t>
      </w:r>
      <w:proofErr w:type="spellStart"/>
      <w:r>
        <w:rPr>
          <w:rFonts w:ascii="Times New Roman" w:eastAsia="Times New Roman" w:hAnsi="Times New Roman" w:cs="Times New Roman"/>
          <w:sz w:val="28"/>
          <w:szCs w:val="28"/>
          <w:lang w:eastAsia="ru-RU"/>
        </w:rPr>
        <w:t>культурно-досуговых</w:t>
      </w:r>
      <w:proofErr w:type="spellEnd"/>
      <w:r>
        <w:rPr>
          <w:rFonts w:ascii="Times New Roman" w:eastAsia="Times New Roman" w:hAnsi="Times New Roman" w:cs="Times New Roman"/>
          <w:sz w:val="28"/>
          <w:szCs w:val="28"/>
          <w:lang w:eastAsia="ru-RU"/>
        </w:rPr>
        <w:t xml:space="preserve"> центров муниципальных образований области в большей степени осуществляется государственными и муниципальными учреждениями.</w:t>
      </w:r>
    </w:p>
    <w:p w:rsidR="00997B7F" w:rsidRDefault="00997B7F" w:rsidP="00997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Удельный вес хозяйствующих субъектов, доля участия Костромской области или муниципального образования в которых составляет 50 и более процентов, на рынке услуг социального обслуживания в общем числе </w:t>
      </w:r>
      <w:r>
        <w:rPr>
          <w:rFonts w:ascii="Times New Roman" w:eastAsia="Calibri" w:hAnsi="Times New Roman" w:cs="Times New Roman"/>
          <w:sz w:val="28"/>
          <w:szCs w:val="28"/>
        </w:rPr>
        <w:lastRenderedPageBreak/>
        <w:t>хозяйствующих субъектов составляет 7,4% (обусловлено высокой степенью предоставления услуг населению государственными учреждениями и низкой привлекательностью для частного бизнеса ввиду невысокой рентабельности), в сфере здравоохранения – 4,3% (в связи с увеличением количества негосударственных учреждений в данной сфере, предлагающих широкий спектр услуг по конкурентному соотношению цена/качество).</w:t>
      </w:r>
    </w:p>
    <w:p w:rsidR="00997B7F" w:rsidRDefault="00997B7F" w:rsidP="00997B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Удельный вес хозяйствующих субъектов, доля участия Костромской области или муниципального образования в которых составляет 50 и более процентов, на рынке услуг жилищно-коммунального хозяйства (далее – ЖКХ) в общем числе хозяйствующих субъектов составляет 4,8%. Данный процент обусловлен тем, что в настоящее время в регионе увеличивается число объектов ЖКХ, передаваемых в концессию в соответствии с законодательством Российской Федерации. На сегодняшний день в Костромской области в сфере ЖКХ реализуется 8 проектов на основе концессионного механизма с общим объемом инвестиций в создание (реконструкцию) объектов порядка 650 млн. рублей. Всего в рамках соглашений передано в концессию 892 объекта ЖКХ.</w:t>
      </w:r>
    </w:p>
    <w:p w:rsidR="00997B7F" w:rsidRDefault="00997B7F" w:rsidP="00997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Незначительная доля хозяйствующих субъектов, </w:t>
      </w:r>
      <w:r>
        <w:rPr>
          <w:rFonts w:ascii="Times New Roman" w:eastAsia="Calibri" w:hAnsi="Times New Roman" w:cs="Times New Roman"/>
          <w:sz w:val="28"/>
          <w:szCs w:val="28"/>
        </w:rPr>
        <w:t>доля участия Костромской области или муниципального образования в которых составляет 50 и более процентов, в общем числе хозяйствующих субъектов</w:t>
      </w:r>
      <w:r>
        <w:rPr>
          <w:rFonts w:ascii="Times New Roman" w:eastAsia="Times New Roman" w:hAnsi="Times New Roman" w:cs="Times New Roman"/>
          <w:sz w:val="28"/>
          <w:szCs w:val="28"/>
          <w:lang w:eastAsia="ru-RU"/>
        </w:rPr>
        <w:t>, зафиксирована на рынках розничной торговли, полиграфических услуг, строительном рынке, по предоставлению бытовых, ветеринарных и прочих услуг. Общий процент по данным сферам составил 18,2%.</w:t>
      </w:r>
    </w:p>
    <w:p w:rsidR="00997B7F" w:rsidRDefault="00997B7F" w:rsidP="00997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сравнению с 2017 годом можно наблюдать следующую динамику присутствия государственных предприятий (учреждений):</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рынке услуг образования степень присутствия увеличилась на 1,3%;</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рынке услуг культуры – увеличение на 0,2% (практически не изменилась);</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рынке услуг социального обслуживания – увеличение на 1,4%;</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рынке услуг </w:t>
      </w:r>
      <w:r>
        <w:rPr>
          <w:rFonts w:ascii="Times New Roman" w:eastAsia="Calibri" w:hAnsi="Times New Roman" w:cs="Times New Roman"/>
          <w:sz w:val="28"/>
          <w:szCs w:val="28"/>
        </w:rPr>
        <w:t xml:space="preserve">жилищно-коммунального хозяйства </w:t>
      </w:r>
      <w:r>
        <w:rPr>
          <w:rFonts w:ascii="Times New Roman" w:eastAsia="Times New Roman" w:hAnsi="Times New Roman" w:cs="Times New Roman"/>
          <w:sz w:val="28"/>
          <w:szCs w:val="28"/>
          <w:lang w:eastAsia="ru-RU"/>
        </w:rPr>
        <w:t>– снижение на 1,4%;</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рынке услуг</w:t>
      </w:r>
      <w:r>
        <w:rPr>
          <w:rFonts w:ascii="Times New Roman" w:eastAsia="Calibri" w:hAnsi="Times New Roman" w:cs="Times New Roman"/>
          <w:sz w:val="24"/>
          <w:szCs w:val="24"/>
        </w:rPr>
        <w:t xml:space="preserve"> </w:t>
      </w:r>
      <w:r>
        <w:rPr>
          <w:rFonts w:ascii="Times New Roman" w:eastAsia="Calibri" w:hAnsi="Times New Roman" w:cs="Times New Roman"/>
          <w:sz w:val="28"/>
          <w:szCs w:val="28"/>
        </w:rPr>
        <w:t>здравоохранения</w:t>
      </w:r>
      <w:r>
        <w:rPr>
          <w:rFonts w:ascii="Times New Roman" w:eastAsia="Times New Roman" w:hAnsi="Times New Roman" w:cs="Times New Roman"/>
          <w:sz w:val="28"/>
          <w:szCs w:val="28"/>
          <w:lang w:eastAsia="ru-RU"/>
        </w:rPr>
        <w:t xml:space="preserve"> – снижение на 1,7%;</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рынке других сфер (розничной торговли, полиграфических услуг, строительном рынке, по предоставлению бытовых, ветеринарных и прочих услуг) степень присутствия увеличилась в целом на 0,2%.</w:t>
      </w:r>
    </w:p>
    <w:p w:rsidR="00997B7F" w:rsidRDefault="00997B7F" w:rsidP="00997B7F">
      <w:pPr>
        <w:tabs>
          <w:tab w:val="left" w:pos="567"/>
          <w:tab w:val="left" w:pos="851"/>
        </w:tabs>
        <w:spacing w:after="0" w:line="240" w:lineRule="auto"/>
        <w:ind w:firstLine="709"/>
        <w:contextualSpacing/>
        <w:jc w:val="both"/>
        <w:rPr>
          <w:rFonts w:ascii="Times New Roman" w:eastAsia="Times New Roman" w:hAnsi="Times New Roman" w:cs="Times New Roman"/>
          <w:sz w:val="28"/>
          <w:szCs w:val="28"/>
          <w:lang w:eastAsia="ru-RU"/>
        </w:rPr>
      </w:pPr>
    </w:p>
    <w:p w:rsidR="00997B7F" w:rsidRDefault="00997B7F" w:rsidP="00997B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результате мониторинга выявлено, что порядка 5,8% хозяйствующих субъектов, доля участия Костромской области или муниципального образования в которых составляет 50 и более процентов, в настоящее время не осуществляют финансово-хозяйственную деятельность, что обусловлено сложной финансовой ситуацией на предприятиях, процедурами конкурсного управления, банкротства, реорганизации. </w:t>
      </w:r>
    </w:p>
    <w:p w:rsidR="00E368E8" w:rsidRPr="00816527" w:rsidRDefault="00997B7F" w:rsidP="00997B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точки зрения эффективности управления государственным и муниципальным имуществом, в соответствии с позициями уполномоченного </w:t>
      </w:r>
      <w:r>
        <w:rPr>
          <w:rFonts w:ascii="Times New Roman" w:eastAsia="Calibri" w:hAnsi="Times New Roman" w:cs="Times New Roman"/>
          <w:sz w:val="28"/>
          <w:szCs w:val="28"/>
        </w:rPr>
        <w:lastRenderedPageBreak/>
        <w:t xml:space="preserve">регионального исполнительного органа государственной власти по управлению государственным имуществом, отраслевых исполнительных органов государственной власти Костромской области, органов местного самоуправления муниципальных образований Костромской области,                      в 2019 году к ликвидации запланировано 0,3% хозяйствующих субъектов, 0,3% организаций планируется реорганизовать </w:t>
      </w:r>
      <w:r w:rsidR="00E368E8" w:rsidRPr="00816527">
        <w:rPr>
          <w:rFonts w:ascii="Times New Roman" w:eastAsia="Calibri" w:hAnsi="Times New Roman" w:cs="Times New Roman"/>
          <w:sz w:val="28"/>
          <w:szCs w:val="28"/>
        </w:rPr>
        <w:t xml:space="preserve">(таблица </w:t>
      </w:r>
      <w:r w:rsidR="00816527" w:rsidRPr="00816527">
        <w:rPr>
          <w:rFonts w:ascii="Times New Roman" w:eastAsia="Calibri" w:hAnsi="Times New Roman" w:cs="Times New Roman"/>
          <w:sz w:val="28"/>
          <w:szCs w:val="28"/>
        </w:rPr>
        <w:t>3.24</w:t>
      </w:r>
      <w:r w:rsidR="00E368E8" w:rsidRPr="00816527">
        <w:rPr>
          <w:rFonts w:ascii="Times New Roman" w:eastAsia="Calibri" w:hAnsi="Times New Roman" w:cs="Times New Roman"/>
          <w:sz w:val="28"/>
          <w:szCs w:val="28"/>
        </w:rPr>
        <w:t>).</w:t>
      </w:r>
    </w:p>
    <w:p w:rsidR="00E368E8" w:rsidRPr="00816527" w:rsidRDefault="00E368E8" w:rsidP="00E368E8">
      <w:pPr>
        <w:spacing w:after="0" w:line="240" w:lineRule="auto"/>
        <w:ind w:firstLine="709"/>
        <w:jc w:val="both"/>
        <w:rPr>
          <w:rFonts w:ascii="Times New Roman" w:eastAsia="Calibri" w:hAnsi="Times New Roman" w:cs="Times New Roman"/>
          <w:sz w:val="28"/>
          <w:szCs w:val="28"/>
        </w:rPr>
      </w:pPr>
    </w:p>
    <w:p w:rsidR="00E368E8" w:rsidRDefault="00E368E8" w:rsidP="00E368E8">
      <w:pPr>
        <w:spacing w:after="0" w:line="240" w:lineRule="auto"/>
        <w:contextualSpacing/>
        <w:jc w:val="right"/>
        <w:rPr>
          <w:rFonts w:ascii="Times New Roman" w:hAnsi="Times New Roman" w:cs="Times New Roman"/>
          <w:sz w:val="28"/>
          <w:szCs w:val="28"/>
        </w:rPr>
      </w:pPr>
      <w:r w:rsidRPr="00816527">
        <w:rPr>
          <w:rFonts w:ascii="Times New Roman" w:hAnsi="Times New Roman" w:cs="Times New Roman"/>
          <w:sz w:val="28"/>
          <w:szCs w:val="28"/>
        </w:rPr>
        <w:t xml:space="preserve">Таблица </w:t>
      </w:r>
      <w:r w:rsidR="00816527" w:rsidRPr="00816527">
        <w:rPr>
          <w:rFonts w:ascii="Times New Roman" w:hAnsi="Times New Roman" w:cs="Times New Roman"/>
          <w:sz w:val="28"/>
          <w:szCs w:val="28"/>
        </w:rPr>
        <w:t>3.24</w:t>
      </w:r>
      <w:r w:rsidR="00816527">
        <w:rPr>
          <w:rFonts w:ascii="Times New Roman" w:hAnsi="Times New Roman" w:cs="Times New Roman"/>
          <w:sz w:val="28"/>
          <w:szCs w:val="28"/>
        </w:rPr>
        <w:t>.</w:t>
      </w:r>
    </w:p>
    <w:p w:rsidR="00816527" w:rsidRPr="00816527" w:rsidRDefault="00816527" w:rsidP="00E368E8">
      <w:pPr>
        <w:spacing w:after="0" w:line="240" w:lineRule="auto"/>
        <w:contextualSpacing/>
        <w:jc w:val="right"/>
        <w:rPr>
          <w:rFonts w:ascii="Times New Roman" w:hAnsi="Times New Roman" w:cs="Times New Roman"/>
          <w:sz w:val="8"/>
          <w:szCs w:val="28"/>
        </w:rPr>
      </w:pPr>
    </w:p>
    <w:p w:rsidR="00E368E8" w:rsidRDefault="00E368E8" w:rsidP="00E368E8">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 xml:space="preserve">Перспективы осуществления деятельности </w:t>
      </w:r>
      <w:r w:rsidRPr="00073748">
        <w:rPr>
          <w:rFonts w:ascii="Times New Roman" w:eastAsia="Calibri" w:hAnsi="Times New Roman" w:cs="Times New Roman"/>
          <w:sz w:val="28"/>
          <w:szCs w:val="28"/>
        </w:rPr>
        <w:t>хозяйствующими субъектами, доля участия Костромской области или муниципального образования в которых составляет 50 и более процентов</w:t>
      </w:r>
    </w:p>
    <w:p w:rsidR="00E368E8" w:rsidRPr="00F838B0" w:rsidRDefault="00E368E8" w:rsidP="00E368E8">
      <w:pPr>
        <w:spacing w:after="0" w:line="240" w:lineRule="auto"/>
        <w:contextualSpacing/>
        <w:jc w:val="center"/>
        <w:rPr>
          <w:rFonts w:ascii="Times New Roman" w:eastAsia="Calibri" w:hAnsi="Times New Roman" w:cs="Times New Roman"/>
          <w:sz w:val="18"/>
          <w:szCs w:val="28"/>
        </w:rPr>
      </w:pPr>
    </w:p>
    <w:tbl>
      <w:tblPr>
        <w:tblStyle w:val="af4"/>
        <w:tblW w:w="0" w:type="auto"/>
        <w:tblLook w:val="04A0"/>
      </w:tblPr>
      <w:tblGrid>
        <w:gridCol w:w="5495"/>
        <w:gridCol w:w="3969"/>
      </w:tblGrid>
      <w:tr w:rsidR="00E368E8" w:rsidRPr="00F838B0" w:rsidTr="00E368E8">
        <w:tc>
          <w:tcPr>
            <w:tcW w:w="5495"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sidRPr="002D034E">
              <w:rPr>
                <w:rFonts w:ascii="Times New Roman" w:hAnsi="Times New Roman" w:cs="Times New Roman"/>
                <w:sz w:val="24"/>
                <w:szCs w:val="28"/>
              </w:rPr>
              <w:t>Перспективы осуществления деятельности</w:t>
            </w:r>
          </w:p>
        </w:tc>
        <w:tc>
          <w:tcPr>
            <w:tcW w:w="3969" w:type="dxa"/>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sidRPr="00F838B0">
              <w:rPr>
                <w:rFonts w:ascii="Times New Roman" w:eastAsia="Calibri" w:hAnsi="Times New Roman" w:cs="Times New Roman"/>
                <w:sz w:val="24"/>
                <w:szCs w:val="24"/>
              </w:rPr>
              <w:t>Доля хозяйствующих субъектов</w:t>
            </w:r>
          </w:p>
        </w:tc>
      </w:tr>
      <w:tr w:rsidR="00E368E8" w:rsidRPr="00F838B0" w:rsidTr="00E368E8">
        <w:tc>
          <w:tcPr>
            <w:tcW w:w="5495" w:type="dxa"/>
          </w:tcPr>
          <w:p w:rsidR="00E368E8" w:rsidRPr="00F838B0" w:rsidRDefault="00E368E8" w:rsidP="00E368E8">
            <w:pPr>
              <w:spacing w:after="0" w:line="240" w:lineRule="auto"/>
              <w:contextualSpacing/>
              <w:rPr>
                <w:rFonts w:ascii="Times New Roman" w:eastAsia="Calibri" w:hAnsi="Times New Roman" w:cs="Times New Roman"/>
                <w:sz w:val="24"/>
                <w:szCs w:val="24"/>
              </w:rPr>
            </w:pPr>
            <w:r w:rsidRPr="00F838B0">
              <w:rPr>
                <w:rFonts w:ascii="Times New Roman" w:eastAsia="Calibri" w:hAnsi="Times New Roman" w:cs="Times New Roman"/>
                <w:sz w:val="24"/>
                <w:szCs w:val="24"/>
              </w:rPr>
              <w:t>Не осуществляют финансово-хозяйственную деятельность</w:t>
            </w:r>
          </w:p>
        </w:tc>
        <w:tc>
          <w:tcPr>
            <w:tcW w:w="3969"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w:t>
            </w:r>
            <w:r w:rsidRPr="00F838B0">
              <w:rPr>
                <w:rFonts w:ascii="Times New Roman" w:eastAsia="Calibri" w:hAnsi="Times New Roman" w:cs="Times New Roman"/>
                <w:sz w:val="24"/>
                <w:szCs w:val="24"/>
              </w:rPr>
              <w:t>%</w:t>
            </w:r>
          </w:p>
        </w:tc>
      </w:tr>
      <w:tr w:rsidR="00E368E8" w:rsidRPr="00F838B0" w:rsidTr="00E368E8">
        <w:tc>
          <w:tcPr>
            <w:tcW w:w="5495" w:type="dxa"/>
          </w:tcPr>
          <w:p w:rsidR="00E368E8" w:rsidRPr="00F838B0" w:rsidRDefault="00E368E8" w:rsidP="00E368E8">
            <w:pPr>
              <w:spacing w:after="0" w:line="240" w:lineRule="auto"/>
              <w:contextualSpacing/>
              <w:rPr>
                <w:rFonts w:ascii="Times New Roman" w:eastAsia="Calibri" w:hAnsi="Times New Roman" w:cs="Times New Roman"/>
                <w:sz w:val="24"/>
                <w:szCs w:val="24"/>
              </w:rPr>
            </w:pPr>
            <w:r w:rsidRPr="00F838B0">
              <w:rPr>
                <w:rFonts w:ascii="Times New Roman" w:eastAsia="Calibri" w:hAnsi="Times New Roman" w:cs="Times New Roman"/>
                <w:sz w:val="24"/>
                <w:szCs w:val="24"/>
              </w:rPr>
              <w:t>Планируется реорганизация</w:t>
            </w:r>
          </w:p>
        </w:tc>
        <w:tc>
          <w:tcPr>
            <w:tcW w:w="3969"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w:t>
            </w:r>
            <w:r w:rsidRPr="00F838B0">
              <w:rPr>
                <w:rFonts w:ascii="Times New Roman" w:eastAsia="Calibri" w:hAnsi="Times New Roman" w:cs="Times New Roman"/>
                <w:sz w:val="24"/>
                <w:szCs w:val="24"/>
              </w:rPr>
              <w:t>%</w:t>
            </w:r>
          </w:p>
        </w:tc>
      </w:tr>
      <w:tr w:rsidR="00E368E8" w:rsidRPr="00F838B0" w:rsidTr="00E368E8">
        <w:tc>
          <w:tcPr>
            <w:tcW w:w="5495" w:type="dxa"/>
          </w:tcPr>
          <w:p w:rsidR="00E368E8" w:rsidRPr="00F838B0" w:rsidRDefault="00E368E8" w:rsidP="00E368E8">
            <w:pPr>
              <w:spacing w:after="0" w:line="240" w:lineRule="auto"/>
              <w:contextualSpacing/>
              <w:rPr>
                <w:rFonts w:ascii="Times New Roman" w:eastAsia="Calibri" w:hAnsi="Times New Roman" w:cs="Times New Roman"/>
                <w:sz w:val="24"/>
                <w:szCs w:val="24"/>
              </w:rPr>
            </w:pPr>
            <w:r w:rsidRPr="00F838B0">
              <w:rPr>
                <w:rFonts w:ascii="Times New Roman" w:eastAsia="Calibri" w:hAnsi="Times New Roman" w:cs="Times New Roman"/>
                <w:sz w:val="24"/>
                <w:szCs w:val="24"/>
              </w:rPr>
              <w:t>Планируется ликвидация</w:t>
            </w:r>
          </w:p>
        </w:tc>
        <w:tc>
          <w:tcPr>
            <w:tcW w:w="3969"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w:t>
            </w:r>
            <w:r w:rsidRPr="00F838B0">
              <w:rPr>
                <w:rFonts w:ascii="Times New Roman" w:eastAsia="Calibri" w:hAnsi="Times New Roman" w:cs="Times New Roman"/>
                <w:sz w:val="24"/>
                <w:szCs w:val="24"/>
              </w:rPr>
              <w:t>%</w:t>
            </w:r>
          </w:p>
        </w:tc>
      </w:tr>
      <w:tr w:rsidR="00E368E8" w:rsidRPr="00F838B0" w:rsidTr="00E368E8">
        <w:tc>
          <w:tcPr>
            <w:tcW w:w="5495" w:type="dxa"/>
          </w:tcPr>
          <w:p w:rsidR="00E368E8" w:rsidRPr="00F838B0" w:rsidRDefault="00E368E8" w:rsidP="00E368E8">
            <w:pPr>
              <w:spacing w:after="0" w:line="240" w:lineRule="auto"/>
              <w:contextualSpacing/>
              <w:rPr>
                <w:rFonts w:ascii="Times New Roman" w:eastAsia="Calibri" w:hAnsi="Times New Roman" w:cs="Times New Roman"/>
                <w:sz w:val="24"/>
                <w:szCs w:val="24"/>
              </w:rPr>
            </w:pPr>
            <w:r w:rsidRPr="00F838B0">
              <w:rPr>
                <w:rFonts w:ascii="Times New Roman" w:eastAsia="Calibri" w:hAnsi="Times New Roman" w:cs="Times New Roman"/>
                <w:sz w:val="24"/>
                <w:szCs w:val="24"/>
              </w:rPr>
              <w:t>Осуществление деятельности в обычном режиме</w:t>
            </w:r>
          </w:p>
        </w:tc>
        <w:tc>
          <w:tcPr>
            <w:tcW w:w="3969"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93,6</w:t>
            </w:r>
            <w:r w:rsidRPr="00F838B0">
              <w:rPr>
                <w:rFonts w:ascii="Times New Roman" w:eastAsia="Calibri" w:hAnsi="Times New Roman" w:cs="Times New Roman"/>
                <w:sz w:val="24"/>
                <w:szCs w:val="24"/>
              </w:rPr>
              <w:t>%</w:t>
            </w:r>
          </w:p>
        </w:tc>
      </w:tr>
      <w:tr w:rsidR="00E368E8" w:rsidRPr="00F838B0" w:rsidTr="00E368E8">
        <w:tc>
          <w:tcPr>
            <w:tcW w:w="5495" w:type="dxa"/>
          </w:tcPr>
          <w:p w:rsidR="00E368E8" w:rsidRPr="00F838B0" w:rsidRDefault="00E368E8" w:rsidP="00E368E8">
            <w:pPr>
              <w:spacing w:after="0" w:line="240" w:lineRule="auto"/>
              <w:contextualSpacing/>
              <w:rPr>
                <w:rFonts w:ascii="Times New Roman" w:eastAsia="Calibri" w:hAnsi="Times New Roman" w:cs="Times New Roman"/>
                <w:sz w:val="24"/>
                <w:szCs w:val="24"/>
              </w:rPr>
            </w:pPr>
            <w:r w:rsidRPr="00F838B0">
              <w:rPr>
                <w:rFonts w:ascii="Times New Roman" w:eastAsia="Calibri" w:hAnsi="Times New Roman" w:cs="Times New Roman"/>
                <w:sz w:val="24"/>
                <w:szCs w:val="24"/>
              </w:rPr>
              <w:t>Итог</w:t>
            </w:r>
            <w:r>
              <w:rPr>
                <w:rFonts w:ascii="Times New Roman" w:eastAsia="Calibri" w:hAnsi="Times New Roman" w:cs="Times New Roman"/>
                <w:sz w:val="24"/>
                <w:szCs w:val="24"/>
              </w:rPr>
              <w:t>о хозяйствующих субъектов (ед.</w:t>
            </w:r>
            <w:r w:rsidRPr="00F838B0">
              <w:rPr>
                <w:rFonts w:ascii="Times New Roman" w:eastAsia="Calibri" w:hAnsi="Times New Roman" w:cs="Times New Roman"/>
                <w:sz w:val="24"/>
                <w:szCs w:val="24"/>
              </w:rPr>
              <w:t>):</w:t>
            </w:r>
          </w:p>
        </w:tc>
        <w:tc>
          <w:tcPr>
            <w:tcW w:w="3969" w:type="dxa"/>
            <w:vAlign w:val="center"/>
          </w:tcPr>
          <w:p w:rsidR="00E368E8" w:rsidRPr="00F838B0" w:rsidRDefault="00E368E8" w:rsidP="00E368E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1 158</w:t>
            </w:r>
          </w:p>
        </w:tc>
      </w:tr>
    </w:tbl>
    <w:p w:rsidR="00E368E8" w:rsidRDefault="00E368E8" w:rsidP="00E368E8">
      <w:pPr>
        <w:spacing w:after="0" w:line="240" w:lineRule="auto"/>
        <w:ind w:firstLine="709"/>
        <w:contextualSpacing/>
        <w:jc w:val="both"/>
        <w:rPr>
          <w:rFonts w:ascii="Times New Roman" w:eastAsia="Calibri" w:hAnsi="Times New Roman" w:cs="Times New Roman"/>
          <w:sz w:val="28"/>
          <w:szCs w:val="28"/>
        </w:rPr>
      </w:pPr>
    </w:p>
    <w:p w:rsidR="00D356E8" w:rsidRDefault="00D356E8" w:rsidP="00D356E8">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По результатам данных мониторинга можно отметить, что</w:t>
      </w:r>
      <w:r>
        <w:rPr>
          <w:rFonts w:ascii="Times New Roman" w:eastAsia="Times New Roman" w:hAnsi="Times New Roman" w:cs="Times New Roman"/>
          <w:sz w:val="28"/>
          <w:szCs w:val="28"/>
          <w:lang w:eastAsia="ru-RU"/>
        </w:rPr>
        <w:t xml:space="preserve"> м</w:t>
      </w:r>
      <w:r w:rsidRPr="009304E3">
        <w:rPr>
          <w:rFonts w:ascii="Times New Roman" w:eastAsia="Times New Roman" w:hAnsi="Times New Roman" w:cs="Times New Roman"/>
          <w:sz w:val="28"/>
          <w:szCs w:val="28"/>
          <w:lang w:eastAsia="ru-RU"/>
        </w:rPr>
        <w:t xml:space="preserve">ероприятия по снижению </w:t>
      </w:r>
      <w:r>
        <w:rPr>
          <w:rFonts w:ascii="Times New Roman" w:eastAsia="Times New Roman" w:hAnsi="Times New Roman" w:cs="Times New Roman"/>
          <w:sz w:val="28"/>
          <w:szCs w:val="28"/>
          <w:lang w:eastAsia="ru-RU"/>
        </w:rPr>
        <w:t>доли</w:t>
      </w:r>
      <w:r w:rsidRPr="009304E3">
        <w:rPr>
          <w:rFonts w:ascii="Times New Roman" w:eastAsia="Times New Roman" w:hAnsi="Times New Roman" w:cs="Times New Roman"/>
          <w:sz w:val="28"/>
          <w:szCs w:val="28"/>
          <w:lang w:eastAsia="ru-RU"/>
        </w:rPr>
        <w:t xml:space="preserve"> указанных хозяйствующих</w:t>
      </w:r>
      <w:r>
        <w:rPr>
          <w:rFonts w:ascii="Times New Roman" w:eastAsia="Times New Roman" w:hAnsi="Times New Roman" w:cs="Times New Roman"/>
          <w:sz w:val="28"/>
          <w:szCs w:val="28"/>
          <w:lang w:eastAsia="ru-RU"/>
        </w:rPr>
        <w:t xml:space="preserve"> субъектов в 2019 году будут продолжены. Немаловажной задачей при этом является сохранение и повышение эффективности деятельности государственных и муниципальных организаций, оказывающих доступные услуги населению.</w:t>
      </w:r>
    </w:p>
    <w:p w:rsidR="00E368E8" w:rsidRDefault="00D356E8" w:rsidP="001B612E">
      <w:pPr>
        <w:spacing w:after="0" w:line="240" w:lineRule="auto"/>
        <w:ind w:firstLine="708"/>
        <w:contextualSpacing/>
        <w:jc w:val="both"/>
        <w:rPr>
          <w:rFonts w:ascii="Times New Roman" w:eastAsia="Calibri" w:hAnsi="Times New Roman" w:cs="Times New Roman"/>
          <w:sz w:val="28"/>
          <w:szCs w:val="28"/>
        </w:rPr>
      </w:pPr>
      <w:r w:rsidRPr="009304E3">
        <w:rPr>
          <w:rFonts w:ascii="Times New Roman" w:eastAsia="Times New Roman" w:hAnsi="Times New Roman" w:cs="Times New Roman"/>
          <w:sz w:val="28"/>
          <w:szCs w:val="28"/>
          <w:lang w:eastAsia="ru-RU"/>
        </w:rPr>
        <w:t>Реализация мероприятий «дорожной</w:t>
      </w:r>
      <w:r>
        <w:rPr>
          <w:rFonts w:ascii="Times New Roman" w:eastAsia="Times New Roman" w:hAnsi="Times New Roman" w:cs="Times New Roman"/>
          <w:sz w:val="28"/>
          <w:szCs w:val="28"/>
          <w:lang w:eastAsia="ru-RU"/>
        </w:rPr>
        <w:t xml:space="preserve"> </w:t>
      </w:r>
      <w:r w:rsidRPr="009304E3">
        <w:rPr>
          <w:rFonts w:ascii="Times New Roman" w:eastAsia="Times New Roman" w:hAnsi="Times New Roman" w:cs="Times New Roman"/>
          <w:sz w:val="28"/>
          <w:szCs w:val="28"/>
          <w:lang w:eastAsia="ru-RU"/>
        </w:rPr>
        <w:t xml:space="preserve">карты» по содействию развитию конкуренции в </w:t>
      </w:r>
      <w:r>
        <w:rPr>
          <w:rFonts w:ascii="Times New Roman" w:eastAsia="Times New Roman" w:hAnsi="Times New Roman" w:cs="Times New Roman"/>
          <w:sz w:val="28"/>
          <w:szCs w:val="28"/>
          <w:lang w:eastAsia="ru-RU"/>
        </w:rPr>
        <w:t>Костромской</w:t>
      </w:r>
      <w:r w:rsidRPr="009304E3">
        <w:rPr>
          <w:rFonts w:ascii="Times New Roman" w:eastAsia="Times New Roman" w:hAnsi="Times New Roman" w:cs="Times New Roman"/>
          <w:sz w:val="28"/>
          <w:szCs w:val="28"/>
          <w:lang w:eastAsia="ru-RU"/>
        </w:rPr>
        <w:t xml:space="preserve"> области на</w:t>
      </w:r>
      <w:r>
        <w:rPr>
          <w:rFonts w:ascii="Times New Roman" w:eastAsia="Times New Roman" w:hAnsi="Times New Roman" w:cs="Times New Roman"/>
          <w:sz w:val="28"/>
          <w:szCs w:val="28"/>
          <w:lang w:eastAsia="ru-RU"/>
        </w:rPr>
        <w:t xml:space="preserve"> </w:t>
      </w:r>
      <w:r w:rsidRPr="009304E3">
        <w:rPr>
          <w:rFonts w:ascii="Times New Roman" w:eastAsia="Times New Roman" w:hAnsi="Times New Roman" w:cs="Times New Roman"/>
          <w:sz w:val="28"/>
          <w:szCs w:val="28"/>
          <w:lang w:eastAsia="ru-RU"/>
        </w:rPr>
        <w:t>данных рынках будет способствовать повышению качества, вариативности и</w:t>
      </w:r>
      <w:r>
        <w:rPr>
          <w:rFonts w:ascii="Times New Roman" w:eastAsia="Times New Roman" w:hAnsi="Times New Roman" w:cs="Times New Roman"/>
          <w:sz w:val="28"/>
          <w:szCs w:val="28"/>
          <w:lang w:eastAsia="ru-RU"/>
        </w:rPr>
        <w:t xml:space="preserve"> </w:t>
      </w:r>
      <w:r w:rsidRPr="009304E3">
        <w:rPr>
          <w:rFonts w:ascii="Times New Roman" w:eastAsia="Times New Roman" w:hAnsi="Times New Roman" w:cs="Times New Roman"/>
          <w:sz w:val="28"/>
          <w:szCs w:val="28"/>
          <w:lang w:eastAsia="ru-RU"/>
        </w:rPr>
        <w:t>доступности услуг, росту удовлетворенности потребителей данных услуг за</w:t>
      </w:r>
      <w:r>
        <w:rPr>
          <w:rFonts w:ascii="Times New Roman" w:eastAsia="Times New Roman" w:hAnsi="Times New Roman" w:cs="Times New Roman"/>
          <w:sz w:val="28"/>
          <w:szCs w:val="28"/>
          <w:lang w:eastAsia="ru-RU"/>
        </w:rPr>
        <w:t xml:space="preserve"> </w:t>
      </w:r>
      <w:r w:rsidRPr="009304E3">
        <w:rPr>
          <w:rFonts w:ascii="Times New Roman" w:eastAsia="Times New Roman" w:hAnsi="Times New Roman" w:cs="Times New Roman"/>
          <w:sz w:val="28"/>
          <w:szCs w:val="28"/>
          <w:lang w:eastAsia="ru-RU"/>
        </w:rPr>
        <w:t>счет развития негосударственного сектора в данных сферах.</w:t>
      </w:r>
    </w:p>
    <w:p w:rsidR="00E368E8" w:rsidRPr="001B612E" w:rsidRDefault="00E368E8" w:rsidP="001B612E">
      <w:pPr>
        <w:spacing w:after="0" w:line="240" w:lineRule="auto"/>
        <w:contextualSpacing/>
        <w:rPr>
          <w:rFonts w:ascii="Times New Roman" w:hAnsi="Times New Roman" w:cs="Times New Roman"/>
          <w:sz w:val="28"/>
        </w:rPr>
      </w:pPr>
    </w:p>
    <w:p w:rsidR="001B612E" w:rsidRPr="001B612E" w:rsidRDefault="001B612E" w:rsidP="001B612E">
      <w:pPr>
        <w:spacing w:after="0" w:line="240" w:lineRule="auto"/>
        <w:ind w:firstLine="709"/>
        <w:contextualSpacing/>
        <w:jc w:val="both"/>
        <w:rPr>
          <w:rStyle w:val="fontstyle01"/>
          <w:color w:val="000000" w:themeColor="text1"/>
        </w:rPr>
      </w:pPr>
      <w:r w:rsidRPr="001B612E">
        <w:rPr>
          <w:rFonts w:ascii="Times New Roman" w:hAnsi="Times New Roman" w:cs="Times New Roman"/>
          <w:b/>
          <w:color w:val="000000" w:themeColor="text1"/>
          <w:sz w:val="28"/>
          <w:szCs w:val="28"/>
        </w:rPr>
        <w:t xml:space="preserve">3.4. </w:t>
      </w:r>
      <w:r w:rsidRPr="001B612E">
        <w:rPr>
          <w:rStyle w:val="fontstyle01"/>
          <w:color w:val="000000" w:themeColor="text1"/>
        </w:rPr>
        <w:t>Утверждение перечня рынков для содействия развитию конкуренции в субъекте Российской Федерации (далее - Перечень), состоящего из перечня социально значимых рынков и перечня приоритетных рынков.</w:t>
      </w:r>
    </w:p>
    <w:p w:rsidR="001B612E" w:rsidRPr="009E7FA9" w:rsidRDefault="001B612E" w:rsidP="001B612E">
      <w:pPr>
        <w:spacing w:after="0" w:line="240" w:lineRule="auto"/>
        <w:contextualSpacing/>
        <w:jc w:val="both"/>
        <w:rPr>
          <w:rStyle w:val="fontstyle01"/>
          <w:b w:val="0"/>
        </w:rPr>
      </w:pPr>
    </w:p>
    <w:p w:rsidR="001B612E" w:rsidRPr="00DB6713" w:rsidRDefault="001B612E" w:rsidP="001B612E">
      <w:pPr>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В соответствии с разделом </w:t>
      </w:r>
      <w:r w:rsidRPr="00C83B91">
        <w:rPr>
          <w:rFonts w:ascii="Times New Roman" w:hAnsi="Times New Roman" w:cs="Times New Roman"/>
          <w:sz w:val="28"/>
          <w:szCs w:val="28"/>
          <w:lang w:val="en-US"/>
        </w:rPr>
        <w:t>IV</w:t>
      </w:r>
      <w:r w:rsidRPr="00C83B91">
        <w:rPr>
          <w:rFonts w:ascii="Times New Roman" w:hAnsi="Times New Roman" w:cs="Times New Roman"/>
          <w:sz w:val="28"/>
          <w:szCs w:val="28"/>
        </w:rPr>
        <w:t xml:space="preserve"> Стандарта развития конкуренции в субъектах Российской Федерации </w:t>
      </w:r>
      <w:r>
        <w:rPr>
          <w:rFonts w:ascii="Times New Roman" w:hAnsi="Times New Roman" w:cs="Times New Roman"/>
          <w:sz w:val="28"/>
          <w:szCs w:val="28"/>
        </w:rPr>
        <w:t xml:space="preserve">(далее – Стандарт), утвержденного распоряжением Правительства Российской Федерации от 5 сентября 2015 года № 1738-р, </w:t>
      </w:r>
      <w:r w:rsidRPr="00C83B91">
        <w:rPr>
          <w:rFonts w:ascii="Times New Roman" w:hAnsi="Times New Roman" w:cs="Times New Roman"/>
          <w:sz w:val="28"/>
          <w:szCs w:val="28"/>
        </w:rPr>
        <w:t xml:space="preserve">департаментом экономического развития Костромской области, как уполномоченным органом по содействию развитию конкуренции на территории Костромской области, разработан перечень социально значимых и приоритетных рынков по содействию развитию конкуренции. Данный перечень утвержден распоряжением губернатора Костромской области от 9 марта 2016 года № 123-р «Об утверждении </w:t>
      </w:r>
      <w:r w:rsidRPr="00C83B91">
        <w:rPr>
          <w:rFonts w:ascii="Times New Roman" w:hAnsi="Times New Roman" w:cs="Times New Roman"/>
          <w:sz w:val="28"/>
          <w:szCs w:val="28"/>
        </w:rPr>
        <w:lastRenderedPageBreak/>
        <w:t>комплекса мер по содействию развитию конкуренции в Костромской области»</w:t>
      </w:r>
      <w:r w:rsidRPr="00DB6713">
        <w:rPr>
          <w:rFonts w:ascii="Times New Roman" w:hAnsi="Times New Roman" w:cs="Times New Roman"/>
          <w:sz w:val="28"/>
          <w:szCs w:val="28"/>
        </w:rPr>
        <w:t xml:space="preserve"> (</w:t>
      </w:r>
      <w:hyperlink r:id="rId35" w:history="1">
        <w:r w:rsidRPr="007A0BDA">
          <w:rPr>
            <w:rStyle w:val="ac"/>
            <w:rFonts w:ascii="Times New Roman" w:hAnsi="Times New Roman" w:cs="Times New Roman"/>
            <w:sz w:val="28"/>
            <w:szCs w:val="28"/>
          </w:rPr>
          <w:t>http://dep-economy44.ru/uploads/files/rasporyazhenie.pdf</w:t>
        </w:r>
      </w:hyperlink>
      <w:r>
        <w:rPr>
          <w:rFonts w:ascii="Times New Roman" w:hAnsi="Times New Roman" w:cs="Times New Roman"/>
          <w:sz w:val="28"/>
          <w:szCs w:val="28"/>
        </w:rPr>
        <w:t>)</w:t>
      </w:r>
      <w:r w:rsidRPr="00DB6713">
        <w:rPr>
          <w:rFonts w:ascii="Times New Roman" w:hAnsi="Times New Roman" w:cs="Times New Roman"/>
          <w:sz w:val="28"/>
          <w:szCs w:val="28"/>
        </w:rPr>
        <w:t>.</w:t>
      </w:r>
    </w:p>
    <w:p w:rsidR="001B612E" w:rsidRPr="00C83B91" w:rsidRDefault="001B612E" w:rsidP="001B612E">
      <w:pPr>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При формировании перечня социально значимых рынков в него включены обязательные рынки, предусмотренные </w:t>
      </w:r>
      <w:hyperlink w:anchor="P244" w:history="1">
        <w:r w:rsidRPr="00C83B91">
          <w:rPr>
            <w:rFonts w:ascii="Times New Roman" w:hAnsi="Times New Roman" w:cs="Times New Roman"/>
            <w:sz w:val="28"/>
            <w:szCs w:val="28"/>
          </w:rPr>
          <w:t>приложением</w:t>
        </w:r>
      </w:hyperlink>
      <w:r w:rsidRPr="00C83B91">
        <w:rPr>
          <w:rFonts w:ascii="Times New Roman" w:hAnsi="Times New Roman" w:cs="Times New Roman"/>
          <w:sz w:val="28"/>
          <w:szCs w:val="28"/>
        </w:rPr>
        <w:t xml:space="preserve"> к Стандарту, в отношении которых установлены числовые значения целевых показателей </w:t>
      </w:r>
      <w:r>
        <w:rPr>
          <w:rFonts w:ascii="Times New Roman" w:hAnsi="Times New Roman" w:cs="Times New Roman"/>
          <w:sz w:val="28"/>
          <w:szCs w:val="28"/>
        </w:rPr>
        <w:t>с учетом региональной специфики:</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дошкольного образования;</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детского отдыха и оздоровления;</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дополнительного образования детей;</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медицинских услуг;</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психолого-педагогического сопровождения детей с ограниченными возможностями здоровья;</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в сфере культуры;</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жилищно-коммунального хозяйства;</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розничная торговля;</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перевозок пассажиров наземным транспортом;</w:t>
      </w:r>
    </w:p>
    <w:p w:rsidR="001B612E" w:rsidRPr="00C83B91" w:rsidRDefault="001B612E" w:rsidP="001B612E">
      <w:pPr>
        <w:pStyle w:val="a5"/>
        <w:widowControl/>
        <w:numPr>
          <w:ilvl w:val="0"/>
          <w:numId w:val="23"/>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color w:val="000000"/>
          <w:sz w:val="28"/>
          <w:szCs w:val="28"/>
        </w:rPr>
        <w:t>рынок услуг связи;</w:t>
      </w:r>
    </w:p>
    <w:p w:rsidR="001B612E" w:rsidRPr="00C83B91" w:rsidRDefault="001B612E" w:rsidP="001B612E">
      <w:pPr>
        <w:pStyle w:val="a5"/>
        <w:widowControl/>
        <w:numPr>
          <w:ilvl w:val="0"/>
          <w:numId w:val="23"/>
        </w:numPr>
        <w:autoSpaceDE/>
        <w:ind w:left="0" w:firstLine="709"/>
        <w:contextualSpacing/>
        <w:rPr>
          <w:rFonts w:ascii="Times New Roman" w:hAnsi="Times New Roman" w:cs="Times New Roman"/>
          <w:color w:val="000000"/>
          <w:sz w:val="28"/>
          <w:szCs w:val="28"/>
        </w:rPr>
      </w:pPr>
      <w:r w:rsidRPr="00C83B91">
        <w:rPr>
          <w:rFonts w:ascii="Times New Roman" w:hAnsi="Times New Roman" w:cs="Times New Roman"/>
          <w:color w:val="000000"/>
          <w:sz w:val="28"/>
          <w:szCs w:val="28"/>
        </w:rPr>
        <w:t>рынок услуг социального обслуживания населения.</w:t>
      </w:r>
    </w:p>
    <w:p w:rsidR="001B612E" w:rsidRPr="00C83B91" w:rsidRDefault="001B612E" w:rsidP="001B612E">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C83B91">
        <w:rPr>
          <w:rFonts w:ascii="Times New Roman" w:hAnsi="Times New Roman" w:cs="Times New Roman"/>
          <w:sz w:val="28"/>
          <w:szCs w:val="28"/>
        </w:rPr>
        <w:t xml:space="preserve">При формировании перечня приоритетных рынков уделялось внимание </w:t>
      </w:r>
      <w:r w:rsidRPr="00C83B91">
        <w:rPr>
          <w:rFonts w:ascii="Times New Roman" w:eastAsia="Times New Roman" w:hAnsi="Times New Roman" w:cs="Times New Roman"/>
          <w:color w:val="000000"/>
          <w:sz w:val="28"/>
          <w:szCs w:val="28"/>
        </w:rPr>
        <w:t xml:space="preserve">развитию производств высокотехнологичной продукции и (или) технически сложной продукции с перспективными технологиями, стремящимися к инновационным системам полного цикла в Российской Федерации и имеющими потенциал достижения новых технологических уровней и (или) потенциал встраивания в глобальную производственную и технологическую кооперацию, </w:t>
      </w:r>
      <w:r w:rsidRPr="00C83B91">
        <w:rPr>
          <w:rFonts w:ascii="Times New Roman" w:hAnsi="Times New Roman" w:cs="Times New Roman"/>
          <w:sz w:val="28"/>
          <w:szCs w:val="28"/>
        </w:rPr>
        <w:t xml:space="preserve">учитывались требования Стандарта о </w:t>
      </w:r>
      <w:r w:rsidRPr="00C83B91">
        <w:rPr>
          <w:rFonts w:ascii="Times New Roman" w:eastAsia="Times New Roman" w:hAnsi="Times New Roman" w:cs="Times New Roman"/>
          <w:color w:val="000000"/>
          <w:sz w:val="28"/>
          <w:szCs w:val="28"/>
        </w:rPr>
        <w:t>включении рынков товаров, работ и услуг:</w:t>
      </w:r>
    </w:p>
    <w:p w:rsidR="001B612E" w:rsidRPr="00C83B91" w:rsidRDefault="001B612E" w:rsidP="001B612E">
      <w:pPr>
        <w:pStyle w:val="a5"/>
        <w:widowControl/>
        <w:numPr>
          <w:ilvl w:val="0"/>
          <w:numId w:val="25"/>
        </w:numPr>
        <w:shd w:val="clear" w:color="auto" w:fill="FFFFFF"/>
        <w:autoSpaceDN w:val="0"/>
        <w:adjustRightInd w:val="0"/>
        <w:ind w:left="0" w:firstLine="709"/>
        <w:contextualSpacing/>
        <w:rPr>
          <w:rFonts w:ascii="Times New Roman" w:hAnsi="Times New Roman" w:cs="Times New Roman"/>
          <w:color w:val="000000"/>
          <w:sz w:val="28"/>
          <w:szCs w:val="28"/>
        </w:rPr>
      </w:pPr>
      <w:proofErr w:type="spellStart"/>
      <w:r w:rsidRPr="00C83B91">
        <w:rPr>
          <w:rFonts w:ascii="Times New Roman" w:hAnsi="Times New Roman" w:cs="Times New Roman"/>
          <w:color w:val="000000"/>
          <w:sz w:val="28"/>
          <w:szCs w:val="28"/>
        </w:rPr>
        <w:t>несырьевого</w:t>
      </w:r>
      <w:proofErr w:type="spellEnd"/>
      <w:r w:rsidRPr="00C83B91">
        <w:rPr>
          <w:rFonts w:ascii="Times New Roman" w:hAnsi="Times New Roman" w:cs="Times New Roman"/>
          <w:color w:val="000000"/>
          <w:sz w:val="28"/>
          <w:szCs w:val="28"/>
        </w:rPr>
        <w:t xml:space="preserve"> сектора экономики с высокой степенью передела и добавленной стоимости конечной продукции, </w:t>
      </w:r>
    </w:p>
    <w:p w:rsidR="001B612E" w:rsidRPr="00C83B91" w:rsidRDefault="001B612E" w:rsidP="001B612E">
      <w:pPr>
        <w:pStyle w:val="a5"/>
        <w:widowControl/>
        <w:numPr>
          <w:ilvl w:val="0"/>
          <w:numId w:val="25"/>
        </w:numPr>
        <w:shd w:val="clear" w:color="auto" w:fill="FFFFFF"/>
        <w:autoSpaceDN w:val="0"/>
        <w:adjustRightInd w:val="0"/>
        <w:ind w:left="0" w:firstLine="709"/>
        <w:contextualSpacing/>
        <w:rPr>
          <w:rFonts w:ascii="Times New Roman" w:hAnsi="Times New Roman" w:cs="Times New Roman"/>
          <w:color w:val="000000"/>
          <w:sz w:val="28"/>
          <w:szCs w:val="28"/>
        </w:rPr>
      </w:pPr>
      <w:r w:rsidRPr="00C83B91">
        <w:rPr>
          <w:rFonts w:ascii="Times New Roman" w:hAnsi="Times New Roman" w:cs="Times New Roman"/>
          <w:color w:val="000000"/>
          <w:sz w:val="28"/>
          <w:szCs w:val="28"/>
        </w:rPr>
        <w:t>имеющ</w:t>
      </w:r>
      <w:r>
        <w:rPr>
          <w:rFonts w:ascii="Times New Roman" w:hAnsi="Times New Roman" w:cs="Times New Roman"/>
          <w:color w:val="000000"/>
          <w:sz w:val="28"/>
          <w:szCs w:val="28"/>
        </w:rPr>
        <w:t>их</w:t>
      </w:r>
      <w:r w:rsidRPr="00C83B91">
        <w:rPr>
          <w:rFonts w:ascii="Times New Roman" w:hAnsi="Times New Roman" w:cs="Times New Roman"/>
          <w:color w:val="000000"/>
          <w:sz w:val="28"/>
          <w:szCs w:val="28"/>
        </w:rPr>
        <w:t xml:space="preserve"> экспортный потенциал и (или) возможность замещения импорта, чьи производственно-технологические и инновационные цепочки, а также цепочки создания добавленных стоимостей находятся преимущественно в Российской Федерации (в том числе в рамках промышленных и инновационных кластеров).</w:t>
      </w:r>
    </w:p>
    <w:p w:rsidR="001B612E" w:rsidRPr="00C83B91" w:rsidRDefault="001B612E" w:rsidP="001B612E">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83B91">
        <w:rPr>
          <w:rFonts w:ascii="Times New Roman" w:eastAsia="Times New Roman" w:hAnsi="Times New Roman" w:cs="Times New Roman"/>
          <w:color w:val="000000"/>
          <w:sz w:val="28"/>
          <w:szCs w:val="28"/>
        </w:rPr>
        <w:t xml:space="preserve">Советом </w:t>
      </w:r>
      <w:r w:rsidRPr="00C83B91">
        <w:rPr>
          <w:rFonts w:ascii="Times New Roman" w:hAnsi="Times New Roman" w:cs="Times New Roman"/>
          <w:sz w:val="28"/>
          <w:szCs w:val="28"/>
        </w:rPr>
        <w:t>по привлечению инвестиций и улучшению инвестиционного климата Костромской области</w:t>
      </w:r>
      <w:r w:rsidRPr="00C83B91">
        <w:rPr>
          <w:rFonts w:ascii="Times New Roman" w:eastAsia="Times New Roman" w:hAnsi="Times New Roman" w:cs="Times New Roman"/>
          <w:color w:val="000000"/>
          <w:sz w:val="28"/>
          <w:szCs w:val="28"/>
        </w:rPr>
        <w:t xml:space="preserve"> рассмотрен и утвержден перечень приоритетных рынков для развития конкуренции, в состав которого вошли:</w:t>
      </w:r>
    </w:p>
    <w:p w:rsidR="001B612E" w:rsidRPr="00C83B91" w:rsidRDefault="001B612E" w:rsidP="001B612E">
      <w:pPr>
        <w:pStyle w:val="a5"/>
        <w:widowControl/>
        <w:numPr>
          <w:ilvl w:val="0"/>
          <w:numId w:val="24"/>
        </w:numPr>
        <w:autoSpaceDE/>
        <w:ind w:left="0" w:firstLine="709"/>
        <w:contextualSpacing/>
        <w:jc w:val="left"/>
        <w:rPr>
          <w:rFonts w:ascii="Times New Roman" w:hAnsi="Times New Roman" w:cs="Times New Roman"/>
          <w:sz w:val="28"/>
          <w:szCs w:val="28"/>
        </w:rPr>
      </w:pPr>
      <w:r w:rsidRPr="00C83B91">
        <w:rPr>
          <w:rFonts w:ascii="Times New Roman" w:hAnsi="Times New Roman" w:cs="Times New Roman"/>
          <w:sz w:val="28"/>
          <w:szCs w:val="28"/>
        </w:rPr>
        <w:t xml:space="preserve">Рынок </w:t>
      </w:r>
      <w:proofErr w:type="spellStart"/>
      <w:r w:rsidRPr="00C83B91">
        <w:rPr>
          <w:rFonts w:ascii="Times New Roman" w:hAnsi="Times New Roman" w:cs="Times New Roman"/>
          <w:sz w:val="28"/>
          <w:szCs w:val="28"/>
        </w:rPr>
        <w:t>автокомпонентов</w:t>
      </w:r>
      <w:proofErr w:type="spellEnd"/>
    </w:p>
    <w:p w:rsidR="001B612E" w:rsidRPr="00C83B91" w:rsidRDefault="001B612E" w:rsidP="001B612E">
      <w:pPr>
        <w:pStyle w:val="a5"/>
        <w:widowControl/>
        <w:numPr>
          <w:ilvl w:val="0"/>
          <w:numId w:val="24"/>
        </w:numPr>
        <w:autoSpaceDE/>
        <w:ind w:left="0" w:firstLine="709"/>
        <w:contextualSpacing/>
        <w:jc w:val="left"/>
        <w:rPr>
          <w:rFonts w:ascii="Times New Roman" w:hAnsi="Times New Roman" w:cs="Times New Roman"/>
          <w:sz w:val="28"/>
          <w:szCs w:val="28"/>
        </w:rPr>
      </w:pPr>
      <w:r w:rsidRPr="00C83B91">
        <w:rPr>
          <w:rFonts w:ascii="Times New Roman" w:hAnsi="Times New Roman" w:cs="Times New Roman"/>
          <w:sz w:val="28"/>
          <w:szCs w:val="28"/>
        </w:rPr>
        <w:t>Производство деталей для гражданской авиации</w:t>
      </w:r>
    </w:p>
    <w:p w:rsidR="001B612E" w:rsidRPr="00C83B91" w:rsidRDefault="001B612E" w:rsidP="001B612E">
      <w:pPr>
        <w:pStyle w:val="a5"/>
        <w:widowControl/>
        <w:numPr>
          <w:ilvl w:val="0"/>
          <w:numId w:val="24"/>
        </w:numPr>
        <w:autoSpaceDE/>
        <w:ind w:left="0" w:firstLine="709"/>
        <w:contextualSpacing/>
        <w:jc w:val="left"/>
        <w:rPr>
          <w:rFonts w:ascii="Times New Roman" w:hAnsi="Times New Roman" w:cs="Times New Roman"/>
          <w:sz w:val="28"/>
          <w:szCs w:val="28"/>
        </w:rPr>
      </w:pPr>
      <w:r w:rsidRPr="00C83B91">
        <w:rPr>
          <w:rFonts w:ascii="Times New Roman" w:hAnsi="Times New Roman" w:cs="Times New Roman"/>
          <w:sz w:val="28"/>
          <w:szCs w:val="28"/>
        </w:rPr>
        <w:t>Производство древесностружечных плит</w:t>
      </w:r>
    </w:p>
    <w:p w:rsidR="001B612E" w:rsidRPr="00C83B91" w:rsidRDefault="001B612E" w:rsidP="001B612E">
      <w:pPr>
        <w:pStyle w:val="a5"/>
        <w:widowControl/>
        <w:numPr>
          <w:ilvl w:val="0"/>
          <w:numId w:val="24"/>
        </w:numPr>
        <w:autoSpaceDE/>
        <w:ind w:left="0" w:firstLine="709"/>
        <w:contextualSpacing/>
        <w:rPr>
          <w:rFonts w:ascii="Times New Roman" w:hAnsi="Times New Roman" w:cs="Times New Roman"/>
          <w:sz w:val="28"/>
          <w:szCs w:val="28"/>
        </w:rPr>
      </w:pPr>
      <w:r w:rsidRPr="00C83B91">
        <w:rPr>
          <w:rFonts w:ascii="Times New Roman" w:hAnsi="Times New Roman" w:cs="Times New Roman"/>
          <w:sz w:val="28"/>
          <w:szCs w:val="28"/>
        </w:rPr>
        <w:t xml:space="preserve">Производство </w:t>
      </w:r>
      <w:proofErr w:type="spellStart"/>
      <w:r w:rsidRPr="00C83B91">
        <w:rPr>
          <w:rFonts w:ascii="Times New Roman" w:hAnsi="Times New Roman" w:cs="Times New Roman"/>
          <w:sz w:val="28"/>
          <w:szCs w:val="28"/>
        </w:rPr>
        <w:t>пи</w:t>
      </w:r>
      <w:r>
        <w:rPr>
          <w:rFonts w:ascii="Times New Roman" w:hAnsi="Times New Roman" w:cs="Times New Roman"/>
          <w:sz w:val="28"/>
          <w:szCs w:val="28"/>
        </w:rPr>
        <w:t>лопродукции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погонажных</w:t>
      </w:r>
      <w:proofErr w:type="spellEnd"/>
      <w:r>
        <w:rPr>
          <w:rFonts w:ascii="Times New Roman" w:hAnsi="Times New Roman" w:cs="Times New Roman"/>
          <w:sz w:val="28"/>
          <w:szCs w:val="28"/>
        </w:rPr>
        <w:t xml:space="preserve"> изделий</w:t>
      </w:r>
      <w:r w:rsidRPr="00C83B91">
        <w:rPr>
          <w:rFonts w:ascii="Times New Roman" w:hAnsi="Times New Roman" w:cs="Times New Roman"/>
          <w:sz w:val="28"/>
          <w:szCs w:val="28"/>
        </w:rPr>
        <w:t xml:space="preserve"> и клееной продукции</w:t>
      </w:r>
    </w:p>
    <w:p w:rsidR="001B612E" w:rsidRPr="00C83B91" w:rsidRDefault="001B612E" w:rsidP="001B612E">
      <w:pPr>
        <w:pStyle w:val="a5"/>
        <w:widowControl/>
        <w:numPr>
          <w:ilvl w:val="0"/>
          <w:numId w:val="24"/>
        </w:numPr>
        <w:shd w:val="clear" w:color="auto" w:fill="FFFFFF"/>
        <w:autoSpaceDN w:val="0"/>
        <w:adjustRightInd w:val="0"/>
        <w:ind w:left="0" w:firstLine="709"/>
        <w:contextualSpacing/>
        <w:rPr>
          <w:rFonts w:ascii="Times New Roman" w:hAnsi="Times New Roman" w:cs="Times New Roman"/>
          <w:sz w:val="28"/>
          <w:szCs w:val="28"/>
        </w:rPr>
      </w:pPr>
      <w:r w:rsidRPr="00C83B91">
        <w:rPr>
          <w:rFonts w:ascii="Times New Roman" w:hAnsi="Times New Roman" w:cs="Times New Roman"/>
          <w:sz w:val="28"/>
          <w:szCs w:val="28"/>
        </w:rPr>
        <w:t>Рынок туристских услуг.</w:t>
      </w:r>
    </w:p>
    <w:p w:rsidR="001B612E" w:rsidRDefault="001B612E" w:rsidP="001B612E">
      <w:pPr>
        <w:spacing w:after="0" w:line="240" w:lineRule="auto"/>
        <w:ind w:firstLine="851"/>
        <w:contextualSpacing/>
        <w:jc w:val="both"/>
        <w:rPr>
          <w:rFonts w:ascii="Times New Roman" w:hAnsi="Times New Roman" w:cs="Times New Roman"/>
          <w:sz w:val="28"/>
          <w:szCs w:val="28"/>
        </w:rPr>
      </w:pPr>
    </w:p>
    <w:p w:rsidR="009033F4" w:rsidRDefault="009033F4" w:rsidP="001B612E">
      <w:pPr>
        <w:spacing w:after="0" w:line="240" w:lineRule="auto"/>
        <w:ind w:firstLine="851"/>
        <w:contextualSpacing/>
        <w:jc w:val="both"/>
        <w:rPr>
          <w:rFonts w:ascii="Times New Roman" w:hAnsi="Times New Roman" w:cs="Times New Roman"/>
          <w:sz w:val="28"/>
          <w:szCs w:val="28"/>
        </w:rPr>
      </w:pPr>
    </w:p>
    <w:p w:rsidR="001B612E" w:rsidRPr="00596555" w:rsidRDefault="001B612E" w:rsidP="001B612E">
      <w:pPr>
        <w:spacing w:after="0" w:line="240" w:lineRule="auto"/>
        <w:contextualSpacing/>
        <w:jc w:val="center"/>
        <w:rPr>
          <w:rFonts w:ascii="Times New Roman" w:hAnsi="Times New Roman" w:cs="Times New Roman"/>
          <w:b/>
          <w:sz w:val="28"/>
          <w:szCs w:val="28"/>
        </w:rPr>
      </w:pPr>
      <w:r w:rsidRPr="00596555">
        <w:rPr>
          <w:rFonts w:ascii="Times New Roman" w:hAnsi="Times New Roman" w:cs="Times New Roman"/>
          <w:b/>
          <w:sz w:val="28"/>
          <w:szCs w:val="28"/>
        </w:rPr>
        <w:lastRenderedPageBreak/>
        <w:t>Социально значимые рынки по содействию развитию конкуренции</w:t>
      </w:r>
    </w:p>
    <w:p w:rsidR="009033F4" w:rsidRPr="00596555" w:rsidRDefault="009033F4" w:rsidP="001B612E">
      <w:pPr>
        <w:spacing w:after="0" w:line="240" w:lineRule="auto"/>
        <w:ind w:firstLine="851"/>
        <w:contextualSpacing/>
        <w:jc w:val="center"/>
        <w:rPr>
          <w:rFonts w:ascii="Times New Roman" w:hAnsi="Times New Roman" w:cs="Times New Roman"/>
          <w:b/>
          <w:sz w:val="28"/>
          <w:szCs w:val="28"/>
        </w:rPr>
      </w:pPr>
    </w:p>
    <w:p w:rsidR="001B612E" w:rsidRDefault="001B612E" w:rsidP="001B612E">
      <w:pPr>
        <w:spacing w:after="0" w:line="240" w:lineRule="auto"/>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дошкольного образования</w:t>
      </w:r>
    </w:p>
    <w:p w:rsidR="001B612E" w:rsidRPr="006966F7" w:rsidRDefault="001B612E" w:rsidP="001B612E">
      <w:pPr>
        <w:spacing w:after="0" w:line="240" w:lineRule="auto"/>
        <w:contextualSpacing/>
        <w:jc w:val="center"/>
        <w:rPr>
          <w:rFonts w:ascii="Times New Roman" w:hAnsi="Times New Roman" w:cs="Times New Roman"/>
          <w:b/>
          <w:sz w:val="16"/>
          <w:szCs w:val="28"/>
        </w:rPr>
      </w:pPr>
    </w:p>
    <w:p w:rsidR="001B612E" w:rsidRPr="00A674EA" w:rsidRDefault="001B612E" w:rsidP="001B612E">
      <w:pPr>
        <w:spacing w:after="0" w:line="240" w:lineRule="auto"/>
        <w:ind w:firstLine="709"/>
        <w:contextualSpacing/>
        <w:jc w:val="both"/>
        <w:rPr>
          <w:rFonts w:ascii="Times New Roman" w:hAnsi="Times New Roman" w:cs="Times New Roman"/>
          <w:sz w:val="28"/>
          <w:szCs w:val="28"/>
        </w:rPr>
      </w:pPr>
      <w:r w:rsidRPr="00A674EA">
        <w:rPr>
          <w:rFonts w:ascii="Times New Roman" w:hAnsi="Times New Roman" w:cs="Times New Roman"/>
          <w:sz w:val="28"/>
          <w:szCs w:val="28"/>
        </w:rPr>
        <w:t>Целесообразность развития рынка услуг дошкольного образования обусловлена</w:t>
      </w:r>
      <w:r>
        <w:rPr>
          <w:rFonts w:ascii="Times New Roman" w:hAnsi="Times New Roman" w:cs="Times New Roman"/>
          <w:sz w:val="28"/>
          <w:szCs w:val="28"/>
        </w:rPr>
        <w:t xml:space="preserve"> необходимостью развития государственно-частного</w:t>
      </w:r>
      <w:r w:rsidRPr="00A674EA">
        <w:rPr>
          <w:rFonts w:ascii="Times New Roman" w:hAnsi="Times New Roman" w:cs="Times New Roman"/>
          <w:sz w:val="28"/>
          <w:szCs w:val="28"/>
        </w:rPr>
        <w:t xml:space="preserve"> партнерства, направленного на расширение доступности дошкольного образования путем создания негосударственных детских организаций, семейных дошкольных групп. </w:t>
      </w:r>
    </w:p>
    <w:p w:rsidR="001B612E" w:rsidRPr="00FE31FD" w:rsidRDefault="001B612E" w:rsidP="001B612E">
      <w:pPr>
        <w:pStyle w:val="1"/>
        <w:spacing w:line="240" w:lineRule="auto"/>
        <w:ind w:left="0" w:firstLine="709"/>
        <w:jc w:val="both"/>
        <w:rPr>
          <w:rFonts w:ascii="Times New Roman" w:hAnsi="Times New Roman" w:cs="Times New Roman"/>
          <w:sz w:val="28"/>
          <w:szCs w:val="28"/>
        </w:rPr>
      </w:pPr>
      <w:r w:rsidRPr="00FE31FD">
        <w:rPr>
          <w:rFonts w:ascii="Times New Roman" w:hAnsi="Times New Roman" w:cs="Times New Roman"/>
          <w:sz w:val="28"/>
          <w:szCs w:val="28"/>
        </w:rPr>
        <w:t>Система дошкольного образования Костромской области представлена учреждениями:</w:t>
      </w:r>
    </w:p>
    <w:p w:rsidR="001B612E" w:rsidRPr="00FE31FD" w:rsidRDefault="001B612E" w:rsidP="001B612E">
      <w:pPr>
        <w:pStyle w:val="1"/>
        <w:spacing w:line="240" w:lineRule="auto"/>
        <w:ind w:left="0" w:firstLine="709"/>
        <w:jc w:val="both"/>
        <w:rPr>
          <w:rFonts w:ascii="Times New Roman" w:hAnsi="Times New Roman" w:cs="Times New Roman"/>
          <w:sz w:val="28"/>
          <w:szCs w:val="28"/>
        </w:rPr>
      </w:pPr>
      <w:r w:rsidRPr="00FE31FD">
        <w:rPr>
          <w:rFonts w:ascii="Times New Roman" w:hAnsi="Times New Roman" w:cs="Times New Roman"/>
          <w:sz w:val="28"/>
          <w:szCs w:val="28"/>
        </w:rPr>
        <w:t>-</w:t>
      </w:r>
      <w:r>
        <w:rPr>
          <w:rFonts w:ascii="Times New Roman" w:hAnsi="Times New Roman" w:cs="Times New Roman"/>
          <w:sz w:val="28"/>
          <w:szCs w:val="28"/>
        </w:rPr>
        <w:t xml:space="preserve"> </w:t>
      </w:r>
      <w:r w:rsidRPr="00FE31FD">
        <w:rPr>
          <w:rFonts w:ascii="Times New Roman" w:hAnsi="Times New Roman" w:cs="Times New Roman"/>
          <w:sz w:val="28"/>
          <w:szCs w:val="28"/>
        </w:rPr>
        <w:t>129 общеобразовательных школ с дошкольными группами;</w:t>
      </w:r>
    </w:p>
    <w:p w:rsidR="001B612E" w:rsidRPr="00FE31FD" w:rsidRDefault="001B612E" w:rsidP="001B612E">
      <w:pPr>
        <w:pStyle w:val="1"/>
        <w:spacing w:line="240" w:lineRule="auto"/>
        <w:ind w:left="0" w:firstLine="709"/>
        <w:jc w:val="both"/>
        <w:rPr>
          <w:rFonts w:ascii="Times New Roman" w:hAnsi="Times New Roman" w:cs="Times New Roman"/>
          <w:sz w:val="28"/>
          <w:szCs w:val="28"/>
        </w:rPr>
      </w:pPr>
      <w:r w:rsidRPr="00FE31FD">
        <w:rPr>
          <w:rFonts w:ascii="Times New Roman" w:hAnsi="Times New Roman" w:cs="Times New Roman"/>
          <w:sz w:val="28"/>
          <w:szCs w:val="28"/>
        </w:rPr>
        <w:t>-</w:t>
      </w:r>
      <w:r>
        <w:rPr>
          <w:rFonts w:ascii="Times New Roman" w:hAnsi="Times New Roman" w:cs="Times New Roman"/>
          <w:sz w:val="28"/>
          <w:szCs w:val="28"/>
        </w:rPr>
        <w:t xml:space="preserve"> </w:t>
      </w:r>
      <w:r w:rsidRPr="00FE31FD">
        <w:rPr>
          <w:rFonts w:ascii="Times New Roman" w:hAnsi="Times New Roman" w:cs="Times New Roman"/>
          <w:sz w:val="28"/>
          <w:szCs w:val="28"/>
        </w:rPr>
        <w:t>237 образовательных организаций, реализующих программу дошкольного образования, в том числе 4 негосударственных образовательных организаций. По состоянию на декабрь 2018 года услугами дошкольного образования охвачено 37</w:t>
      </w:r>
      <w:r>
        <w:rPr>
          <w:rFonts w:ascii="Times New Roman" w:hAnsi="Times New Roman" w:cs="Times New Roman"/>
          <w:sz w:val="28"/>
          <w:szCs w:val="28"/>
        </w:rPr>
        <w:t xml:space="preserve"> </w:t>
      </w:r>
      <w:r w:rsidRPr="00FE31FD">
        <w:rPr>
          <w:rFonts w:ascii="Times New Roman" w:hAnsi="Times New Roman" w:cs="Times New Roman"/>
          <w:sz w:val="28"/>
          <w:szCs w:val="28"/>
        </w:rPr>
        <w:t xml:space="preserve">115 детей, из них в возрасте </w:t>
      </w:r>
      <w:r>
        <w:rPr>
          <w:rFonts w:ascii="Times New Roman" w:hAnsi="Times New Roman" w:cs="Times New Roman"/>
          <w:sz w:val="28"/>
          <w:szCs w:val="28"/>
        </w:rPr>
        <w:br/>
      </w:r>
      <w:r w:rsidRPr="00FE31FD">
        <w:rPr>
          <w:rFonts w:ascii="Times New Roman" w:hAnsi="Times New Roman" w:cs="Times New Roman"/>
          <w:sz w:val="28"/>
          <w:szCs w:val="28"/>
        </w:rPr>
        <w:t>от 2 до 7 лет – 33</w:t>
      </w:r>
      <w:r>
        <w:rPr>
          <w:rFonts w:ascii="Times New Roman" w:hAnsi="Times New Roman" w:cs="Times New Roman"/>
          <w:sz w:val="28"/>
          <w:szCs w:val="28"/>
        </w:rPr>
        <w:t xml:space="preserve"> </w:t>
      </w:r>
      <w:r w:rsidRPr="00FE31FD">
        <w:rPr>
          <w:rFonts w:ascii="Times New Roman" w:hAnsi="Times New Roman" w:cs="Times New Roman"/>
          <w:sz w:val="28"/>
          <w:szCs w:val="28"/>
        </w:rPr>
        <w:t>797 чел.</w:t>
      </w:r>
    </w:p>
    <w:p w:rsidR="001B612E" w:rsidRPr="00FE31FD" w:rsidRDefault="001B612E" w:rsidP="001B612E">
      <w:pPr>
        <w:pStyle w:val="210"/>
        <w:widowControl w:val="0"/>
        <w:tabs>
          <w:tab w:val="left" w:pos="0"/>
        </w:tabs>
        <w:ind w:firstLine="709"/>
        <w:contextualSpacing/>
        <w:jc w:val="both"/>
        <w:rPr>
          <w:b w:val="0"/>
          <w:bCs/>
          <w:szCs w:val="28"/>
        </w:rPr>
      </w:pPr>
      <w:r w:rsidRPr="00FE31FD">
        <w:rPr>
          <w:b w:val="0"/>
          <w:bCs/>
          <w:szCs w:val="28"/>
        </w:rPr>
        <w:t>В настоящее время на территории Костромской области функционируют 4 частных детских сада, имеющих лицензию на образовательную деятельность, общей</w:t>
      </w:r>
      <w:r>
        <w:rPr>
          <w:b w:val="0"/>
          <w:bCs/>
          <w:szCs w:val="28"/>
        </w:rPr>
        <w:t xml:space="preserve"> численностью воспитанников 604 </w:t>
      </w:r>
      <w:r w:rsidRPr="00FE31FD">
        <w:rPr>
          <w:b w:val="0"/>
          <w:bCs/>
          <w:szCs w:val="28"/>
        </w:rPr>
        <w:t>чел., в том числе: в г. Костроме: НДОУ «Детская академия» - 282 чел., НДОУ «ФЭСТ» - 28 чел., в г. Буе НДОУ «Детский сад № 82 ОАО «РЖД» - 234 чел.,  ИП Иванов «</w:t>
      </w:r>
      <w:r w:rsidRPr="00FE31FD">
        <w:rPr>
          <w:b w:val="0"/>
          <w:bCs/>
          <w:szCs w:val="28"/>
          <w:lang w:val="en-US"/>
        </w:rPr>
        <w:t>Sun</w:t>
      </w:r>
      <w:r w:rsidRPr="00FE31FD">
        <w:rPr>
          <w:b w:val="0"/>
          <w:bCs/>
          <w:szCs w:val="28"/>
        </w:rPr>
        <w:t xml:space="preserve"> </w:t>
      </w:r>
      <w:r w:rsidRPr="00FE31FD">
        <w:rPr>
          <w:b w:val="0"/>
          <w:bCs/>
          <w:szCs w:val="28"/>
          <w:lang w:val="en-US"/>
        </w:rPr>
        <w:t>school</w:t>
      </w:r>
      <w:r w:rsidRPr="00FE31FD">
        <w:rPr>
          <w:b w:val="0"/>
          <w:bCs/>
          <w:szCs w:val="28"/>
        </w:rPr>
        <w:t>» - 60 чел. В г. Костроме на базе детских садов № 27, 58, 79 открыты 3 семейные группы, которые посещают 57 детей.</w:t>
      </w:r>
    </w:p>
    <w:p w:rsidR="001B612E" w:rsidRPr="00FE31FD" w:rsidRDefault="001B612E" w:rsidP="001B612E">
      <w:pPr>
        <w:spacing w:after="0" w:line="240" w:lineRule="auto"/>
        <w:ind w:firstLine="709"/>
        <w:contextualSpacing/>
        <w:jc w:val="both"/>
        <w:rPr>
          <w:rFonts w:ascii="Times New Roman" w:hAnsi="Times New Roman" w:cs="Times New Roman"/>
          <w:sz w:val="28"/>
          <w:szCs w:val="28"/>
        </w:rPr>
      </w:pPr>
      <w:r w:rsidRPr="00FE31FD">
        <w:rPr>
          <w:rFonts w:ascii="Times New Roman" w:hAnsi="Times New Roman" w:cs="Times New Roman"/>
          <w:sz w:val="28"/>
          <w:szCs w:val="28"/>
        </w:rPr>
        <w:t>В 2018 году в дошкольных образовательных организациях области дополнительно создано 235 дополнительных мест.</w:t>
      </w:r>
    </w:p>
    <w:p w:rsidR="001B612E" w:rsidRPr="00FE31FD" w:rsidRDefault="001B612E" w:rsidP="001B612E">
      <w:pPr>
        <w:spacing w:after="0" w:line="240" w:lineRule="auto"/>
        <w:ind w:firstLine="709"/>
        <w:contextualSpacing/>
        <w:jc w:val="both"/>
        <w:rPr>
          <w:rFonts w:ascii="Times New Roman" w:hAnsi="Times New Roman" w:cs="Times New Roman"/>
          <w:sz w:val="28"/>
          <w:szCs w:val="28"/>
        </w:rPr>
      </w:pPr>
      <w:r w:rsidRPr="00FE31FD">
        <w:rPr>
          <w:rFonts w:ascii="Times New Roman" w:hAnsi="Times New Roman" w:cs="Times New Roman"/>
          <w:sz w:val="28"/>
          <w:szCs w:val="28"/>
        </w:rPr>
        <w:t xml:space="preserve">В целях поддержки негосударственного сектора дошкольных образовательных услуг в г. Костроме муниципальное имущество может быть передано в безвозмездное пользование частным дошкольным образовательным организациям, имеющим лицензию на осуществление образовательной деятельности. </w:t>
      </w:r>
    </w:p>
    <w:p w:rsidR="001B612E" w:rsidRPr="00FE31FD" w:rsidRDefault="001B612E" w:rsidP="001B612E">
      <w:pPr>
        <w:spacing w:after="0" w:line="240" w:lineRule="auto"/>
        <w:ind w:firstLine="709"/>
        <w:contextualSpacing/>
        <w:jc w:val="both"/>
        <w:rPr>
          <w:rFonts w:ascii="Times New Roman" w:hAnsi="Times New Roman" w:cs="Times New Roman"/>
          <w:sz w:val="28"/>
          <w:szCs w:val="28"/>
        </w:rPr>
      </w:pPr>
      <w:r w:rsidRPr="00FE31FD">
        <w:rPr>
          <w:rFonts w:ascii="Times New Roman" w:hAnsi="Times New Roman" w:cs="Times New Roman"/>
          <w:sz w:val="28"/>
          <w:szCs w:val="28"/>
        </w:rPr>
        <w:t>В системе дошкольного образования риском для развития бизнеса является более низкая стоимость содержания ребенка в дошкольных муниципальных учреждениях.</w:t>
      </w:r>
    </w:p>
    <w:p w:rsidR="001B612E" w:rsidRPr="00FE31FD" w:rsidRDefault="001B612E" w:rsidP="001B612E">
      <w:pPr>
        <w:spacing w:after="0" w:line="240" w:lineRule="auto"/>
        <w:ind w:firstLine="709"/>
        <w:contextualSpacing/>
        <w:jc w:val="both"/>
        <w:rPr>
          <w:rFonts w:ascii="Times New Roman" w:hAnsi="Times New Roman" w:cs="Times New Roman"/>
          <w:sz w:val="28"/>
          <w:szCs w:val="28"/>
        </w:rPr>
      </w:pPr>
      <w:r w:rsidRPr="00FE31FD">
        <w:rPr>
          <w:rFonts w:ascii="Times New Roman" w:hAnsi="Times New Roman" w:cs="Times New Roman"/>
          <w:sz w:val="28"/>
          <w:szCs w:val="28"/>
        </w:rPr>
        <w:t xml:space="preserve">С 1 января 2017 года вступил в силу Закон Костромской области от 20.12.2016 № 188-6-ЗКО «О внесении изменений в Закон Костромской области «О размере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1B612E" w:rsidRPr="00FE31FD" w:rsidRDefault="001B612E" w:rsidP="001B612E">
      <w:pPr>
        <w:spacing w:after="0" w:line="240" w:lineRule="auto"/>
        <w:ind w:firstLine="709"/>
        <w:contextualSpacing/>
        <w:jc w:val="both"/>
        <w:rPr>
          <w:rFonts w:ascii="Times New Roman" w:hAnsi="Times New Roman" w:cs="Times New Roman"/>
          <w:sz w:val="28"/>
          <w:szCs w:val="28"/>
        </w:rPr>
      </w:pPr>
      <w:r w:rsidRPr="00FE31FD">
        <w:rPr>
          <w:rFonts w:ascii="Times New Roman" w:hAnsi="Times New Roman" w:cs="Times New Roman"/>
          <w:sz w:val="28"/>
          <w:szCs w:val="28"/>
        </w:rPr>
        <w:t>Размер компенсации составляет не менее 20% среднего размера родительской платы на первого ребенка, не менее 50% такой платы на второго ребенка и не менее 70% платы на третьего и последующих детей. Средний размер родительской платы утверждается ежеквартально департаментом образования и науки Костромской области.</w:t>
      </w:r>
    </w:p>
    <w:p w:rsidR="001B612E" w:rsidRPr="00FE31FD" w:rsidRDefault="001B612E" w:rsidP="001B612E">
      <w:pPr>
        <w:spacing w:after="0" w:line="240" w:lineRule="auto"/>
        <w:ind w:firstLine="709"/>
        <w:contextualSpacing/>
        <w:jc w:val="both"/>
        <w:rPr>
          <w:rFonts w:ascii="Times New Roman" w:hAnsi="Times New Roman" w:cs="Times New Roman"/>
          <w:sz w:val="28"/>
          <w:szCs w:val="28"/>
          <w:lang w:eastAsia="ar-SA"/>
        </w:rPr>
      </w:pPr>
      <w:r w:rsidRPr="00FE31FD">
        <w:rPr>
          <w:rFonts w:ascii="Times New Roman" w:hAnsi="Times New Roman" w:cs="Times New Roman"/>
          <w:sz w:val="28"/>
          <w:szCs w:val="28"/>
        </w:rPr>
        <w:lastRenderedPageBreak/>
        <w:t>Компенсация платы, взимаемой с родителей (законных представителей) за присмотр и уход за детьми, с 1 января 2017 года предоставляется гражданам, среднедушевой доход семьи которых равен или ниже величины прожиточного минимума</w:t>
      </w:r>
      <w:r w:rsidRPr="00FE31FD">
        <w:rPr>
          <w:rFonts w:ascii="Times New Roman" w:hAnsi="Times New Roman" w:cs="Times New Roman"/>
          <w:sz w:val="28"/>
          <w:szCs w:val="28"/>
          <w:lang w:eastAsia="ar-SA"/>
        </w:rPr>
        <w:t xml:space="preserve"> на душу населения</w:t>
      </w:r>
      <w:r w:rsidRPr="00FE31FD">
        <w:rPr>
          <w:rFonts w:ascii="Times New Roman" w:hAnsi="Times New Roman" w:cs="Times New Roman"/>
          <w:sz w:val="28"/>
          <w:szCs w:val="28"/>
        </w:rPr>
        <w:t xml:space="preserve"> и не зависит от формы собственности организации</w:t>
      </w:r>
      <w:r w:rsidRPr="00FE31FD">
        <w:rPr>
          <w:rFonts w:ascii="Times New Roman" w:hAnsi="Times New Roman" w:cs="Times New Roman"/>
          <w:sz w:val="28"/>
          <w:szCs w:val="28"/>
          <w:lang w:eastAsia="ar-SA"/>
        </w:rPr>
        <w:t xml:space="preserve">. </w:t>
      </w:r>
    </w:p>
    <w:p w:rsidR="001B612E" w:rsidRPr="009B0A2E" w:rsidRDefault="001B612E" w:rsidP="001B612E">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9B0A2E">
        <w:rPr>
          <w:rFonts w:ascii="Times New Roman" w:hAnsi="Times New Roman" w:cs="Times New Roman"/>
          <w:sz w:val="28"/>
          <w:szCs w:val="28"/>
          <w:lang w:eastAsia="ar-SA"/>
        </w:rPr>
        <w:t xml:space="preserve"> </w:t>
      </w:r>
    </w:p>
    <w:p w:rsidR="001B612E" w:rsidRDefault="001B612E" w:rsidP="001B612E">
      <w:pPr>
        <w:pStyle w:val="a5"/>
        <w:ind w:left="0" w:firstLine="0"/>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детского отдыха и оздоровления</w:t>
      </w:r>
    </w:p>
    <w:p w:rsidR="001B612E" w:rsidRPr="000B005C" w:rsidRDefault="001B612E" w:rsidP="001B612E">
      <w:pPr>
        <w:pStyle w:val="a5"/>
        <w:ind w:left="0" w:firstLine="0"/>
        <w:jc w:val="center"/>
        <w:rPr>
          <w:rFonts w:ascii="Times New Roman" w:hAnsi="Times New Roman" w:cs="Times New Roman"/>
          <w:b/>
          <w:sz w:val="16"/>
          <w:szCs w:val="28"/>
        </w:rPr>
      </w:pPr>
    </w:p>
    <w:p w:rsidR="001B612E" w:rsidRPr="00D107F9" w:rsidRDefault="001B612E" w:rsidP="001B612E">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В Костромской области функционируют 262 организации отдыха детей и их оздоровления, из них:</w:t>
      </w:r>
    </w:p>
    <w:p w:rsidR="001B612E" w:rsidRPr="00D107F9" w:rsidRDefault="001B612E" w:rsidP="001B612E">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1) 18 загородных стационарных лагерей (10 - загородных лагерей отдыха и оздоровления детей, 8 - санаторно-оздоровительных детских лагерей на базах санаториев), в том числе:</w:t>
      </w:r>
    </w:p>
    <w:p w:rsidR="001B612E" w:rsidRPr="00D107F9" w:rsidRDefault="001B612E" w:rsidP="001B612E">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7 – государственная собственность (38,8%);</w:t>
      </w:r>
    </w:p>
    <w:p w:rsidR="001B612E" w:rsidRPr="00D107F9" w:rsidRDefault="001B612E" w:rsidP="001B612E">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11 – частная собственность (61,2%).</w:t>
      </w:r>
    </w:p>
    <w:p w:rsidR="001B612E" w:rsidRPr="00D107F9" w:rsidRDefault="001B612E" w:rsidP="001B612E">
      <w:pPr>
        <w:pStyle w:val="af2"/>
        <w:spacing w:before="0" w:beforeAutospacing="0" w:after="0" w:afterAutospacing="0"/>
        <w:ind w:firstLine="709"/>
        <w:jc w:val="both"/>
        <w:rPr>
          <w:rFonts w:eastAsia="Calibri"/>
          <w:noProof/>
          <w:color w:val="000000"/>
          <w:sz w:val="28"/>
          <w:szCs w:val="28"/>
          <w:lang w:eastAsia="en-US"/>
        </w:rPr>
      </w:pPr>
      <w:r>
        <w:rPr>
          <w:rFonts w:eastAsia="Calibri"/>
          <w:noProof/>
          <w:color w:val="000000"/>
          <w:sz w:val="28"/>
          <w:szCs w:val="28"/>
          <w:lang w:eastAsia="en-US"/>
        </w:rPr>
        <w:t xml:space="preserve">2) 235 </w:t>
      </w:r>
      <w:r w:rsidRPr="00D107F9">
        <w:rPr>
          <w:rFonts w:eastAsia="Calibri"/>
          <w:noProof/>
          <w:color w:val="000000"/>
          <w:sz w:val="28"/>
          <w:szCs w:val="28"/>
          <w:lang w:eastAsia="en-US"/>
        </w:rPr>
        <w:t>лагерей с дневным пребыванием детей, лагерь труда и отдыха, палаточные лагеря, в том числе:</w:t>
      </w:r>
    </w:p>
    <w:p w:rsidR="001B612E" w:rsidRPr="00D107F9" w:rsidRDefault="001B612E" w:rsidP="001B612E">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233 – муниципальная собственность (99%);</w:t>
      </w:r>
    </w:p>
    <w:p w:rsidR="001B612E" w:rsidRPr="00D107F9" w:rsidRDefault="001B612E" w:rsidP="001B612E">
      <w:pPr>
        <w:pStyle w:val="af2"/>
        <w:spacing w:before="0" w:beforeAutospacing="0" w:after="0" w:afterAutospacing="0"/>
        <w:ind w:firstLine="709"/>
        <w:jc w:val="both"/>
        <w:rPr>
          <w:rFonts w:eastAsia="Calibri"/>
          <w:noProof/>
          <w:color w:val="000000"/>
          <w:sz w:val="28"/>
          <w:szCs w:val="28"/>
          <w:lang w:eastAsia="en-US"/>
        </w:rPr>
      </w:pPr>
      <w:r w:rsidRPr="00D107F9">
        <w:rPr>
          <w:rFonts w:eastAsia="Calibri"/>
          <w:noProof/>
          <w:color w:val="000000"/>
          <w:sz w:val="28"/>
          <w:szCs w:val="28"/>
          <w:lang w:eastAsia="en-US"/>
        </w:rPr>
        <w:t>2 – частная собственность (1%).</w:t>
      </w:r>
    </w:p>
    <w:p w:rsidR="001B612E" w:rsidRPr="00D107F9" w:rsidRDefault="001B612E" w:rsidP="001B612E">
      <w:pPr>
        <w:spacing w:after="0"/>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За 2018 году предоставлено 1</w:t>
      </w:r>
      <w:r>
        <w:rPr>
          <w:rFonts w:ascii="Times New Roman" w:hAnsi="Times New Roman"/>
          <w:noProof/>
          <w:color w:val="000000"/>
          <w:sz w:val="28"/>
          <w:szCs w:val="28"/>
        </w:rPr>
        <w:t xml:space="preserve"> </w:t>
      </w:r>
      <w:r w:rsidRPr="00D107F9">
        <w:rPr>
          <w:rFonts w:ascii="Times New Roman" w:hAnsi="Times New Roman"/>
          <w:noProof/>
          <w:color w:val="000000"/>
          <w:sz w:val="28"/>
          <w:szCs w:val="28"/>
        </w:rPr>
        <w:t>982 путевки с оплатой части стоимости, из них 368 путевок в загородные лагеря отдыха и оздоровления детей и 1614</w:t>
      </w:r>
      <w:r w:rsidR="009033F4">
        <w:rPr>
          <w:rFonts w:ascii="Times New Roman" w:hAnsi="Times New Roman"/>
          <w:noProof/>
          <w:color w:val="000000"/>
          <w:sz w:val="28"/>
          <w:szCs w:val="28"/>
        </w:rPr>
        <w:t> </w:t>
      </w:r>
      <w:r w:rsidRPr="00D107F9">
        <w:rPr>
          <w:rFonts w:ascii="Times New Roman" w:hAnsi="Times New Roman"/>
          <w:noProof/>
          <w:color w:val="000000"/>
          <w:sz w:val="28"/>
          <w:szCs w:val="28"/>
        </w:rPr>
        <w:t>путевок в санаторно-оздоровительные детские лагеря круглогодичного действия.</w:t>
      </w:r>
    </w:p>
    <w:p w:rsidR="001B612E" w:rsidRPr="00D107F9" w:rsidRDefault="001B612E" w:rsidP="001B612E">
      <w:pPr>
        <w:spacing w:after="0"/>
        <w:ind w:firstLine="709"/>
        <w:contextualSpacing/>
        <w:jc w:val="both"/>
        <w:rPr>
          <w:rFonts w:ascii="Times New Roman" w:hAnsi="Times New Roman"/>
          <w:noProof/>
          <w:color w:val="000000"/>
          <w:sz w:val="28"/>
          <w:szCs w:val="28"/>
        </w:rPr>
      </w:pPr>
      <w:r w:rsidRPr="00D107F9">
        <w:rPr>
          <w:rFonts w:ascii="Times New Roman" w:hAnsi="Times New Roman"/>
          <w:noProof/>
          <w:color w:val="000000"/>
          <w:sz w:val="28"/>
          <w:szCs w:val="28"/>
        </w:rPr>
        <w:t>Для контроля качества удовлетворенности услугами, получаемыми в организациях отдыха и оздоровления детей, ежеквартально (в летнее время ежемесячно) ведется мониторинг удовлетворенности детей услугами в загородных лагерях отдыха и оздоровления детей, санаторно-оздоровительных детских лагерях круглогодичного действия.</w:t>
      </w:r>
    </w:p>
    <w:p w:rsidR="001B612E" w:rsidRDefault="001B612E" w:rsidP="001B612E">
      <w:pPr>
        <w:spacing w:after="0" w:line="240" w:lineRule="auto"/>
        <w:ind w:firstLine="708"/>
        <w:jc w:val="both"/>
        <w:rPr>
          <w:rFonts w:ascii="Times New Roman" w:hAnsi="Times New Roman"/>
          <w:noProof/>
          <w:color w:val="000000"/>
          <w:sz w:val="28"/>
          <w:szCs w:val="28"/>
        </w:rPr>
      </w:pPr>
      <w:r w:rsidRPr="00D107F9">
        <w:rPr>
          <w:rFonts w:ascii="Times New Roman" w:hAnsi="Times New Roman"/>
          <w:noProof/>
          <w:color w:val="000000"/>
          <w:sz w:val="28"/>
          <w:szCs w:val="28"/>
        </w:rPr>
        <w:t>В течение года работает телефон «горячей линии». По итогам летних лагерных смен жалоб на деятельность лагерей не поступало.</w:t>
      </w:r>
    </w:p>
    <w:p w:rsidR="009033F4" w:rsidRDefault="009033F4" w:rsidP="001B612E">
      <w:pPr>
        <w:spacing w:after="0" w:line="240" w:lineRule="auto"/>
        <w:ind w:firstLine="708"/>
        <w:jc w:val="both"/>
        <w:rPr>
          <w:rFonts w:ascii="Times New Roman" w:hAnsi="Times New Roman"/>
          <w:noProof/>
          <w:color w:val="000000"/>
          <w:sz w:val="28"/>
          <w:szCs w:val="28"/>
        </w:rPr>
      </w:pPr>
    </w:p>
    <w:p w:rsidR="001B612E" w:rsidRDefault="001B612E" w:rsidP="001B612E">
      <w:pPr>
        <w:pStyle w:val="a5"/>
        <w:ind w:left="0" w:firstLine="0"/>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дополнительного образования детей</w:t>
      </w:r>
    </w:p>
    <w:p w:rsidR="001B612E" w:rsidRPr="000B005C" w:rsidRDefault="001B612E" w:rsidP="001B612E">
      <w:pPr>
        <w:pStyle w:val="a5"/>
        <w:ind w:left="0" w:firstLine="0"/>
        <w:contextualSpacing/>
        <w:jc w:val="center"/>
        <w:rPr>
          <w:rFonts w:ascii="Times New Roman" w:hAnsi="Times New Roman" w:cs="Times New Roman"/>
          <w:b/>
          <w:sz w:val="16"/>
          <w:szCs w:val="28"/>
        </w:rPr>
      </w:pP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Услуги дополнительного образования детям предоставляет 51</w:t>
      </w:r>
      <w:r>
        <w:rPr>
          <w:rFonts w:ascii="Times New Roman" w:hAnsi="Times New Roman" w:cs="Times New Roman"/>
          <w:sz w:val="28"/>
          <w:szCs w:val="28"/>
        </w:rPr>
        <w:t> </w:t>
      </w:r>
      <w:r w:rsidRPr="004E65C2">
        <w:rPr>
          <w:rFonts w:ascii="Times New Roman" w:hAnsi="Times New Roman" w:cs="Times New Roman"/>
          <w:sz w:val="28"/>
          <w:szCs w:val="28"/>
        </w:rPr>
        <w:t>организация в сфере образования, в т</w:t>
      </w:r>
      <w:r>
        <w:rPr>
          <w:rFonts w:ascii="Times New Roman" w:hAnsi="Times New Roman" w:cs="Times New Roman"/>
          <w:sz w:val="28"/>
          <w:szCs w:val="28"/>
        </w:rPr>
        <w:t>ом числе 7 государственных и 44 </w:t>
      </w:r>
      <w:r w:rsidRPr="004E65C2">
        <w:rPr>
          <w:rFonts w:ascii="Times New Roman" w:hAnsi="Times New Roman" w:cs="Times New Roman"/>
          <w:sz w:val="28"/>
          <w:szCs w:val="28"/>
        </w:rPr>
        <w:t xml:space="preserve">муниципальных. </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 xml:space="preserve">Всего услугами дополнительного образования по отрасли «Образование» в Костромской области в настоящее время пользуется  </w:t>
      </w:r>
      <w:r>
        <w:rPr>
          <w:rFonts w:ascii="Times New Roman" w:hAnsi="Times New Roman" w:cs="Times New Roman"/>
          <w:sz w:val="28"/>
          <w:szCs w:val="28"/>
        </w:rPr>
        <w:br/>
      </w:r>
      <w:r w:rsidR="009033F4">
        <w:rPr>
          <w:rFonts w:ascii="Times New Roman" w:hAnsi="Times New Roman" w:cs="Times New Roman"/>
          <w:sz w:val="28"/>
          <w:szCs w:val="28"/>
        </w:rPr>
        <w:t xml:space="preserve">71% </w:t>
      </w:r>
      <w:r w:rsidRPr="004E65C2">
        <w:rPr>
          <w:rFonts w:ascii="Times New Roman" w:hAnsi="Times New Roman" w:cs="Times New Roman"/>
          <w:sz w:val="28"/>
          <w:szCs w:val="28"/>
        </w:rPr>
        <w:t xml:space="preserve">детей в возрасте от 5 до 18 лет. </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 xml:space="preserve">Дополнительное образование развивается по следующим направлениям деятельности: туристско-краеведческое, физкультурно-спортивное, </w:t>
      </w:r>
      <w:proofErr w:type="spellStart"/>
      <w:r w:rsidRPr="004E65C2">
        <w:rPr>
          <w:rFonts w:ascii="Times New Roman" w:hAnsi="Times New Roman" w:cs="Times New Roman"/>
          <w:sz w:val="28"/>
          <w:szCs w:val="28"/>
        </w:rPr>
        <w:t>естественно-научное</w:t>
      </w:r>
      <w:proofErr w:type="spellEnd"/>
      <w:r w:rsidRPr="004E65C2">
        <w:rPr>
          <w:rFonts w:ascii="Times New Roman" w:hAnsi="Times New Roman" w:cs="Times New Roman"/>
          <w:sz w:val="28"/>
          <w:szCs w:val="28"/>
        </w:rPr>
        <w:t>, художественное, техническое, социально-педагогическое.</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lastRenderedPageBreak/>
        <w:t xml:space="preserve">Удельный вес численности обучающихся, участвующих в конкурсах, фестивалях, соревнованиях различного уровня, в общей численности обучающихся </w:t>
      </w:r>
      <w:r>
        <w:rPr>
          <w:rFonts w:ascii="Times New Roman" w:hAnsi="Times New Roman" w:cs="Times New Roman"/>
          <w:sz w:val="28"/>
          <w:szCs w:val="28"/>
        </w:rPr>
        <w:t xml:space="preserve">в 2018 году </w:t>
      </w:r>
      <w:r w:rsidRPr="004E65C2">
        <w:rPr>
          <w:rFonts w:ascii="Times New Roman" w:hAnsi="Times New Roman" w:cs="Times New Roman"/>
          <w:sz w:val="28"/>
          <w:szCs w:val="28"/>
        </w:rPr>
        <w:t>состави</w:t>
      </w:r>
      <w:r>
        <w:rPr>
          <w:rFonts w:ascii="Times New Roman" w:hAnsi="Times New Roman" w:cs="Times New Roman"/>
          <w:sz w:val="28"/>
          <w:szCs w:val="28"/>
        </w:rPr>
        <w:t>л 50,7%.</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 xml:space="preserve">Организации дополнительного образования осуществляют реализацию региональной Концепции развития одаренных </w:t>
      </w:r>
      <w:r>
        <w:rPr>
          <w:rFonts w:ascii="Times New Roman" w:hAnsi="Times New Roman" w:cs="Times New Roman"/>
          <w:sz w:val="28"/>
          <w:szCs w:val="28"/>
        </w:rPr>
        <w:t xml:space="preserve">детей, занимаются выявлением и </w:t>
      </w:r>
      <w:r w:rsidRPr="004E65C2">
        <w:rPr>
          <w:rFonts w:ascii="Times New Roman" w:hAnsi="Times New Roman" w:cs="Times New Roman"/>
          <w:sz w:val="28"/>
          <w:szCs w:val="28"/>
        </w:rPr>
        <w:t>сопровождением талантливых детей и молодежи. Сформирован электронный банк данных «Одаренные дети Костромской области», где имеются данные о 9</w:t>
      </w:r>
      <w:r>
        <w:rPr>
          <w:rFonts w:ascii="Times New Roman" w:hAnsi="Times New Roman" w:cs="Times New Roman"/>
          <w:sz w:val="28"/>
          <w:szCs w:val="28"/>
        </w:rPr>
        <w:t xml:space="preserve"> </w:t>
      </w:r>
      <w:r w:rsidRPr="004E65C2">
        <w:rPr>
          <w:rFonts w:ascii="Times New Roman" w:hAnsi="Times New Roman" w:cs="Times New Roman"/>
          <w:sz w:val="28"/>
          <w:szCs w:val="28"/>
        </w:rPr>
        <w:t xml:space="preserve">630 талантливых детях, что на 8% больше чем </w:t>
      </w:r>
      <w:r>
        <w:rPr>
          <w:rFonts w:ascii="Times New Roman" w:hAnsi="Times New Roman" w:cs="Times New Roman"/>
          <w:sz w:val="28"/>
          <w:szCs w:val="28"/>
        </w:rPr>
        <w:t xml:space="preserve">по итогам </w:t>
      </w:r>
      <w:r w:rsidRPr="004E65C2">
        <w:rPr>
          <w:rFonts w:ascii="Times New Roman" w:hAnsi="Times New Roman" w:cs="Times New Roman"/>
          <w:sz w:val="28"/>
          <w:szCs w:val="28"/>
        </w:rPr>
        <w:t>2017 год</w:t>
      </w:r>
      <w:r>
        <w:rPr>
          <w:rFonts w:ascii="Times New Roman" w:hAnsi="Times New Roman" w:cs="Times New Roman"/>
          <w:sz w:val="28"/>
          <w:szCs w:val="28"/>
        </w:rPr>
        <w:t>а</w:t>
      </w:r>
      <w:r w:rsidRPr="004E65C2">
        <w:rPr>
          <w:rFonts w:ascii="Times New Roman" w:hAnsi="Times New Roman" w:cs="Times New Roman"/>
          <w:sz w:val="28"/>
          <w:szCs w:val="28"/>
        </w:rPr>
        <w:t xml:space="preserve">. </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4E65C2">
        <w:rPr>
          <w:rFonts w:ascii="Times New Roman" w:hAnsi="Times New Roman" w:cs="Times New Roman"/>
          <w:sz w:val="28"/>
          <w:szCs w:val="28"/>
        </w:rPr>
        <w:t>в Костромской области предоставляют услуги дополнительного образования детям 7 негосударственных образовательных учреждений дополнительного образования детей с общим охватом</w:t>
      </w:r>
      <w:r>
        <w:rPr>
          <w:rFonts w:ascii="Times New Roman" w:hAnsi="Times New Roman" w:cs="Times New Roman"/>
          <w:sz w:val="28"/>
          <w:szCs w:val="28"/>
        </w:rPr>
        <w:t xml:space="preserve"> </w:t>
      </w:r>
      <w:r w:rsidRPr="004E65C2">
        <w:rPr>
          <w:rFonts w:ascii="Times New Roman" w:hAnsi="Times New Roman" w:cs="Times New Roman"/>
          <w:sz w:val="28"/>
          <w:szCs w:val="28"/>
        </w:rPr>
        <w:t>1008</w:t>
      </w:r>
      <w:r>
        <w:rPr>
          <w:rFonts w:ascii="Times New Roman" w:hAnsi="Times New Roman" w:cs="Times New Roman"/>
          <w:sz w:val="28"/>
          <w:szCs w:val="28"/>
        </w:rPr>
        <w:t> </w:t>
      </w:r>
      <w:r w:rsidRPr="004E65C2">
        <w:rPr>
          <w:rFonts w:ascii="Times New Roman" w:hAnsi="Times New Roman" w:cs="Times New Roman"/>
          <w:sz w:val="28"/>
          <w:szCs w:val="28"/>
        </w:rPr>
        <w:t>детей:</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Негосударственное учреждение дополнительного образования Детско-юношеская спортивная шко</w:t>
      </w:r>
      <w:r>
        <w:rPr>
          <w:rFonts w:ascii="Times New Roman" w:hAnsi="Times New Roman" w:cs="Times New Roman"/>
          <w:sz w:val="28"/>
          <w:szCs w:val="28"/>
        </w:rPr>
        <w:t>ла по хоккею с шайбой «Планета»;</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Частное учреждение дополнительного образования «Детско-юнош</w:t>
      </w:r>
      <w:r>
        <w:rPr>
          <w:rFonts w:ascii="Times New Roman" w:hAnsi="Times New Roman" w:cs="Times New Roman"/>
          <w:sz w:val="28"/>
          <w:szCs w:val="28"/>
        </w:rPr>
        <w:t>еская футбольная школа «Динамо»;</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Частное учреждение дополнительного образования «Центр</w:t>
      </w:r>
      <w:r w:rsidRPr="004E65C2">
        <w:rPr>
          <w:rFonts w:ascii="Times New Roman" w:hAnsi="Times New Roman" w:cs="Times New Roman"/>
          <w:b/>
          <w:bCs/>
          <w:sz w:val="28"/>
          <w:szCs w:val="28"/>
        </w:rPr>
        <w:t xml:space="preserve"> </w:t>
      </w:r>
      <w:r w:rsidRPr="004E65C2">
        <w:rPr>
          <w:rFonts w:ascii="Times New Roman" w:hAnsi="Times New Roman" w:cs="Times New Roman"/>
          <w:sz w:val="28"/>
          <w:szCs w:val="28"/>
        </w:rPr>
        <w:t>изучен</w:t>
      </w:r>
      <w:r>
        <w:rPr>
          <w:rFonts w:ascii="Times New Roman" w:hAnsi="Times New Roman" w:cs="Times New Roman"/>
          <w:sz w:val="28"/>
          <w:szCs w:val="28"/>
        </w:rPr>
        <w:t>ия иностранных языков «</w:t>
      </w:r>
      <w:proofErr w:type="spellStart"/>
      <w:r>
        <w:rPr>
          <w:rFonts w:ascii="Times New Roman" w:hAnsi="Times New Roman" w:cs="Times New Roman"/>
          <w:sz w:val="28"/>
          <w:szCs w:val="28"/>
        </w:rPr>
        <w:t>Лингва</w:t>
      </w:r>
      <w:proofErr w:type="spellEnd"/>
      <w:r>
        <w:rPr>
          <w:rFonts w:ascii="Times New Roman" w:hAnsi="Times New Roman" w:cs="Times New Roman"/>
          <w:sz w:val="28"/>
          <w:szCs w:val="28"/>
        </w:rPr>
        <w:t>»;</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Частное учреждение дополнительного образования  «Школа де</w:t>
      </w:r>
      <w:r>
        <w:rPr>
          <w:rFonts w:ascii="Times New Roman" w:hAnsi="Times New Roman" w:cs="Times New Roman"/>
          <w:sz w:val="28"/>
          <w:szCs w:val="28"/>
        </w:rPr>
        <w:t>коративного дизайна «</w:t>
      </w:r>
      <w:proofErr w:type="spellStart"/>
      <w:r>
        <w:rPr>
          <w:rFonts w:ascii="Times New Roman" w:hAnsi="Times New Roman" w:cs="Times New Roman"/>
          <w:sz w:val="28"/>
          <w:szCs w:val="28"/>
        </w:rPr>
        <w:t>Ладас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w:t>
      </w:r>
      <w:proofErr w:type="spellEnd"/>
      <w:r>
        <w:rPr>
          <w:rFonts w:ascii="Times New Roman" w:hAnsi="Times New Roman" w:cs="Times New Roman"/>
          <w:sz w:val="28"/>
          <w:szCs w:val="28"/>
        </w:rPr>
        <w:t>»;</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Автономная некоммерческая организация дополнительно</w:t>
      </w:r>
      <w:r>
        <w:rPr>
          <w:rFonts w:ascii="Times New Roman" w:hAnsi="Times New Roman" w:cs="Times New Roman"/>
          <w:sz w:val="28"/>
          <w:szCs w:val="28"/>
        </w:rPr>
        <w:t>го образования «Инглиш Колледж»;</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Частное учреждение дополнительного образования детско-юн</w:t>
      </w:r>
      <w:r>
        <w:rPr>
          <w:rFonts w:ascii="Times New Roman" w:hAnsi="Times New Roman" w:cs="Times New Roman"/>
          <w:sz w:val="28"/>
          <w:szCs w:val="28"/>
        </w:rPr>
        <w:t>ошеская хоккейная школа «Искра»;</w:t>
      </w:r>
    </w:p>
    <w:p w:rsidR="001B612E" w:rsidRPr="004E65C2" w:rsidRDefault="001B612E" w:rsidP="001B612E">
      <w:pPr>
        <w:numPr>
          <w:ilvl w:val="0"/>
          <w:numId w:val="29"/>
        </w:numPr>
        <w:tabs>
          <w:tab w:val="clear" w:pos="1542"/>
          <w:tab w:val="num" w:pos="0"/>
        </w:tabs>
        <w:spacing w:after="0" w:line="240" w:lineRule="auto"/>
        <w:ind w:left="0"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Автономная некоммерческая организация дополнительного образ</w:t>
      </w:r>
      <w:r>
        <w:rPr>
          <w:rFonts w:ascii="Times New Roman" w:hAnsi="Times New Roman" w:cs="Times New Roman"/>
          <w:sz w:val="28"/>
          <w:szCs w:val="28"/>
        </w:rPr>
        <w:t>ования «Хоккейная школа «Искра»;</w:t>
      </w:r>
    </w:p>
    <w:p w:rsidR="001B612E" w:rsidRPr="004E65C2" w:rsidRDefault="001B612E" w:rsidP="001B612E">
      <w:pPr>
        <w:spacing w:after="0" w:line="240" w:lineRule="auto"/>
        <w:ind w:firstLine="709"/>
        <w:contextualSpacing/>
        <w:jc w:val="both"/>
        <w:rPr>
          <w:rFonts w:ascii="Times New Roman" w:hAnsi="Times New Roman" w:cs="Times New Roman"/>
          <w:sz w:val="28"/>
          <w:szCs w:val="28"/>
        </w:rPr>
      </w:pPr>
      <w:r w:rsidRPr="004E65C2">
        <w:rPr>
          <w:rFonts w:ascii="Times New Roman" w:hAnsi="Times New Roman" w:cs="Times New Roman"/>
          <w:sz w:val="28"/>
          <w:szCs w:val="28"/>
        </w:rPr>
        <w:t xml:space="preserve">Целесообразность развития рынка услуг дополнительного образования обусловлена необходимостью развития </w:t>
      </w:r>
      <w:proofErr w:type="spellStart"/>
      <w:r w:rsidRPr="004E65C2">
        <w:rPr>
          <w:rFonts w:ascii="Times New Roman" w:hAnsi="Times New Roman" w:cs="Times New Roman"/>
          <w:sz w:val="28"/>
          <w:szCs w:val="28"/>
        </w:rPr>
        <w:t>частно-государственного</w:t>
      </w:r>
      <w:proofErr w:type="spellEnd"/>
      <w:r w:rsidRPr="004E65C2">
        <w:rPr>
          <w:rFonts w:ascii="Times New Roman" w:hAnsi="Times New Roman" w:cs="Times New Roman"/>
          <w:sz w:val="28"/>
          <w:szCs w:val="28"/>
        </w:rPr>
        <w:t xml:space="preserve"> партнерства, направленного на расширение доступности дополнительного образования, увеличение охв</w:t>
      </w:r>
      <w:r>
        <w:rPr>
          <w:rFonts w:ascii="Times New Roman" w:hAnsi="Times New Roman" w:cs="Times New Roman"/>
          <w:sz w:val="28"/>
          <w:szCs w:val="28"/>
        </w:rPr>
        <w:t>ата детей в возрасте от 5 до 18 </w:t>
      </w:r>
      <w:r w:rsidRPr="004E65C2">
        <w:rPr>
          <w:rFonts w:ascii="Times New Roman" w:hAnsi="Times New Roman" w:cs="Times New Roman"/>
          <w:sz w:val="28"/>
          <w:szCs w:val="28"/>
        </w:rPr>
        <w:t>лет услугами дополнительного образования.</w:t>
      </w:r>
    </w:p>
    <w:p w:rsidR="001B612E" w:rsidRDefault="001B612E" w:rsidP="001B612E">
      <w:pPr>
        <w:spacing w:after="0" w:line="240" w:lineRule="auto"/>
        <w:ind w:firstLine="709"/>
        <w:contextualSpacing/>
        <w:jc w:val="both"/>
        <w:rPr>
          <w:rFonts w:ascii="Times New Roman" w:hAnsi="Times New Roman" w:cs="Times New Roman"/>
          <w:sz w:val="28"/>
          <w:szCs w:val="28"/>
        </w:rPr>
      </w:pPr>
    </w:p>
    <w:p w:rsidR="001B612E" w:rsidRDefault="001B612E" w:rsidP="001B612E">
      <w:pPr>
        <w:pStyle w:val="a5"/>
        <w:ind w:left="0" w:firstLine="0"/>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медицинских услуг</w:t>
      </w:r>
    </w:p>
    <w:p w:rsidR="001B612E" w:rsidRPr="000B005C" w:rsidRDefault="001B612E" w:rsidP="001B612E">
      <w:pPr>
        <w:pStyle w:val="a5"/>
        <w:ind w:left="0" w:firstLine="0"/>
        <w:contextualSpacing/>
        <w:jc w:val="center"/>
        <w:rPr>
          <w:rFonts w:ascii="Times New Roman" w:hAnsi="Times New Roman" w:cs="Times New Roman"/>
          <w:b/>
          <w:sz w:val="16"/>
          <w:szCs w:val="28"/>
        </w:rPr>
      </w:pPr>
    </w:p>
    <w:p w:rsidR="001B612E" w:rsidRPr="00F92946" w:rsidRDefault="001B612E" w:rsidP="001B612E">
      <w:pPr>
        <w:spacing w:after="0" w:line="240" w:lineRule="auto"/>
        <w:ind w:firstLine="709"/>
        <w:contextualSpacing/>
        <w:jc w:val="both"/>
        <w:rPr>
          <w:rFonts w:ascii="Times New Roman" w:eastAsia="MS Mincho" w:hAnsi="Times New Roman" w:cs="Times New Roman"/>
          <w:sz w:val="28"/>
          <w:szCs w:val="28"/>
        </w:rPr>
      </w:pPr>
      <w:r w:rsidRPr="00F92946">
        <w:rPr>
          <w:rFonts w:ascii="Times New Roman" w:eastAsia="MS Mincho" w:hAnsi="Times New Roman" w:cs="Times New Roman"/>
          <w:sz w:val="28"/>
          <w:szCs w:val="28"/>
        </w:rPr>
        <w:t>Основной целью отрасли «Здравоохранение» Костромской области является оказание качественной и доступной медицинской помощи населению.</w:t>
      </w:r>
    </w:p>
    <w:p w:rsidR="001B612E" w:rsidRPr="00F92946" w:rsidRDefault="001B612E" w:rsidP="001B612E">
      <w:pPr>
        <w:spacing w:after="0" w:line="240" w:lineRule="auto"/>
        <w:ind w:firstLine="709"/>
        <w:contextualSpacing/>
        <w:jc w:val="both"/>
        <w:rPr>
          <w:rFonts w:ascii="Times New Roman" w:eastAsia="MS Mincho" w:hAnsi="Times New Roman" w:cs="Times New Roman"/>
          <w:sz w:val="28"/>
          <w:szCs w:val="28"/>
        </w:rPr>
      </w:pPr>
      <w:r w:rsidRPr="00F92946">
        <w:rPr>
          <w:rFonts w:ascii="Times New Roman" w:eastAsia="MS Mincho" w:hAnsi="Times New Roman" w:cs="Times New Roman"/>
          <w:sz w:val="28"/>
          <w:szCs w:val="28"/>
        </w:rPr>
        <w:t>Наличие конкурентной среды позволяет повышать качество меди</w:t>
      </w:r>
      <w:r>
        <w:rPr>
          <w:rFonts w:ascii="Times New Roman" w:eastAsia="MS Mincho" w:hAnsi="Times New Roman" w:cs="Times New Roman"/>
          <w:sz w:val="28"/>
          <w:szCs w:val="28"/>
        </w:rPr>
        <w:t>цинской помощи, ее доступность.</w:t>
      </w:r>
    </w:p>
    <w:p w:rsidR="001B612E" w:rsidRPr="00F92946" w:rsidRDefault="001B612E" w:rsidP="001B612E">
      <w:pPr>
        <w:spacing w:after="0" w:line="240" w:lineRule="auto"/>
        <w:ind w:firstLine="709"/>
        <w:contextualSpacing/>
        <w:jc w:val="both"/>
        <w:rPr>
          <w:rFonts w:ascii="Times New Roman" w:eastAsia="MS Mincho" w:hAnsi="Times New Roman" w:cs="Times New Roman"/>
          <w:sz w:val="28"/>
          <w:szCs w:val="28"/>
        </w:rPr>
      </w:pPr>
      <w:r w:rsidRPr="00F92946">
        <w:rPr>
          <w:rFonts w:ascii="Times New Roman" w:eastAsia="MS Mincho" w:hAnsi="Times New Roman" w:cs="Times New Roman"/>
          <w:sz w:val="28"/>
          <w:szCs w:val="28"/>
        </w:rPr>
        <w:t xml:space="preserve">В территориальную программу государственных гарантий бесплатного оказания гражданам медицинской помощи в Костромской области (далее – Программа) в 2018 году вошли 28 организаций </w:t>
      </w:r>
      <w:r w:rsidRPr="00F92946">
        <w:rPr>
          <w:rFonts w:ascii="Times New Roman" w:hAnsi="Times New Roman" w:cs="Times New Roman"/>
          <w:sz w:val="28"/>
          <w:szCs w:val="28"/>
        </w:rPr>
        <w:t>частной формы собственности</w:t>
      </w:r>
      <w:r w:rsidRPr="00F92946">
        <w:rPr>
          <w:rFonts w:ascii="Times New Roman" w:eastAsia="MS Mincho" w:hAnsi="Times New Roman" w:cs="Times New Roman"/>
          <w:sz w:val="28"/>
          <w:szCs w:val="28"/>
        </w:rPr>
        <w:t xml:space="preserve"> (41,8% от общего числа медицинских организаций, участвующих в программе обязательного медицинского страхования), в том числе:</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rPr>
      </w:pPr>
      <w:r w:rsidRPr="00F92946">
        <w:rPr>
          <w:rFonts w:ascii="Times New Roman" w:hAnsi="Times New Roman" w:cs="Times New Roman"/>
          <w:sz w:val="28"/>
          <w:szCs w:val="28"/>
        </w:rPr>
        <w:lastRenderedPageBreak/>
        <w:t>10 медицинских организаций оказывают медицинскую помощь в амбулаторно-поликлинических условиях по профилю «Стоматология»;</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rPr>
      </w:pPr>
      <w:r w:rsidRPr="00F92946">
        <w:rPr>
          <w:rFonts w:ascii="Times New Roman" w:hAnsi="Times New Roman" w:cs="Times New Roman"/>
          <w:sz w:val="28"/>
          <w:szCs w:val="28"/>
        </w:rPr>
        <w:t>2 медицинские организации оказывают медицинскую помощь в амбулаторно-поликлинических условиях и в условиях дневного стационара по профилю «Офтальмология»;</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rPr>
      </w:pPr>
      <w:r w:rsidRPr="00F92946">
        <w:rPr>
          <w:rFonts w:ascii="Times New Roman" w:hAnsi="Times New Roman" w:cs="Times New Roman"/>
          <w:sz w:val="28"/>
          <w:szCs w:val="28"/>
        </w:rPr>
        <w:t>7 медицинские организации оказывают медицинскую помощь в условиях дневного стационара по профилю «Акушерство и гинекология»;</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shd w:val="clear" w:color="auto" w:fill="FFFFFF"/>
        </w:rPr>
      </w:pPr>
      <w:r w:rsidRPr="00F92946">
        <w:rPr>
          <w:rFonts w:ascii="Times New Roman" w:hAnsi="Times New Roman" w:cs="Times New Roman"/>
          <w:sz w:val="28"/>
          <w:szCs w:val="28"/>
        </w:rPr>
        <w:t xml:space="preserve">3 медицинские организации оказывают медицинские услуги </w:t>
      </w:r>
      <w:r w:rsidRPr="00F92946">
        <w:rPr>
          <w:rStyle w:val="apple-converted-space"/>
          <w:rFonts w:ascii="Times New Roman" w:hAnsi="Times New Roman" w:cs="Times New Roman"/>
          <w:sz w:val="28"/>
          <w:szCs w:val="28"/>
          <w:shd w:val="clear" w:color="auto" w:fill="FFFFFF"/>
        </w:rPr>
        <w:t> </w:t>
      </w:r>
      <w:r w:rsidRPr="00F92946">
        <w:rPr>
          <w:rFonts w:ascii="Times New Roman" w:hAnsi="Times New Roman" w:cs="Times New Roman"/>
          <w:sz w:val="28"/>
          <w:szCs w:val="28"/>
          <w:shd w:val="clear" w:color="auto" w:fill="FFFFFF"/>
        </w:rPr>
        <w:t>магнитно-резонансной томографии;</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2 медицинские организации основали на территории Костромской области работу четырех офисов врачей общей практики;</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1 медицинская организация оказывает медицинскую помощь по профилю «Нефрология»;</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4 медицинских центра, оказывают услуги по нескольким профилям в амбулаторно-поликлинических условиях, в условиях дневного и круглосуточного стационара;</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rPr>
      </w:pPr>
      <w:r w:rsidRPr="00F92946">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w:t>
      </w:r>
      <w:r w:rsidRPr="00F92946">
        <w:rPr>
          <w:rFonts w:ascii="Times New Roman" w:hAnsi="Times New Roman" w:cs="Times New Roman"/>
          <w:sz w:val="28"/>
          <w:szCs w:val="28"/>
        </w:rPr>
        <w:t>медицинские организации оказывают высокотехнологичную медицинскую помощь по профилям «Онкология», «Офтальмология», «Акушерство и гинекология», «Нейрохирургия», «Травматология и ортопедия», «Урология», «Оториноларингология»;</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rPr>
      </w:pPr>
      <w:r w:rsidRPr="00F92946">
        <w:rPr>
          <w:rFonts w:ascii="Times New Roman" w:hAnsi="Times New Roman" w:cs="Times New Roman"/>
          <w:sz w:val="28"/>
          <w:szCs w:val="28"/>
        </w:rPr>
        <w:t>1 медицинская организация осуществляет медицинскую реабилитацию;</w:t>
      </w:r>
    </w:p>
    <w:p w:rsidR="001B612E" w:rsidRPr="00F92946" w:rsidRDefault="001B612E" w:rsidP="001B612E">
      <w:pPr>
        <w:pStyle w:val="a5"/>
        <w:widowControl/>
        <w:numPr>
          <w:ilvl w:val="0"/>
          <w:numId w:val="28"/>
        </w:numPr>
        <w:autoSpaceDE/>
        <w:ind w:left="0" w:firstLine="709"/>
        <w:contextualSpacing/>
        <w:rPr>
          <w:rFonts w:ascii="Times New Roman" w:hAnsi="Times New Roman" w:cs="Times New Roman"/>
          <w:sz w:val="28"/>
          <w:szCs w:val="28"/>
          <w:shd w:val="clear" w:color="auto" w:fill="FFFFFF"/>
        </w:rPr>
      </w:pPr>
      <w:r w:rsidRPr="00F92946">
        <w:rPr>
          <w:rFonts w:ascii="Times New Roman" w:hAnsi="Times New Roman" w:cs="Times New Roman"/>
          <w:sz w:val="28"/>
          <w:szCs w:val="28"/>
        </w:rPr>
        <w:t>5 медицинских организаций оказывают неотложную медицинскую помощь.</w:t>
      </w:r>
    </w:p>
    <w:p w:rsidR="001B612E" w:rsidRPr="00F92946" w:rsidRDefault="001B612E" w:rsidP="001B612E">
      <w:pPr>
        <w:spacing w:after="0" w:line="240" w:lineRule="auto"/>
        <w:ind w:firstLine="708"/>
        <w:contextualSpacing/>
        <w:jc w:val="both"/>
        <w:rPr>
          <w:rFonts w:ascii="Times New Roman" w:hAnsi="Times New Roman" w:cs="Times New Roman"/>
          <w:sz w:val="28"/>
          <w:szCs w:val="28"/>
          <w:shd w:val="clear" w:color="auto" w:fill="FFFFFF"/>
        </w:rPr>
      </w:pPr>
      <w:r w:rsidRPr="00F92946">
        <w:rPr>
          <w:rFonts w:ascii="Times New Roman" w:eastAsia="MS Mincho" w:hAnsi="Times New Roman" w:cs="Times New Roman"/>
          <w:sz w:val="28"/>
          <w:szCs w:val="28"/>
        </w:rPr>
        <w:t xml:space="preserve">Абсолютным лидером на рынке частной медицины на территории Костромской области являются организации стоматологического профиля, которые составляют 35,7% (10 организаций) от общего количества частных организаций, участвующих в Программе. </w:t>
      </w:r>
      <w:r w:rsidRPr="00F92946">
        <w:rPr>
          <w:rFonts w:ascii="Times New Roman" w:hAnsi="Times New Roman" w:cs="Times New Roman"/>
          <w:sz w:val="28"/>
          <w:szCs w:val="28"/>
          <w:shd w:val="clear" w:color="auto" w:fill="FFFFFF"/>
        </w:rPr>
        <w:t xml:space="preserve">Стоматологические организации частной формы собственности оснащены современным медицинским оборудованием, позволяющим оказывать множество стоматологических услуг: от профилактической работы гигиенистов до сложнейших процедур </w:t>
      </w:r>
      <w:proofErr w:type="spellStart"/>
      <w:r w:rsidRPr="00F92946">
        <w:rPr>
          <w:rFonts w:ascii="Times New Roman" w:hAnsi="Times New Roman" w:cs="Times New Roman"/>
          <w:sz w:val="28"/>
          <w:szCs w:val="28"/>
          <w:shd w:val="clear" w:color="auto" w:fill="FFFFFF"/>
        </w:rPr>
        <w:t>имплантологии</w:t>
      </w:r>
      <w:proofErr w:type="spellEnd"/>
      <w:r w:rsidRPr="00F92946">
        <w:rPr>
          <w:rFonts w:ascii="Times New Roman" w:hAnsi="Times New Roman" w:cs="Times New Roman"/>
          <w:sz w:val="28"/>
          <w:szCs w:val="28"/>
          <w:shd w:val="clear" w:color="auto" w:fill="FFFFFF"/>
        </w:rPr>
        <w:t>.</w:t>
      </w:r>
    </w:p>
    <w:p w:rsidR="001B612E" w:rsidRPr="00F92946" w:rsidRDefault="001B612E" w:rsidP="001B612E">
      <w:pPr>
        <w:spacing w:after="0" w:line="240" w:lineRule="auto"/>
        <w:ind w:firstLine="709"/>
        <w:contextualSpacing/>
        <w:jc w:val="both"/>
        <w:rPr>
          <w:rFonts w:ascii="Times New Roman" w:hAnsi="Times New Roman" w:cs="Times New Roman"/>
          <w:sz w:val="28"/>
          <w:szCs w:val="28"/>
        </w:rPr>
      </w:pPr>
      <w:r w:rsidRPr="00F92946">
        <w:rPr>
          <w:rFonts w:ascii="Times New Roman" w:hAnsi="Times New Roman" w:cs="Times New Roman"/>
          <w:sz w:val="28"/>
          <w:szCs w:val="28"/>
          <w:shd w:val="clear" w:color="auto" w:fill="FFFFFF"/>
        </w:rPr>
        <w:t xml:space="preserve">Среди основных участников Программы имеются узкоспециализированные организации. На территории области функционируют 2 организации, осуществляющие услуги </w:t>
      </w:r>
      <w:r w:rsidRPr="00F92946">
        <w:rPr>
          <w:rFonts w:ascii="Times New Roman" w:hAnsi="Times New Roman" w:cs="Times New Roman"/>
          <w:sz w:val="28"/>
          <w:szCs w:val="28"/>
        </w:rPr>
        <w:t>в амбулаторно-поликлинических условиях и в условиях дневного стационара по профилю «Офтальмология», 7 медицинских организаций – по профилю «Акушерство и гинекология», в которых осуществляется полный спектр медицинских услуг с использованием современного медицинского оборудования.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rPr>
      </w:pPr>
      <w:r w:rsidRPr="00F92946">
        <w:rPr>
          <w:rFonts w:ascii="Times New Roman" w:hAnsi="Times New Roman" w:cs="Times New Roman"/>
          <w:sz w:val="28"/>
          <w:szCs w:val="28"/>
          <w:shd w:val="clear" w:color="auto" w:fill="FFFFFF"/>
        </w:rPr>
        <w:t xml:space="preserve">Среди частных организаций функционируют 4 многопрофильных центра (ООО «Центр амбулаторной хирургии», ООО «МЦ «МИРТ», </w:t>
      </w:r>
      <w:r>
        <w:rPr>
          <w:rFonts w:ascii="Times New Roman" w:hAnsi="Times New Roman" w:cs="Times New Roman"/>
          <w:sz w:val="28"/>
          <w:szCs w:val="28"/>
          <w:shd w:val="clear" w:color="auto" w:fill="FFFFFF"/>
        </w:rPr>
        <w:br/>
      </w:r>
      <w:r w:rsidRPr="00F92946">
        <w:rPr>
          <w:rFonts w:ascii="Times New Roman" w:hAnsi="Times New Roman" w:cs="Times New Roman"/>
          <w:sz w:val="28"/>
          <w:szCs w:val="28"/>
          <w:shd w:val="clear" w:color="auto" w:fill="FFFFFF"/>
        </w:rPr>
        <w:t xml:space="preserve">ООО «Мир здоровья», ООО «Медицинский центр «Здоровье»), оказывающие медицинскую помощь в амбулаторно-поликлинических условиях, в условиях дневного и круглосуточного стационара по профилям «Хирургия», </w:t>
      </w:r>
      <w:r w:rsidRPr="00F92946">
        <w:rPr>
          <w:rFonts w:ascii="Times New Roman" w:hAnsi="Times New Roman" w:cs="Times New Roman"/>
          <w:sz w:val="28"/>
          <w:szCs w:val="28"/>
          <w:shd w:val="clear" w:color="auto" w:fill="FFFFFF"/>
        </w:rPr>
        <w:lastRenderedPageBreak/>
        <w:t xml:space="preserve">«Офтальмология», «Стоматология», «Травматология», «Сосудистая хирургия», «Терапия», «Онкология». Кроме того, ООО «МЦ «МИРТ» и </w:t>
      </w:r>
      <w:r w:rsidR="009033F4">
        <w:rPr>
          <w:rFonts w:ascii="Times New Roman" w:hAnsi="Times New Roman" w:cs="Times New Roman"/>
          <w:sz w:val="28"/>
          <w:szCs w:val="28"/>
          <w:shd w:val="clear" w:color="auto" w:fill="FFFFFF"/>
        </w:rPr>
        <w:t>ООО </w:t>
      </w:r>
      <w:r w:rsidRPr="00F92946">
        <w:rPr>
          <w:rFonts w:ascii="Times New Roman" w:hAnsi="Times New Roman" w:cs="Times New Roman"/>
          <w:sz w:val="28"/>
          <w:szCs w:val="28"/>
          <w:shd w:val="clear" w:color="auto" w:fill="FFFFFF"/>
        </w:rPr>
        <w:t xml:space="preserve">«ЦАХ» оказывают высокотехнологичную медицинскую помощь по профилю «Травматология-ортопедия», «Онкология», «Офтальмология», </w:t>
      </w:r>
      <w:r w:rsidRPr="00F92946">
        <w:rPr>
          <w:rFonts w:ascii="Times New Roman" w:hAnsi="Times New Roman" w:cs="Times New Roman"/>
          <w:sz w:val="28"/>
          <w:szCs w:val="28"/>
        </w:rPr>
        <w:t>«Акушерство и гинекология», «Нейрохирургия», «Урология», «Оториноларингология»</w:t>
      </w:r>
      <w:r w:rsidRPr="00F92946">
        <w:rPr>
          <w:rFonts w:ascii="Times New Roman" w:hAnsi="Times New Roman" w:cs="Times New Roman"/>
          <w:sz w:val="28"/>
          <w:szCs w:val="28"/>
          <w:shd w:val="clear" w:color="auto" w:fill="FFFFFF"/>
        </w:rPr>
        <w:t>. Данные медицинские организации предоставляют широкий спектр услуг, начиная от значительного объема диагностических исследований до проведения оперативного лечения и дальнейшего ведения пациентов в послеоперационном периоде.</w:t>
      </w:r>
    </w:p>
    <w:p w:rsidR="001B612E" w:rsidRPr="00F92946" w:rsidRDefault="001B612E" w:rsidP="001B612E">
      <w:pPr>
        <w:spacing w:after="0" w:line="240" w:lineRule="auto"/>
        <w:ind w:firstLine="708"/>
        <w:contextualSpacing/>
        <w:jc w:val="both"/>
        <w:rPr>
          <w:rFonts w:ascii="Times New Roman" w:hAnsi="Times New Roman" w:cs="Times New Roman"/>
          <w:sz w:val="28"/>
          <w:szCs w:val="28"/>
        </w:rPr>
      </w:pPr>
      <w:r w:rsidRPr="00F92946">
        <w:rPr>
          <w:rFonts w:ascii="Times New Roman" w:eastAsia="MS Mincho" w:hAnsi="Times New Roman" w:cs="Times New Roman"/>
          <w:sz w:val="28"/>
          <w:szCs w:val="28"/>
        </w:rPr>
        <w:t>В</w:t>
      </w:r>
      <w:r w:rsidRPr="00F92946">
        <w:rPr>
          <w:rFonts w:ascii="Times New Roman" w:hAnsi="Times New Roman" w:cs="Times New Roman"/>
          <w:iCs/>
          <w:sz w:val="28"/>
          <w:szCs w:val="28"/>
        </w:rPr>
        <w:t xml:space="preserve"> рамках государственно-частного партнерства </w:t>
      </w:r>
      <w:r w:rsidRPr="00F92946">
        <w:rPr>
          <w:rFonts w:ascii="Times New Roman" w:hAnsi="Times New Roman" w:cs="Times New Roman"/>
          <w:sz w:val="28"/>
          <w:szCs w:val="28"/>
        </w:rPr>
        <w:t xml:space="preserve">на территории Костромской области создана современная инфраструктура </w:t>
      </w:r>
      <w:proofErr w:type="spellStart"/>
      <w:r w:rsidRPr="00F92946">
        <w:rPr>
          <w:rFonts w:ascii="Times New Roman" w:hAnsi="Times New Roman" w:cs="Times New Roman"/>
          <w:sz w:val="28"/>
          <w:szCs w:val="28"/>
        </w:rPr>
        <w:t>нефрологической</w:t>
      </w:r>
      <w:proofErr w:type="spellEnd"/>
      <w:r w:rsidRPr="00F92946">
        <w:rPr>
          <w:rFonts w:ascii="Times New Roman" w:hAnsi="Times New Roman" w:cs="Times New Roman"/>
          <w:sz w:val="28"/>
          <w:szCs w:val="28"/>
        </w:rPr>
        <w:t xml:space="preserve"> службы. Введены в эксплуатацию и функционируют в полн</w:t>
      </w:r>
      <w:r>
        <w:rPr>
          <w:rFonts w:ascii="Times New Roman" w:hAnsi="Times New Roman" w:cs="Times New Roman"/>
          <w:sz w:val="28"/>
          <w:szCs w:val="28"/>
        </w:rPr>
        <w:t xml:space="preserve">ом объеме </w:t>
      </w:r>
      <w:proofErr w:type="spellStart"/>
      <w:r>
        <w:rPr>
          <w:rFonts w:ascii="Times New Roman" w:hAnsi="Times New Roman" w:cs="Times New Roman"/>
          <w:sz w:val="28"/>
          <w:szCs w:val="28"/>
        </w:rPr>
        <w:t>диализные</w:t>
      </w:r>
      <w:proofErr w:type="spellEnd"/>
      <w:r>
        <w:rPr>
          <w:rFonts w:ascii="Times New Roman" w:hAnsi="Times New Roman" w:cs="Times New Roman"/>
          <w:sz w:val="28"/>
          <w:szCs w:val="28"/>
        </w:rPr>
        <w:t xml:space="preserve"> центры в г. </w:t>
      </w:r>
      <w:r w:rsidRPr="00F92946">
        <w:rPr>
          <w:rFonts w:ascii="Times New Roman" w:hAnsi="Times New Roman" w:cs="Times New Roman"/>
          <w:sz w:val="28"/>
          <w:szCs w:val="28"/>
        </w:rPr>
        <w:t>Кострома на ба</w:t>
      </w:r>
      <w:r>
        <w:rPr>
          <w:rFonts w:ascii="Times New Roman" w:hAnsi="Times New Roman" w:cs="Times New Roman"/>
          <w:sz w:val="28"/>
          <w:szCs w:val="28"/>
        </w:rPr>
        <w:t>зе ОГБУЗ «Городская больница г. </w:t>
      </w:r>
      <w:r w:rsidRPr="00F92946">
        <w:rPr>
          <w:rFonts w:ascii="Times New Roman" w:hAnsi="Times New Roman" w:cs="Times New Roman"/>
          <w:sz w:val="28"/>
          <w:szCs w:val="28"/>
        </w:rPr>
        <w:t>Костромы», г. Шарья на базе ОГБУЗ «</w:t>
      </w:r>
      <w:proofErr w:type="spellStart"/>
      <w:r w:rsidRPr="00F92946">
        <w:rPr>
          <w:rFonts w:ascii="Times New Roman" w:hAnsi="Times New Roman" w:cs="Times New Roman"/>
          <w:sz w:val="28"/>
          <w:szCs w:val="28"/>
        </w:rPr>
        <w:t>Шарьинская</w:t>
      </w:r>
      <w:proofErr w:type="spellEnd"/>
      <w:r w:rsidRPr="00F92946">
        <w:rPr>
          <w:rFonts w:ascii="Times New Roman" w:hAnsi="Times New Roman" w:cs="Times New Roman"/>
          <w:sz w:val="28"/>
          <w:szCs w:val="28"/>
        </w:rPr>
        <w:t xml:space="preserve"> окружная больница им. В.Ф. Каверина» и г. Галич на базе ОГБУЗ «Галичская окружная больница</w:t>
      </w:r>
      <w:r>
        <w:rPr>
          <w:rFonts w:ascii="Times New Roman" w:hAnsi="Times New Roman" w:cs="Times New Roman"/>
          <w:sz w:val="28"/>
          <w:szCs w:val="28"/>
        </w:rPr>
        <w:t>»</w:t>
      </w:r>
      <w:r w:rsidRPr="00F92946">
        <w:rPr>
          <w:rFonts w:ascii="Times New Roman" w:hAnsi="Times New Roman" w:cs="Times New Roman"/>
          <w:sz w:val="28"/>
          <w:szCs w:val="28"/>
        </w:rPr>
        <w:t>. Созданная на территории Костромской области служба гемодиализа соответствует современных мировым стандартам, улучшились условия пребывания пациентов, увеличился процент раннего выявления лиц, нуждающихся в проведении хронического гемодиализа.</w:t>
      </w:r>
    </w:p>
    <w:p w:rsidR="001B612E" w:rsidRPr="00F92946" w:rsidRDefault="001B612E" w:rsidP="001B612E">
      <w:pPr>
        <w:pStyle w:val="a5"/>
        <w:tabs>
          <w:tab w:val="left" w:pos="993"/>
        </w:tabs>
        <w:ind w:left="0" w:firstLine="709"/>
        <w:contextualSpacing/>
        <w:rPr>
          <w:rFonts w:ascii="Times New Roman" w:hAnsi="Times New Roman" w:cs="Times New Roman"/>
          <w:sz w:val="28"/>
          <w:szCs w:val="28"/>
        </w:rPr>
      </w:pPr>
      <w:r w:rsidRPr="00F92946">
        <w:rPr>
          <w:rFonts w:ascii="Times New Roman" w:hAnsi="Times New Roman" w:cs="Times New Roman"/>
          <w:iCs/>
          <w:sz w:val="28"/>
          <w:szCs w:val="28"/>
        </w:rPr>
        <w:t xml:space="preserve">Также на территории г. Костромы двумя частными организациями открыто 4 офиса врачей общей практики. </w:t>
      </w:r>
      <w:r w:rsidRPr="00F92946">
        <w:rPr>
          <w:rFonts w:ascii="Times New Roman" w:hAnsi="Times New Roman" w:cs="Times New Roman"/>
          <w:sz w:val="28"/>
          <w:szCs w:val="28"/>
        </w:rPr>
        <w:t xml:space="preserve">Открытие офисов обеспечило шаговую доступность амбулаторной помощи жителям </w:t>
      </w:r>
      <w:r w:rsidRPr="00F92946">
        <w:rPr>
          <w:rFonts w:ascii="Times New Roman" w:hAnsi="Times New Roman" w:cs="Times New Roman"/>
          <w:color w:val="000000"/>
          <w:sz w:val="28"/>
          <w:szCs w:val="28"/>
        </w:rPr>
        <w:t>самых густонаселенных районов города</w:t>
      </w:r>
      <w:r w:rsidRPr="00F92946">
        <w:rPr>
          <w:rFonts w:ascii="Times New Roman" w:hAnsi="Times New Roman" w:cs="Times New Roman"/>
          <w:sz w:val="28"/>
          <w:szCs w:val="28"/>
        </w:rPr>
        <w:t>. Открытие офисов врачей общей практики позволило разгрузить поликлинические отделения больниц, уменьшить очереди и срок ожидания планового приема врачей. </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Частные медицинские организации имеют следующую территориальную расположенность:</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Кострома – 15 организаций;</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Костромской район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Буй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Шарья – 4 организации;</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Нерехта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Иваново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Вологда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Ярославль – 2 организации;</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Ярославская область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92946">
        <w:rPr>
          <w:rFonts w:ascii="Times New Roman" w:hAnsi="Times New Roman" w:cs="Times New Roman"/>
          <w:sz w:val="28"/>
          <w:szCs w:val="28"/>
          <w:shd w:val="clear" w:color="auto" w:fill="FFFFFF"/>
        </w:rPr>
        <w:t>- г. Москва – 1 организация.</w:t>
      </w:r>
    </w:p>
    <w:p w:rsidR="001B612E" w:rsidRPr="00F92946" w:rsidRDefault="001B612E" w:rsidP="001B612E">
      <w:pPr>
        <w:spacing w:after="0" w:line="240" w:lineRule="auto"/>
        <w:ind w:firstLine="709"/>
        <w:contextualSpacing/>
        <w:jc w:val="both"/>
        <w:rPr>
          <w:rFonts w:ascii="Times New Roman" w:hAnsi="Times New Roman" w:cs="Times New Roman"/>
          <w:sz w:val="28"/>
          <w:szCs w:val="28"/>
        </w:rPr>
      </w:pPr>
      <w:r w:rsidRPr="00F92946">
        <w:rPr>
          <w:rFonts w:ascii="Times New Roman" w:hAnsi="Times New Roman" w:cs="Times New Roman"/>
          <w:color w:val="000000"/>
          <w:sz w:val="28"/>
          <w:szCs w:val="28"/>
        </w:rPr>
        <w:t>В целях улучшения оказания лекарственной помощи, своевременного  обеспечения населения сельских поселений</w:t>
      </w:r>
      <w:r w:rsidRPr="00F92946">
        <w:rPr>
          <w:rFonts w:ascii="Times New Roman" w:hAnsi="Times New Roman" w:cs="Times New Roman"/>
          <w:sz w:val="28"/>
          <w:szCs w:val="28"/>
        </w:rPr>
        <w:t xml:space="preserve"> ГУП «Костромская областная аптечная база» осуществляет поставку лекарственных препаратов в 230</w:t>
      </w:r>
      <w:r w:rsidR="009033F4">
        <w:rPr>
          <w:rFonts w:ascii="Times New Roman" w:hAnsi="Times New Roman" w:cs="Times New Roman"/>
          <w:sz w:val="28"/>
          <w:szCs w:val="28"/>
        </w:rPr>
        <w:t> </w:t>
      </w:r>
      <w:r w:rsidRPr="00F92946">
        <w:rPr>
          <w:rFonts w:ascii="Times New Roman" w:hAnsi="Times New Roman" w:cs="Times New Roman"/>
          <w:sz w:val="28"/>
          <w:szCs w:val="28"/>
        </w:rPr>
        <w:t>фельдшерско-акушерских пунктов в соо</w:t>
      </w:r>
      <w:r w:rsidR="009033F4">
        <w:rPr>
          <w:rFonts w:ascii="Times New Roman" w:hAnsi="Times New Roman" w:cs="Times New Roman"/>
          <w:sz w:val="28"/>
          <w:szCs w:val="28"/>
        </w:rPr>
        <w:t xml:space="preserve">тветствии с их представленными </w:t>
      </w:r>
      <w:r w:rsidRPr="00F92946">
        <w:rPr>
          <w:rFonts w:ascii="Times New Roman" w:hAnsi="Times New Roman" w:cs="Times New Roman"/>
          <w:sz w:val="28"/>
          <w:szCs w:val="28"/>
        </w:rPr>
        <w:t xml:space="preserve">заявками. </w:t>
      </w:r>
    </w:p>
    <w:p w:rsidR="001B612E" w:rsidRPr="00F92946" w:rsidRDefault="001B612E" w:rsidP="001B612E">
      <w:pPr>
        <w:spacing w:after="0" w:line="240" w:lineRule="auto"/>
        <w:ind w:firstLine="709"/>
        <w:contextualSpacing/>
        <w:jc w:val="both"/>
        <w:rPr>
          <w:rFonts w:ascii="Times New Roman" w:hAnsi="Times New Roman" w:cs="Times New Roman"/>
          <w:color w:val="000000"/>
          <w:sz w:val="28"/>
          <w:szCs w:val="28"/>
        </w:rPr>
      </w:pPr>
      <w:r w:rsidRPr="00F92946">
        <w:rPr>
          <w:rFonts w:ascii="Times New Roman" w:hAnsi="Times New Roman" w:cs="Times New Roman"/>
          <w:sz w:val="28"/>
          <w:szCs w:val="28"/>
        </w:rPr>
        <w:t xml:space="preserve">В 2018 году ГУП «Костромская областная аптечная база» открыто </w:t>
      </w:r>
      <w:r w:rsidR="009033F4">
        <w:rPr>
          <w:rFonts w:ascii="Times New Roman" w:hAnsi="Times New Roman" w:cs="Times New Roman"/>
          <w:sz w:val="28"/>
          <w:szCs w:val="28"/>
        </w:rPr>
        <w:t>4 </w:t>
      </w:r>
      <w:r w:rsidRPr="00F92946">
        <w:rPr>
          <w:rFonts w:ascii="Times New Roman" w:hAnsi="Times New Roman" w:cs="Times New Roman"/>
          <w:sz w:val="28"/>
          <w:szCs w:val="28"/>
        </w:rPr>
        <w:t xml:space="preserve">розничных структурных подразделения (3 аптеки и 1 аптечный пункт), осуществляющих розничную торговлю лекарственными препаратами. </w:t>
      </w:r>
      <w:proofErr w:type="spellStart"/>
      <w:r w:rsidRPr="00F92946">
        <w:rPr>
          <w:rFonts w:ascii="Times New Roman" w:hAnsi="Times New Roman" w:cs="Times New Roman"/>
          <w:color w:val="000000"/>
          <w:sz w:val="28"/>
          <w:szCs w:val="28"/>
        </w:rPr>
        <w:lastRenderedPageBreak/>
        <w:t>Пролицензировано</w:t>
      </w:r>
      <w:proofErr w:type="spellEnd"/>
      <w:r w:rsidRPr="00F92946">
        <w:rPr>
          <w:rFonts w:ascii="Times New Roman" w:hAnsi="Times New Roman" w:cs="Times New Roman"/>
          <w:color w:val="000000"/>
          <w:sz w:val="28"/>
          <w:szCs w:val="28"/>
        </w:rPr>
        <w:t xml:space="preserve"> на деятельность, связанную с оборотом наркотических средств и психотропных веществ,</w:t>
      </w:r>
      <w:r>
        <w:rPr>
          <w:rFonts w:ascii="Times New Roman" w:hAnsi="Times New Roman" w:cs="Times New Roman"/>
          <w:color w:val="000000"/>
          <w:sz w:val="28"/>
          <w:szCs w:val="28"/>
        </w:rPr>
        <w:t xml:space="preserve"> </w:t>
      </w:r>
      <w:r w:rsidRPr="00F92946">
        <w:rPr>
          <w:rFonts w:ascii="Times New Roman" w:hAnsi="Times New Roman" w:cs="Times New Roman"/>
          <w:color w:val="000000"/>
          <w:sz w:val="28"/>
          <w:szCs w:val="28"/>
        </w:rPr>
        <w:t>2 аптечных пункта.</w:t>
      </w:r>
    </w:p>
    <w:p w:rsidR="001B612E" w:rsidRPr="00F92946" w:rsidRDefault="001B612E" w:rsidP="001B612E">
      <w:pPr>
        <w:spacing w:after="0" w:line="240" w:lineRule="auto"/>
        <w:ind w:firstLine="709"/>
        <w:contextualSpacing/>
        <w:jc w:val="both"/>
        <w:rPr>
          <w:rFonts w:ascii="Times New Roman" w:hAnsi="Times New Roman" w:cs="Times New Roman"/>
          <w:sz w:val="28"/>
          <w:szCs w:val="28"/>
        </w:rPr>
      </w:pPr>
      <w:r w:rsidRPr="00F92946">
        <w:rPr>
          <w:rFonts w:ascii="Times New Roman" w:hAnsi="Times New Roman" w:cs="Times New Roman"/>
          <w:sz w:val="28"/>
          <w:szCs w:val="28"/>
        </w:rPr>
        <w:t>В настоящее время предприятие активно участвует в поставках лекарственных препаратов в рамках государственных контрактов, заключаемых в соответств</w:t>
      </w:r>
      <w:r>
        <w:rPr>
          <w:rFonts w:ascii="Times New Roman" w:hAnsi="Times New Roman" w:cs="Times New Roman"/>
          <w:sz w:val="28"/>
          <w:szCs w:val="28"/>
        </w:rPr>
        <w:t>ии с требованиями Федерального з</w:t>
      </w:r>
      <w:r w:rsidRPr="00F92946">
        <w:rPr>
          <w:rFonts w:ascii="Times New Roman" w:hAnsi="Times New Roman" w:cs="Times New Roman"/>
          <w:sz w:val="28"/>
          <w:szCs w:val="28"/>
        </w:rPr>
        <w:t>акона</w:t>
      </w:r>
      <w:r w:rsidR="009033F4">
        <w:rPr>
          <w:rFonts w:ascii="Times New Roman" w:hAnsi="Times New Roman" w:cs="Times New Roman"/>
          <w:sz w:val="28"/>
          <w:szCs w:val="28"/>
        </w:rPr>
        <w:t xml:space="preserve"> от </w:t>
      </w:r>
      <w:r>
        <w:rPr>
          <w:rFonts w:ascii="Times New Roman" w:hAnsi="Times New Roman" w:cs="Times New Roman"/>
          <w:sz w:val="28"/>
          <w:szCs w:val="28"/>
        </w:rPr>
        <w:t xml:space="preserve">05.04.2013 </w:t>
      </w:r>
      <w:r w:rsidRPr="00F92946">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1B612E" w:rsidRPr="001B7DCD" w:rsidRDefault="001B612E" w:rsidP="001B612E">
      <w:pPr>
        <w:spacing w:after="0" w:line="240" w:lineRule="auto"/>
        <w:ind w:firstLine="709"/>
        <w:contextualSpacing/>
        <w:jc w:val="both"/>
        <w:rPr>
          <w:rFonts w:ascii="Times New Roman" w:hAnsi="Times New Roman" w:cs="Times New Roman"/>
          <w:sz w:val="28"/>
          <w:szCs w:val="28"/>
        </w:rPr>
      </w:pPr>
      <w:r w:rsidRPr="001B7DCD">
        <w:rPr>
          <w:rFonts w:ascii="Times New Roman" w:hAnsi="Times New Roman" w:cs="Times New Roman"/>
          <w:sz w:val="28"/>
          <w:szCs w:val="28"/>
        </w:rPr>
        <w:t>Распоряжением губернатора Костромской области от 9 марта 2016 года № 123-р (в ред. от 27.11.2017 № 954-р) «</w:t>
      </w:r>
      <w:r w:rsidRPr="001B7DCD">
        <w:rPr>
          <w:rFonts w:ascii="Times New Roman" w:hAnsi="Times New Roman" w:cs="Times New Roman"/>
          <w:noProof/>
          <w:color w:val="000000"/>
          <w:sz w:val="28"/>
        </w:rPr>
        <w:t>Об утверждении комплекса мер по содействию развитию конкуренции в Костромской области</w:t>
      </w:r>
      <w:r w:rsidRPr="001B7DCD">
        <w:rPr>
          <w:rFonts w:ascii="Times New Roman" w:hAnsi="Times New Roman" w:cs="Times New Roman"/>
          <w:sz w:val="28"/>
          <w:szCs w:val="28"/>
        </w:rPr>
        <w:t>»</w:t>
      </w:r>
      <w:r>
        <w:rPr>
          <w:rFonts w:ascii="Times New Roman" w:hAnsi="Times New Roman" w:cs="Times New Roman"/>
          <w:sz w:val="28"/>
          <w:szCs w:val="28"/>
        </w:rPr>
        <w:t xml:space="preserve"> </w:t>
      </w:r>
      <w:r w:rsidRPr="001B7DCD">
        <w:rPr>
          <w:rFonts w:ascii="Times New Roman" w:hAnsi="Times New Roman" w:cs="Times New Roman"/>
          <w:sz w:val="28"/>
          <w:szCs w:val="28"/>
        </w:rPr>
        <w:t>по рынку медицинских услуг утвержден показатель «Доля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территориальных программ обязательного медицинского страхования»</w:t>
      </w:r>
      <w:r>
        <w:rPr>
          <w:rFonts w:ascii="Times New Roman" w:hAnsi="Times New Roman" w:cs="Times New Roman"/>
          <w:sz w:val="28"/>
          <w:szCs w:val="28"/>
        </w:rPr>
        <w:t xml:space="preserve"> за 2018 год на уровне 6,5%. Фактическое значение данного показателя по итогам года составила </w:t>
      </w:r>
      <w:r w:rsidR="009033F4">
        <w:rPr>
          <w:rFonts w:ascii="Times New Roman" w:hAnsi="Times New Roman" w:cs="Times New Roman"/>
          <w:sz w:val="28"/>
          <w:szCs w:val="28"/>
        </w:rPr>
        <w:t>8,59</w:t>
      </w:r>
      <w:r>
        <w:rPr>
          <w:rFonts w:ascii="Times New Roman" w:hAnsi="Times New Roman" w:cs="Times New Roman"/>
          <w:sz w:val="28"/>
          <w:szCs w:val="28"/>
        </w:rPr>
        <w:t>%.</w:t>
      </w:r>
    </w:p>
    <w:p w:rsidR="001B612E" w:rsidRDefault="001B612E" w:rsidP="001B612E">
      <w:pPr>
        <w:pStyle w:val="a5"/>
        <w:ind w:left="0" w:firstLine="709"/>
        <w:contextualSpacing/>
        <w:jc w:val="center"/>
        <w:rPr>
          <w:rFonts w:ascii="Times New Roman" w:hAnsi="Times New Roman" w:cs="Times New Roman"/>
          <w:b/>
          <w:sz w:val="28"/>
          <w:szCs w:val="28"/>
        </w:rPr>
      </w:pPr>
    </w:p>
    <w:p w:rsidR="001B612E" w:rsidRDefault="001B612E" w:rsidP="001B612E">
      <w:pPr>
        <w:pStyle w:val="a5"/>
        <w:ind w:left="0" w:firstLine="709"/>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психолого-педагогического сопровождения детей с ограниченными возможностями здоровья</w:t>
      </w:r>
    </w:p>
    <w:p w:rsidR="001B612E" w:rsidRPr="000B005C" w:rsidRDefault="001B612E" w:rsidP="001B612E">
      <w:pPr>
        <w:pStyle w:val="a5"/>
        <w:ind w:left="0" w:firstLine="709"/>
        <w:contextualSpacing/>
        <w:jc w:val="center"/>
        <w:rPr>
          <w:rFonts w:ascii="Times New Roman" w:hAnsi="Times New Roman" w:cs="Times New Roman"/>
          <w:b/>
          <w:sz w:val="16"/>
          <w:szCs w:val="28"/>
        </w:rPr>
      </w:pPr>
    </w:p>
    <w:p w:rsidR="001B612E" w:rsidRPr="006966F7" w:rsidRDefault="001B612E" w:rsidP="001B612E">
      <w:pPr>
        <w:tabs>
          <w:tab w:val="left" w:pos="0"/>
        </w:tabs>
        <w:spacing w:after="0" w:line="240" w:lineRule="auto"/>
        <w:ind w:firstLine="567"/>
        <w:contextualSpacing/>
        <w:jc w:val="both"/>
        <w:rPr>
          <w:rFonts w:ascii="Times New Roman" w:hAnsi="Times New Roman" w:cs="Times New Roman"/>
          <w:sz w:val="28"/>
          <w:szCs w:val="28"/>
        </w:rPr>
      </w:pPr>
      <w:r w:rsidRPr="006966F7">
        <w:rPr>
          <w:rFonts w:ascii="Times New Roman" w:hAnsi="Times New Roman" w:cs="Times New Roman"/>
          <w:sz w:val="28"/>
          <w:szCs w:val="28"/>
        </w:rPr>
        <w:t>В Костромской области создаются условия для получения качественного и доступного образования детьми с ОВЗ, в том числе детьми-инвалидами.</w:t>
      </w:r>
    </w:p>
    <w:p w:rsidR="001B612E" w:rsidRPr="006966F7" w:rsidRDefault="001B612E" w:rsidP="001B612E">
      <w:pPr>
        <w:spacing w:after="0" w:line="240" w:lineRule="auto"/>
        <w:ind w:firstLine="567"/>
        <w:contextualSpacing/>
        <w:jc w:val="both"/>
        <w:rPr>
          <w:rFonts w:ascii="Times New Roman" w:hAnsi="Times New Roman" w:cs="Times New Roman"/>
          <w:sz w:val="28"/>
          <w:szCs w:val="28"/>
        </w:rPr>
      </w:pPr>
      <w:r w:rsidRPr="006966F7">
        <w:rPr>
          <w:rFonts w:ascii="Times New Roman" w:hAnsi="Times New Roman" w:cs="Times New Roman"/>
          <w:sz w:val="28"/>
          <w:szCs w:val="28"/>
        </w:rPr>
        <w:t>В 2017-2018 учебном году деятельность по адаптированным общеобразовательным программам осуществлялась 10 государственными общеобразовательными учреждениями, в том числе 9 школами-интернатами для детей с нарушением слуха, нарушением зрения, нарушением речи и опорно-двигательного аппарата, задержкой психического развития и нарушением интеллекта. В данных общеобразовательных учреждениях обучалось 1</w:t>
      </w:r>
      <w:r>
        <w:rPr>
          <w:rFonts w:ascii="Times New Roman" w:hAnsi="Times New Roman" w:cs="Times New Roman"/>
          <w:sz w:val="28"/>
          <w:szCs w:val="28"/>
        </w:rPr>
        <w:t xml:space="preserve"> </w:t>
      </w:r>
      <w:r w:rsidRPr="006966F7">
        <w:rPr>
          <w:rFonts w:ascii="Times New Roman" w:hAnsi="Times New Roman" w:cs="Times New Roman"/>
          <w:sz w:val="28"/>
          <w:szCs w:val="28"/>
        </w:rPr>
        <w:t>308 детей с ОВЗ, в том числе 523 ребенка-инвалида.</w:t>
      </w:r>
    </w:p>
    <w:p w:rsidR="001B612E" w:rsidRPr="006966F7" w:rsidRDefault="001B612E" w:rsidP="001B612E">
      <w:pPr>
        <w:pStyle w:val="22"/>
        <w:spacing w:line="240" w:lineRule="auto"/>
        <w:ind w:left="0" w:firstLine="567"/>
        <w:jc w:val="both"/>
        <w:rPr>
          <w:rFonts w:ascii="Times New Roman" w:hAnsi="Times New Roman" w:cs="Times New Roman"/>
          <w:sz w:val="28"/>
          <w:szCs w:val="28"/>
        </w:rPr>
      </w:pPr>
      <w:r w:rsidRPr="006966F7">
        <w:rPr>
          <w:rFonts w:ascii="Times New Roman" w:hAnsi="Times New Roman" w:cs="Times New Roman"/>
          <w:sz w:val="28"/>
          <w:szCs w:val="28"/>
        </w:rPr>
        <w:t>В 67 отдельных классах общеобразовательных школ обучалось</w:t>
      </w:r>
      <w:r>
        <w:rPr>
          <w:rFonts w:ascii="Times New Roman" w:hAnsi="Times New Roman" w:cs="Times New Roman"/>
          <w:sz w:val="28"/>
          <w:szCs w:val="28"/>
        </w:rPr>
        <w:t xml:space="preserve"> </w:t>
      </w:r>
      <w:r w:rsidR="00D274AA">
        <w:rPr>
          <w:rFonts w:ascii="Times New Roman" w:hAnsi="Times New Roman" w:cs="Times New Roman"/>
          <w:sz w:val="28"/>
          <w:szCs w:val="28"/>
        </w:rPr>
        <w:t>340 </w:t>
      </w:r>
      <w:r w:rsidRPr="006966F7">
        <w:rPr>
          <w:rFonts w:ascii="Times New Roman" w:hAnsi="Times New Roman" w:cs="Times New Roman"/>
          <w:sz w:val="28"/>
          <w:szCs w:val="28"/>
        </w:rPr>
        <w:t>детей с ОВЗ, в том числе 28 детей-инвалидов.</w:t>
      </w:r>
      <w:r>
        <w:rPr>
          <w:rFonts w:ascii="Times New Roman" w:hAnsi="Times New Roman" w:cs="Times New Roman"/>
          <w:sz w:val="28"/>
          <w:szCs w:val="28"/>
        </w:rPr>
        <w:t xml:space="preserve"> </w:t>
      </w:r>
      <w:r w:rsidR="00D274AA">
        <w:rPr>
          <w:rFonts w:ascii="Times New Roman" w:hAnsi="Times New Roman" w:cs="Times New Roman"/>
          <w:sz w:val="28"/>
          <w:szCs w:val="28"/>
        </w:rPr>
        <w:t>В </w:t>
      </w:r>
      <w:r w:rsidRPr="006966F7">
        <w:rPr>
          <w:rFonts w:ascii="Times New Roman" w:hAnsi="Times New Roman" w:cs="Times New Roman"/>
          <w:sz w:val="28"/>
          <w:szCs w:val="28"/>
        </w:rPr>
        <w:t>170</w:t>
      </w:r>
      <w:r w:rsidR="00D274AA">
        <w:rPr>
          <w:rFonts w:ascii="Times New Roman" w:hAnsi="Times New Roman" w:cs="Times New Roman"/>
          <w:sz w:val="28"/>
          <w:szCs w:val="28"/>
        </w:rPr>
        <w:t> </w:t>
      </w:r>
      <w:r w:rsidRPr="006966F7">
        <w:rPr>
          <w:rFonts w:ascii="Times New Roman" w:hAnsi="Times New Roman" w:cs="Times New Roman"/>
          <w:sz w:val="28"/>
          <w:szCs w:val="28"/>
        </w:rPr>
        <w:t xml:space="preserve">общеобразовательных организациях, реализующих адаптированные общеобразовательные программы, в 1445 классах совместно со здоровыми сверстниками обучались 2602 ребенка с ОВЗ, в том числе 485 детей-инвалидов. </w:t>
      </w:r>
    </w:p>
    <w:p w:rsidR="001B612E" w:rsidRPr="006966F7" w:rsidRDefault="001B612E" w:rsidP="001B612E">
      <w:pPr>
        <w:spacing w:after="0" w:line="240" w:lineRule="auto"/>
        <w:ind w:firstLine="567"/>
        <w:contextualSpacing/>
        <w:jc w:val="both"/>
        <w:rPr>
          <w:rFonts w:ascii="Times New Roman" w:hAnsi="Times New Roman" w:cs="Times New Roman"/>
          <w:sz w:val="28"/>
          <w:szCs w:val="28"/>
        </w:rPr>
      </w:pPr>
      <w:r w:rsidRPr="006966F7">
        <w:rPr>
          <w:rFonts w:ascii="Times New Roman" w:hAnsi="Times New Roman" w:cs="Times New Roman"/>
          <w:sz w:val="28"/>
          <w:szCs w:val="28"/>
        </w:rPr>
        <w:t>Психолого-педагогическое сопровождение детей с ОВЗ осуществлялось специалистами 3-х Центров психолого-педагогической, медицинской и социальной помощи (ОГКУ</w:t>
      </w:r>
      <w:r w:rsidRPr="006966F7">
        <w:rPr>
          <w:rFonts w:ascii="Times New Roman" w:hAnsi="Times New Roman" w:cs="Times New Roman"/>
          <w:color w:val="000000"/>
          <w:sz w:val="28"/>
          <w:szCs w:val="28"/>
        </w:rPr>
        <w:t xml:space="preserve"> «Костромской областной Центр психолого-педагогической, медицинской и социальной помощи», МУ  «Центр психолого-педагогической, медицинской, социальной помощи», МОУ для детей, нуждающихся в психолого-педагогической и медицинской помощи «Центр диагностики и консультирования») и 3-х</w:t>
      </w:r>
      <w:r w:rsidRPr="006966F7">
        <w:rPr>
          <w:rFonts w:ascii="Times New Roman" w:hAnsi="Times New Roman" w:cs="Times New Roman"/>
          <w:sz w:val="28"/>
          <w:szCs w:val="28"/>
        </w:rPr>
        <w:t xml:space="preserve"> </w:t>
      </w:r>
      <w:proofErr w:type="spellStart"/>
      <w:r w:rsidRPr="006966F7">
        <w:rPr>
          <w:rFonts w:ascii="Times New Roman" w:hAnsi="Times New Roman" w:cs="Times New Roman"/>
          <w:sz w:val="28"/>
          <w:szCs w:val="28"/>
        </w:rPr>
        <w:t>психолого-медико-педагогических</w:t>
      </w:r>
      <w:proofErr w:type="spellEnd"/>
      <w:r w:rsidRPr="006966F7">
        <w:rPr>
          <w:rFonts w:ascii="Times New Roman" w:hAnsi="Times New Roman" w:cs="Times New Roman"/>
          <w:sz w:val="28"/>
          <w:szCs w:val="28"/>
        </w:rPr>
        <w:t xml:space="preserve"> комиссий. Учреждения укомплектованы кадрами, обеспечивающими психолого-педагогическое и социальное сопровождение несовершеннолетних (социальные педагоги, педагоги-психологи, врачи-психотерапевты), оборудованием.</w:t>
      </w:r>
    </w:p>
    <w:p w:rsidR="001B612E" w:rsidRPr="006966F7" w:rsidRDefault="001B612E" w:rsidP="001B612E">
      <w:pPr>
        <w:spacing w:after="0" w:line="240" w:lineRule="auto"/>
        <w:ind w:firstLine="567"/>
        <w:contextualSpacing/>
        <w:jc w:val="both"/>
        <w:rPr>
          <w:rFonts w:ascii="Times New Roman" w:hAnsi="Times New Roman" w:cs="Times New Roman"/>
          <w:sz w:val="28"/>
          <w:szCs w:val="28"/>
        </w:rPr>
      </w:pPr>
      <w:r w:rsidRPr="006966F7">
        <w:rPr>
          <w:rFonts w:ascii="Times New Roman" w:hAnsi="Times New Roman" w:cs="Times New Roman"/>
          <w:sz w:val="28"/>
          <w:szCs w:val="28"/>
        </w:rPr>
        <w:lastRenderedPageBreak/>
        <w:t>Психолого-педагогическое сопровождение детей с ОВЗ в общеобразовательных организациях осуществлялось 24 педагогами-дефектологами, 65 педагогами-логопедами, 210 педагогами-психологами, 163 социальными педагогами, 155 педагогами-организаторами,</w:t>
      </w:r>
      <w:r>
        <w:rPr>
          <w:rFonts w:ascii="Times New Roman" w:hAnsi="Times New Roman" w:cs="Times New Roman"/>
          <w:sz w:val="28"/>
          <w:szCs w:val="28"/>
        </w:rPr>
        <w:t xml:space="preserve"> </w:t>
      </w:r>
      <w:r w:rsidRPr="006966F7">
        <w:rPr>
          <w:rFonts w:ascii="Times New Roman" w:hAnsi="Times New Roman" w:cs="Times New Roman"/>
          <w:sz w:val="28"/>
          <w:szCs w:val="28"/>
        </w:rPr>
        <w:t>20</w:t>
      </w:r>
      <w:r w:rsidR="00D274AA">
        <w:rPr>
          <w:rFonts w:ascii="Times New Roman" w:hAnsi="Times New Roman" w:cs="Times New Roman"/>
          <w:sz w:val="28"/>
          <w:szCs w:val="28"/>
        </w:rPr>
        <w:t> </w:t>
      </w:r>
      <w:proofErr w:type="spellStart"/>
      <w:r w:rsidRPr="006966F7">
        <w:rPr>
          <w:rFonts w:ascii="Times New Roman" w:hAnsi="Times New Roman" w:cs="Times New Roman"/>
          <w:sz w:val="28"/>
          <w:szCs w:val="28"/>
        </w:rPr>
        <w:t>тьюторами</w:t>
      </w:r>
      <w:proofErr w:type="spellEnd"/>
      <w:r w:rsidRPr="006966F7">
        <w:rPr>
          <w:rFonts w:ascii="Times New Roman" w:hAnsi="Times New Roman" w:cs="Times New Roman"/>
          <w:sz w:val="28"/>
          <w:szCs w:val="28"/>
        </w:rPr>
        <w:t>.</w:t>
      </w:r>
    </w:p>
    <w:p w:rsidR="001B612E" w:rsidRPr="006966F7" w:rsidRDefault="001B612E" w:rsidP="001B612E">
      <w:pPr>
        <w:spacing w:after="0" w:line="240" w:lineRule="auto"/>
        <w:ind w:firstLine="567"/>
        <w:contextualSpacing/>
        <w:jc w:val="both"/>
        <w:rPr>
          <w:rFonts w:ascii="Times New Roman" w:hAnsi="Times New Roman" w:cs="Times New Roman"/>
          <w:sz w:val="28"/>
          <w:szCs w:val="28"/>
        </w:rPr>
      </w:pPr>
      <w:r w:rsidRPr="006966F7">
        <w:rPr>
          <w:rFonts w:ascii="Times New Roman" w:hAnsi="Times New Roman" w:cs="Times New Roman"/>
          <w:sz w:val="28"/>
          <w:szCs w:val="28"/>
        </w:rPr>
        <w:t>С 2017 года на территории региона при поддержке</w:t>
      </w:r>
      <w:r w:rsidRPr="006966F7">
        <w:rPr>
          <w:rFonts w:ascii="Times New Roman" w:hAnsi="Times New Roman" w:cs="Times New Roman"/>
          <w:color w:val="000000"/>
          <w:spacing w:val="-1"/>
          <w:sz w:val="28"/>
          <w:szCs w:val="28"/>
          <w:shd w:val="clear" w:color="auto" w:fill="FFFFFF"/>
        </w:rPr>
        <w:t xml:space="preserve"> Фонда поддержки детей, находящихся в трудной жизненной ситуации, </w:t>
      </w:r>
      <w:r w:rsidRPr="006966F7">
        <w:rPr>
          <w:rFonts w:ascii="Times New Roman" w:hAnsi="Times New Roman" w:cs="Times New Roman"/>
          <w:sz w:val="28"/>
          <w:szCs w:val="28"/>
        </w:rPr>
        <w:t xml:space="preserve">реализуется программа «Мир, открытый для всех». Мероприятия Программы направлены на создание в регионе  системы оказания комплексной медико-социальной и психолого-педагогической помощи детям с расстройствами </w:t>
      </w:r>
      <w:proofErr w:type="spellStart"/>
      <w:r w:rsidRPr="006966F7">
        <w:rPr>
          <w:rFonts w:ascii="Times New Roman" w:hAnsi="Times New Roman" w:cs="Times New Roman"/>
          <w:sz w:val="28"/>
          <w:szCs w:val="28"/>
        </w:rPr>
        <w:t>аутистического</w:t>
      </w:r>
      <w:proofErr w:type="spellEnd"/>
      <w:r w:rsidRPr="006966F7">
        <w:rPr>
          <w:rFonts w:ascii="Times New Roman" w:hAnsi="Times New Roman" w:cs="Times New Roman"/>
          <w:sz w:val="28"/>
          <w:szCs w:val="28"/>
        </w:rPr>
        <w:t xml:space="preserve"> спектра (РАС). Реализация мероприятий Программы позволила создать площадки и службы, обеспечивающие раннее </w:t>
      </w:r>
      <w:proofErr w:type="spellStart"/>
      <w:r w:rsidRPr="006966F7">
        <w:rPr>
          <w:rFonts w:ascii="Times New Roman" w:hAnsi="Times New Roman" w:cs="Times New Roman"/>
          <w:sz w:val="28"/>
          <w:szCs w:val="28"/>
        </w:rPr>
        <w:t>медико</w:t>
      </w:r>
      <w:proofErr w:type="spellEnd"/>
      <w:r w:rsidRPr="006966F7">
        <w:rPr>
          <w:rFonts w:ascii="Times New Roman" w:hAnsi="Times New Roman" w:cs="Times New Roman"/>
          <w:sz w:val="28"/>
          <w:szCs w:val="28"/>
        </w:rPr>
        <w:t xml:space="preserve"> - психологическое сопровождение детей с РАС и их родителей с использованием современных технологий, транслирующие успешный опыт внедрения эффективных методов и технологий работы с детьми с РАС, семьями, их воспитывающими.</w:t>
      </w:r>
    </w:p>
    <w:p w:rsidR="001B612E" w:rsidRPr="006966F7" w:rsidRDefault="001B612E" w:rsidP="001B612E">
      <w:pPr>
        <w:spacing w:after="0" w:line="240" w:lineRule="auto"/>
        <w:ind w:firstLine="567"/>
        <w:contextualSpacing/>
        <w:jc w:val="both"/>
        <w:rPr>
          <w:rFonts w:ascii="Times New Roman" w:hAnsi="Times New Roman" w:cs="Times New Roman"/>
          <w:sz w:val="28"/>
          <w:szCs w:val="28"/>
        </w:rPr>
      </w:pPr>
      <w:proofErr w:type="gramStart"/>
      <w:r w:rsidRPr="006966F7">
        <w:rPr>
          <w:rFonts w:ascii="Times New Roman" w:hAnsi="Times New Roman" w:cs="Times New Roman"/>
          <w:noProof/>
          <w:color w:val="000000"/>
          <w:sz w:val="28"/>
          <w:szCs w:val="28"/>
        </w:rPr>
        <w:t>В целях создания на территории области условий, способствующих достижению детьми с нарушениями развития или риском их появления, в возрасте от 0 до 3 лет, максимально возможного уровня развития и социализации, и поддержания их здоровья в</w:t>
      </w:r>
      <w:r w:rsidRPr="006966F7">
        <w:rPr>
          <w:rFonts w:ascii="Times New Roman" w:hAnsi="Times New Roman" w:cs="Times New Roman"/>
          <w:sz w:val="28"/>
          <w:szCs w:val="28"/>
          <w:lang w:eastAsia="ar-SA"/>
        </w:rPr>
        <w:t xml:space="preserve"> 2017 году администрацией Костромской области разработан Комплекс мер по формированию современной инфраструктуры служб ранней помощи детям с нарушениями развития или риском их появления в возрасте</w:t>
      </w:r>
      <w:proofErr w:type="gramEnd"/>
      <w:r w:rsidRPr="006966F7">
        <w:rPr>
          <w:rFonts w:ascii="Times New Roman" w:hAnsi="Times New Roman" w:cs="Times New Roman"/>
          <w:sz w:val="28"/>
          <w:szCs w:val="28"/>
          <w:lang w:eastAsia="ar-SA"/>
        </w:rPr>
        <w:t xml:space="preserve"> от 0 до 3 лет на</w:t>
      </w:r>
      <w:r>
        <w:rPr>
          <w:rFonts w:ascii="Times New Roman" w:hAnsi="Times New Roman" w:cs="Times New Roman"/>
          <w:sz w:val="28"/>
          <w:szCs w:val="28"/>
          <w:lang w:eastAsia="ar-SA"/>
        </w:rPr>
        <w:t xml:space="preserve"> </w:t>
      </w:r>
      <w:r w:rsidR="00F7715B">
        <w:rPr>
          <w:rFonts w:ascii="Times New Roman" w:hAnsi="Times New Roman" w:cs="Times New Roman"/>
          <w:sz w:val="28"/>
          <w:szCs w:val="28"/>
          <w:lang w:eastAsia="ar-SA"/>
        </w:rPr>
        <w:t xml:space="preserve">                            </w:t>
      </w:r>
      <w:r w:rsidR="00D274AA">
        <w:rPr>
          <w:rFonts w:ascii="Times New Roman" w:hAnsi="Times New Roman" w:cs="Times New Roman"/>
          <w:sz w:val="28"/>
          <w:szCs w:val="28"/>
          <w:lang w:eastAsia="ar-SA"/>
        </w:rPr>
        <w:t>2018-2019 </w:t>
      </w:r>
      <w:r w:rsidRPr="006966F7">
        <w:rPr>
          <w:rFonts w:ascii="Times New Roman" w:hAnsi="Times New Roman" w:cs="Times New Roman"/>
          <w:sz w:val="28"/>
          <w:szCs w:val="28"/>
          <w:lang w:eastAsia="ar-SA"/>
        </w:rPr>
        <w:t xml:space="preserve">годы. </w:t>
      </w:r>
      <w:r w:rsidRPr="006966F7">
        <w:rPr>
          <w:rFonts w:ascii="Times New Roman" w:hAnsi="Times New Roman" w:cs="Times New Roman"/>
          <w:sz w:val="28"/>
          <w:szCs w:val="28"/>
        </w:rPr>
        <w:t xml:space="preserve">В рамках реализации Комплекса мер в области создаются </w:t>
      </w:r>
      <w:proofErr w:type="spellStart"/>
      <w:r w:rsidRPr="006966F7">
        <w:rPr>
          <w:rFonts w:ascii="Times New Roman" w:hAnsi="Times New Roman" w:cs="Times New Roman"/>
          <w:sz w:val="28"/>
          <w:szCs w:val="28"/>
        </w:rPr>
        <w:t>полипрофильные</w:t>
      </w:r>
      <w:proofErr w:type="spellEnd"/>
      <w:r w:rsidRPr="006966F7">
        <w:rPr>
          <w:rFonts w:ascii="Times New Roman" w:hAnsi="Times New Roman" w:cs="Times New Roman"/>
          <w:sz w:val="28"/>
          <w:szCs w:val="28"/>
        </w:rPr>
        <w:t xml:space="preserve"> службы ранней помощи на базе специализированных учреждений, организовано внедрение модели кураторства таких семей по месту жительства, организована деятельность групп кратковременного пребывания для детей с нарушениями развития или риском их появления в возрасте от 0 до 3 лет, открыто стационарное отделение раннего сопровождения.</w:t>
      </w:r>
    </w:p>
    <w:p w:rsidR="001B612E" w:rsidRPr="006966F7" w:rsidRDefault="001B612E" w:rsidP="001B612E">
      <w:pPr>
        <w:pStyle w:val="22"/>
        <w:spacing w:line="240" w:lineRule="auto"/>
        <w:ind w:left="0" w:firstLine="567"/>
        <w:jc w:val="both"/>
        <w:rPr>
          <w:rFonts w:ascii="Times New Roman" w:hAnsi="Times New Roman" w:cs="Times New Roman"/>
          <w:sz w:val="28"/>
          <w:szCs w:val="28"/>
        </w:rPr>
      </w:pPr>
      <w:r w:rsidRPr="006966F7">
        <w:rPr>
          <w:rFonts w:ascii="Times New Roman" w:hAnsi="Times New Roman" w:cs="Times New Roman"/>
          <w:sz w:val="28"/>
          <w:szCs w:val="28"/>
        </w:rPr>
        <w:t>В Костромской области работает более 10 общественных организаций, оказывающих услуги психолого-педагогического сопровождения детям с ОВЗ: «</w:t>
      </w:r>
      <w:r w:rsidRPr="006966F7">
        <w:rPr>
          <w:rFonts w:ascii="Times New Roman" w:hAnsi="Times New Roman" w:cs="Times New Roman"/>
          <w:sz w:val="28"/>
          <w:szCs w:val="28"/>
          <w:shd w:val="clear" w:color="auto" w:fill="FFFFFF"/>
        </w:rPr>
        <w:t xml:space="preserve">Дети-Ангелы», </w:t>
      </w:r>
      <w:r w:rsidRPr="006966F7">
        <w:rPr>
          <w:rFonts w:ascii="Times New Roman" w:hAnsi="Times New Roman" w:cs="Times New Roman"/>
          <w:sz w:val="28"/>
          <w:szCs w:val="28"/>
        </w:rPr>
        <w:t>«</w:t>
      </w:r>
      <w:proofErr w:type="spellStart"/>
      <w:r w:rsidRPr="006966F7">
        <w:rPr>
          <w:rFonts w:ascii="Times New Roman" w:hAnsi="Times New Roman" w:cs="Times New Roman"/>
          <w:sz w:val="28"/>
          <w:szCs w:val="28"/>
        </w:rPr>
        <w:t>Арт</w:t>
      </w:r>
      <w:proofErr w:type="spellEnd"/>
      <w:r w:rsidRPr="006966F7">
        <w:rPr>
          <w:rFonts w:ascii="Times New Roman" w:hAnsi="Times New Roman" w:cs="Times New Roman"/>
          <w:sz w:val="28"/>
          <w:szCs w:val="28"/>
        </w:rPr>
        <w:t xml:space="preserve"> Группа Взаимопомощи «Другие Мы»</w:t>
      </w:r>
      <w:r w:rsidRPr="006966F7">
        <w:rPr>
          <w:rFonts w:ascii="Times New Roman" w:hAnsi="Times New Roman" w:cs="Times New Roman"/>
          <w:sz w:val="28"/>
          <w:szCs w:val="28"/>
          <w:shd w:val="clear" w:color="auto" w:fill="FFFFFF"/>
        </w:rPr>
        <w:t xml:space="preserve">, </w:t>
      </w:r>
      <w:r w:rsidRPr="006966F7">
        <w:rPr>
          <w:rFonts w:ascii="Times New Roman" w:hAnsi="Times New Roman" w:cs="Times New Roman"/>
          <w:sz w:val="28"/>
          <w:szCs w:val="28"/>
        </w:rPr>
        <w:t xml:space="preserve">«Открыть мир», </w:t>
      </w:r>
      <w:r w:rsidRPr="006966F7">
        <w:rPr>
          <w:rFonts w:ascii="Times New Roman" w:hAnsi="Times New Roman" w:cs="Times New Roman"/>
          <w:noProof/>
          <w:sz w:val="28"/>
          <w:szCs w:val="28"/>
        </w:rPr>
        <w:t>региональная общественная организация помощи людям с расстройствами аутистического спектра «Рука в руке»</w:t>
      </w:r>
      <w:r w:rsidRPr="006966F7">
        <w:rPr>
          <w:rFonts w:ascii="Times New Roman" w:hAnsi="Times New Roman" w:cs="Times New Roman"/>
          <w:sz w:val="28"/>
          <w:szCs w:val="28"/>
        </w:rPr>
        <w:t xml:space="preserve">, </w:t>
      </w:r>
      <w:r w:rsidRPr="006966F7">
        <w:rPr>
          <w:rFonts w:ascii="Times New Roman" w:hAnsi="Times New Roman" w:cs="Times New Roman"/>
          <w:sz w:val="28"/>
          <w:szCs w:val="28"/>
          <w:lang w:eastAsia="en-US"/>
        </w:rPr>
        <w:t xml:space="preserve">Костромская областная общественная организация родителей детей с сахарным диабетом «Сладкие дети» </w:t>
      </w:r>
      <w:r w:rsidRPr="006966F7">
        <w:rPr>
          <w:rFonts w:ascii="Times New Roman" w:hAnsi="Times New Roman" w:cs="Times New Roman"/>
          <w:sz w:val="28"/>
          <w:szCs w:val="28"/>
        </w:rPr>
        <w:t xml:space="preserve">и др. </w:t>
      </w:r>
    </w:p>
    <w:p w:rsidR="00D274AA" w:rsidRDefault="00D274AA" w:rsidP="001B612E">
      <w:pPr>
        <w:pStyle w:val="a5"/>
        <w:ind w:left="0" w:firstLine="851"/>
        <w:contextualSpacing/>
        <w:rPr>
          <w:rFonts w:ascii="Times New Roman" w:hAnsi="Times New Roman" w:cs="Times New Roman"/>
          <w:b/>
          <w:sz w:val="28"/>
          <w:szCs w:val="28"/>
        </w:rPr>
      </w:pPr>
    </w:p>
    <w:p w:rsidR="001B612E" w:rsidRDefault="001B612E" w:rsidP="001B612E">
      <w:pPr>
        <w:pStyle w:val="a5"/>
        <w:ind w:left="0" w:firstLine="0"/>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в сфере культуры</w:t>
      </w:r>
    </w:p>
    <w:p w:rsidR="001B612E" w:rsidRPr="0045418B" w:rsidRDefault="001B612E" w:rsidP="001B612E">
      <w:pPr>
        <w:pStyle w:val="a5"/>
        <w:ind w:left="0" w:firstLine="0"/>
        <w:contextualSpacing/>
        <w:jc w:val="center"/>
        <w:rPr>
          <w:rFonts w:ascii="Times New Roman" w:hAnsi="Times New Roman" w:cs="Times New Roman"/>
          <w:b/>
          <w:sz w:val="16"/>
          <w:szCs w:val="28"/>
        </w:rPr>
      </w:pP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В Костромской области в рамках реализации государственной культурной политики, направленной на обеспечение конституционных прав граждан на доступ к культурным ценностям, участие в культурной жизни, пользование учреждениями культуры, патриотическое и нравственное воспитание, сохраняется  развитая сеть государственных и муниципальных учреждений отрасли «Культура» </w:t>
      </w:r>
      <w:r w:rsidRPr="0015356E">
        <w:rPr>
          <w:rFonts w:ascii="Times New Roman" w:hAnsi="Times New Roman" w:cs="Times New Roman"/>
          <w:color w:val="000000"/>
          <w:kern w:val="2"/>
          <w:sz w:val="28"/>
          <w:szCs w:val="28"/>
        </w:rPr>
        <w:t xml:space="preserve">– </w:t>
      </w:r>
      <w:r w:rsidRPr="0015356E">
        <w:rPr>
          <w:rFonts w:ascii="Times New Roman" w:hAnsi="Times New Roman" w:cs="Times New Roman"/>
          <w:color w:val="000000"/>
          <w:sz w:val="28"/>
          <w:szCs w:val="28"/>
        </w:rPr>
        <w:t>8</w:t>
      </w:r>
      <w:r w:rsidRPr="0015356E">
        <w:rPr>
          <w:rFonts w:ascii="Times New Roman" w:hAnsi="Times New Roman" w:cs="Times New Roman"/>
          <w:sz w:val="28"/>
          <w:szCs w:val="28"/>
        </w:rPr>
        <w:t xml:space="preserve">36 единиц, включая филиалы </w:t>
      </w:r>
      <w:r w:rsidRPr="0015356E">
        <w:rPr>
          <w:rFonts w:ascii="Times New Roman" w:hAnsi="Times New Roman" w:cs="Times New Roman"/>
          <w:sz w:val="28"/>
          <w:szCs w:val="28"/>
        </w:rPr>
        <w:lastRenderedPageBreak/>
        <w:t>(</w:t>
      </w:r>
      <w:r>
        <w:rPr>
          <w:rFonts w:ascii="Times New Roman" w:hAnsi="Times New Roman" w:cs="Times New Roman"/>
          <w:bCs/>
          <w:sz w:val="28"/>
          <w:szCs w:val="28"/>
        </w:rPr>
        <w:t>80</w:t>
      </w:r>
      <w:r w:rsidR="00D274AA">
        <w:rPr>
          <w:rFonts w:ascii="Times New Roman" w:hAnsi="Times New Roman" w:cs="Times New Roman"/>
          <w:bCs/>
          <w:sz w:val="28"/>
          <w:szCs w:val="28"/>
        </w:rPr>
        <w:t>% </w:t>
      </w:r>
      <w:r w:rsidRPr="0015356E">
        <w:rPr>
          <w:rFonts w:ascii="Times New Roman" w:hAnsi="Times New Roman" w:cs="Times New Roman"/>
          <w:bCs/>
          <w:sz w:val="28"/>
          <w:szCs w:val="28"/>
        </w:rPr>
        <w:t>учреждений находится в сельской местности)</w:t>
      </w:r>
      <w:r w:rsidRPr="0015356E">
        <w:rPr>
          <w:rFonts w:ascii="Times New Roman" w:hAnsi="Times New Roman" w:cs="Times New Roman"/>
          <w:sz w:val="28"/>
          <w:szCs w:val="28"/>
        </w:rPr>
        <w:t xml:space="preserve">, </w:t>
      </w:r>
      <w:r w:rsidRPr="0015356E">
        <w:rPr>
          <w:rFonts w:ascii="Times New Roman" w:hAnsi="Times New Roman" w:cs="Times New Roman"/>
          <w:color w:val="000000"/>
          <w:kern w:val="2"/>
          <w:sz w:val="28"/>
          <w:szCs w:val="28"/>
        </w:rPr>
        <w:t xml:space="preserve">уровень обеспеченности жителей региона </w:t>
      </w:r>
      <w:proofErr w:type="spellStart"/>
      <w:r w:rsidRPr="0015356E">
        <w:rPr>
          <w:rFonts w:ascii="Times New Roman" w:hAnsi="Times New Roman" w:cs="Times New Roman"/>
          <w:color w:val="000000"/>
          <w:kern w:val="2"/>
          <w:sz w:val="28"/>
          <w:szCs w:val="28"/>
        </w:rPr>
        <w:t>культурно-досуговыми</w:t>
      </w:r>
      <w:proofErr w:type="spellEnd"/>
      <w:r w:rsidRPr="0015356E">
        <w:rPr>
          <w:rFonts w:ascii="Times New Roman" w:hAnsi="Times New Roman" w:cs="Times New Roman"/>
          <w:color w:val="000000"/>
          <w:kern w:val="2"/>
          <w:sz w:val="28"/>
          <w:szCs w:val="28"/>
        </w:rPr>
        <w:t xml:space="preserve"> учреждениями, библиотеками, музеями </w:t>
      </w:r>
      <w:r>
        <w:rPr>
          <w:rFonts w:ascii="Times New Roman" w:hAnsi="Times New Roman" w:cs="Times New Roman"/>
          <w:color w:val="000000"/>
          <w:kern w:val="2"/>
          <w:sz w:val="28"/>
          <w:szCs w:val="28"/>
        </w:rPr>
        <w:t>составляет</w:t>
      </w:r>
      <w:r w:rsidRPr="0015356E">
        <w:rPr>
          <w:rFonts w:ascii="Times New Roman" w:hAnsi="Times New Roman" w:cs="Times New Roman"/>
          <w:color w:val="000000"/>
          <w:kern w:val="2"/>
          <w:sz w:val="28"/>
          <w:szCs w:val="28"/>
        </w:rPr>
        <w:t xml:space="preserve"> 100%. </w:t>
      </w:r>
      <w:r w:rsidRPr="0015356E">
        <w:rPr>
          <w:rFonts w:ascii="Times New Roman" w:hAnsi="Times New Roman" w:cs="Times New Roman"/>
          <w:sz w:val="28"/>
          <w:szCs w:val="28"/>
        </w:rPr>
        <w:t>В 2017-2018 годах приняты меры по сохранению предполагавшегося к закрытию ведомственного Дворца культуры железнодорожников в г.</w:t>
      </w:r>
      <w:r>
        <w:rPr>
          <w:rFonts w:ascii="Times New Roman" w:hAnsi="Times New Roman" w:cs="Times New Roman"/>
          <w:sz w:val="28"/>
          <w:szCs w:val="28"/>
        </w:rPr>
        <w:t xml:space="preserve"> </w:t>
      </w:r>
      <w:r w:rsidRPr="0015356E">
        <w:rPr>
          <w:rFonts w:ascii="Times New Roman" w:hAnsi="Times New Roman" w:cs="Times New Roman"/>
          <w:sz w:val="28"/>
          <w:szCs w:val="28"/>
        </w:rPr>
        <w:t>Буе, обеспечена его передача от ОАО «РЖД» (дирекция Северной железной дороги) в ведение городского округа город Буй (</w:t>
      </w:r>
      <w:r>
        <w:rPr>
          <w:rFonts w:ascii="Times New Roman" w:hAnsi="Times New Roman" w:cs="Times New Roman"/>
          <w:sz w:val="28"/>
          <w:szCs w:val="28"/>
        </w:rPr>
        <w:t xml:space="preserve">в настоящее </w:t>
      </w:r>
      <w:r w:rsidRPr="0015356E">
        <w:rPr>
          <w:rFonts w:ascii="Times New Roman" w:hAnsi="Times New Roman" w:cs="Times New Roman"/>
          <w:sz w:val="28"/>
          <w:szCs w:val="28"/>
        </w:rPr>
        <w:t>работает в статусе муниципального учреждения).</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На территории региона, действуют 40 негосударственных (немуниципальных) организаций, реально оказывающих услуги в сфере культуры, из которых 20 позиционируют себя как музеи или экспозиционные центры, 13 </w:t>
      </w:r>
      <w:r w:rsidRPr="0015356E">
        <w:rPr>
          <w:rFonts w:ascii="Times New Roman" w:hAnsi="Times New Roman" w:cs="Times New Roman"/>
          <w:color w:val="000000"/>
          <w:kern w:val="2"/>
          <w:sz w:val="28"/>
          <w:szCs w:val="28"/>
        </w:rPr>
        <w:t xml:space="preserve">– </w:t>
      </w:r>
      <w:r w:rsidRPr="0015356E">
        <w:rPr>
          <w:rFonts w:ascii="Times New Roman" w:hAnsi="Times New Roman" w:cs="Times New Roman"/>
          <w:sz w:val="28"/>
          <w:szCs w:val="28"/>
        </w:rPr>
        <w:t xml:space="preserve">как студии (школы) танца, для одной организации основным видом деятельности является «деятельность по организации и постановке театральных и оперных представлений, концертов и прочих сценических выступлений», 2 являются кинотеатрами, 2 – парками (аттракционами), 1 – развлекательным центром, 2 – </w:t>
      </w:r>
      <w:proofErr w:type="spellStart"/>
      <w:r w:rsidRPr="0015356E">
        <w:rPr>
          <w:rFonts w:ascii="Times New Roman" w:hAnsi="Times New Roman" w:cs="Times New Roman"/>
          <w:sz w:val="28"/>
          <w:szCs w:val="28"/>
        </w:rPr>
        <w:t>культурно-досуговыми</w:t>
      </w:r>
      <w:proofErr w:type="spellEnd"/>
      <w:r w:rsidRPr="0015356E">
        <w:rPr>
          <w:rFonts w:ascii="Times New Roman" w:hAnsi="Times New Roman" w:cs="Times New Roman"/>
          <w:sz w:val="28"/>
          <w:szCs w:val="28"/>
        </w:rPr>
        <w:t xml:space="preserve"> центрами.  </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Основные сегменты соответствующего рынка услуг, сферы предоставления населению культурных благ,  где в силу различных причин осуществляют деятельность только (преимущественно) государственные и (или) муниципальные организации: </w:t>
      </w:r>
    </w:p>
    <w:p w:rsidR="001B612E" w:rsidRPr="0015356E" w:rsidRDefault="001B612E" w:rsidP="001B612E">
      <w:pPr>
        <w:pStyle w:val="ConsPlusNormal"/>
        <w:widowControl w:val="0"/>
        <w:numPr>
          <w:ilvl w:val="0"/>
          <w:numId w:val="26"/>
        </w:numPr>
        <w:adjustRightInd/>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услуги по библиотечному обслуживанию населения </w:t>
      </w:r>
      <w:r w:rsidR="00D274AA">
        <w:rPr>
          <w:rFonts w:ascii="Times New Roman" w:hAnsi="Times New Roman" w:cs="Times New Roman"/>
          <w:sz w:val="28"/>
          <w:szCs w:val="28"/>
        </w:rPr>
        <w:t>(373 </w:t>
      </w:r>
      <w:r w:rsidRPr="0015356E">
        <w:rPr>
          <w:rFonts w:ascii="Times New Roman" w:hAnsi="Times New Roman" w:cs="Times New Roman"/>
          <w:sz w:val="28"/>
          <w:szCs w:val="28"/>
        </w:rPr>
        <w:t xml:space="preserve">библиотеки, включая филиалы </w:t>
      </w:r>
      <w:proofErr w:type="spellStart"/>
      <w:r w:rsidRPr="0015356E">
        <w:rPr>
          <w:rFonts w:ascii="Times New Roman" w:hAnsi="Times New Roman" w:cs="Times New Roman"/>
          <w:sz w:val="28"/>
          <w:szCs w:val="28"/>
        </w:rPr>
        <w:t>межпоселенческих</w:t>
      </w:r>
      <w:proofErr w:type="spellEnd"/>
      <w:r w:rsidRPr="0015356E">
        <w:rPr>
          <w:rFonts w:ascii="Times New Roman" w:hAnsi="Times New Roman" w:cs="Times New Roman"/>
          <w:sz w:val="28"/>
          <w:szCs w:val="28"/>
        </w:rPr>
        <w:t xml:space="preserve"> библиотек и централизованных библиотечных систем, в соответствии с нормами действующего законодательства бесплатно осуществляют основные виды библиотечного обслуживания); </w:t>
      </w:r>
    </w:p>
    <w:p w:rsidR="001B612E" w:rsidRPr="0015356E" w:rsidRDefault="001B612E" w:rsidP="001B612E">
      <w:pPr>
        <w:numPr>
          <w:ilvl w:val="0"/>
          <w:numId w:val="26"/>
        </w:numPr>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услуги государственных (муниципальных) </w:t>
      </w:r>
      <w:proofErr w:type="spellStart"/>
      <w:r w:rsidRPr="0015356E">
        <w:rPr>
          <w:rFonts w:ascii="Times New Roman" w:hAnsi="Times New Roman" w:cs="Times New Roman"/>
          <w:sz w:val="28"/>
          <w:szCs w:val="28"/>
        </w:rPr>
        <w:t>культурно-досуговых</w:t>
      </w:r>
      <w:proofErr w:type="spellEnd"/>
      <w:r w:rsidRPr="0015356E">
        <w:rPr>
          <w:rFonts w:ascii="Times New Roman" w:hAnsi="Times New Roman" w:cs="Times New Roman"/>
          <w:sz w:val="28"/>
          <w:szCs w:val="28"/>
        </w:rPr>
        <w:t xml:space="preserve"> учреждений, связанные с участием граждан в любительских объединениях (кружках, клуба по интересам, самодеятельных коллективах), </w:t>
      </w:r>
      <w:proofErr w:type="spellStart"/>
      <w:r w:rsidRPr="0015356E">
        <w:rPr>
          <w:rFonts w:ascii="Times New Roman" w:hAnsi="Times New Roman" w:cs="Times New Roman"/>
          <w:sz w:val="28"/>
          <w:szCs w:val="28"/>
        </w:rPr>
        <w:t>киновидеопоказом</w:t>
      </w:r>
      <w:proofErr w:type="spellEnd"/>
      <w:r w:rsidRPr="0015356E">
        <w:rPr>
          <w:rFonts w:ascii="Times New Roman" w:hAnsi="Times New Roman" w:cs="Times New Roman"/>
          <w:sz w:val="28"/>
          <w:szCs w:val="28"/>
        </w:rPr>
        <w:t xml:space="preserve"> (в  том числе бесплатные </w:t>
      </w:r>
      <w:proofErr w:type="spellStart"/>
      <w:r w:rsidRPr="0015356E">
        <w:rPr>
          <w:rFonts w:ascii="Times New Roman" w:hAnsi="Times New Roman" w:cs="Times New Roman"/>
          <w:sz w:val="28"/>
          <w:szCs w:val="28"/>
        </w:rPr>
        <w:t>киновидеосеансы</w:t>
      </w:r>
      <w:proofErr w:type="spellEnd"/>
      <w:r w:rsidRPr="0015356E">
        <w:rPr>
          <w:rFonts w:ascii="Times New Roman" w:hAnsi="Times New Roman" w:cs="Times New Roman"/>
          <w:sz w:val="28"/>
          <w:szCs w:val="28"/>
        </w:rPr>
        <w:t xml:space="preserve">), проведением массовых мероприятий на бесплатной и платной основе (380 </w:t>
      </w:r>
      <w:proofErr w:type="spellStart"/>
      <w:r w:rsidRPr="0015356E">
        <w:rPr>
          <w:rFonts w:ascii="Times New Roman" w:hAnsi="Times New Roman" w:cs="Times New Roman"/>
          <w:sz w:val="28"/>
          <w:szCs w:val="28"/>
        </w:rPr>
        <w:t>культурно-досуговых</w:t>
      </w:r>
      <w:proofErr w:type="spellEnd"/>
      <w:r w:rsidRPr="0015356E">
        <w:rPr>
          <w:rFonts w:ascii="Times New Roman" w:hAnsi="Times New Roman" w:cs="Times New Roman"/>
          <w:sz w:val="28"/>
          <w:szCs w:val="28"/>
        </w:rPr>
        <w:t xml:space="preserve"> учреждений);</w:t>
      </w:r>
    </w:p>
    <w:p w:rsidR="001B612E" w:rsidRPr="0015356E" w:rsidRDefault="001B612E" w:rsidP="001B612E">
      <w:pPr>
        <w:numPr>
          <w:ilvl w:val="0"/>
          <w:numId w:val="26"/>
        </w:numPr>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 услуги профессиональных репертуарных театров (2 областных государственных театра, 1 муниципальный, открытый в 2018 году Театр юного зрителя как структурное подразделение ОГБУК «Костромской государственный драматический театр имени А.Н. Островского»);</w:t>
      </w:r>
    </w:p>
    <w:p w:rsidR="001B612E" w:rsidRPr="0015356E" w:rsidRDefault="001B612E" w:rsidP="001B612E">
      <w:pPr>
        <w:numPr>
          <w:ilvl w:val="0"/>
          <w:numId w:val="26"/>
        </w:numPr>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услуги профессиональных концертных организаций и профессиональных концертных творческих коллективов в сфере музыкального искусства (3 областных государственных</w:t>
      </w:r>
      <w:r>
        <w:rPr>
          <w:rFonts w:ascii="Times New Roman" w:hAnsi="Times New Roman" w:cs="Times New Roman"/>
          <w:sz w:val="28"/>
          <w:szCs w:val="28"/>
        </w:rPr>
        <w:t xml:space="preserve"> учреждения, </w:t>
      </w:r>
      <w:r>
        <w:rPr>
          <w:rFonts w:ascii="Times New Roman" w:hAnsi="Times New Roman" w:cs="Times New Roman"/>
          <w:sz w:val="28"/>
          <w:szCs w:val="28"/>
        </w:rPr>
        <w:br/>
        <w:t xml:space="preserve">1 муниципальное). </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Успешную деятельность в сфере профессионального хореографического искусства (в том числе на всероссийском и международном уровнях) осуществляют негосударственные организации, работающие в регионе:</w:t>
      </w:r>
    </w:p>
    <w:p w:rsidR="001B612E" w:rsidRPr="0015356E" w:rsidRDefault="001B612E" w:rsidP="001B612E">
      <w:pPr>
        <w:numPr>
          <w:ilvl w:val="0"/>
          <w:numId w:val="27"/>
        </w:numPr>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НП «Диалог </w:t>
      </w:r>
      <w:proofErr w:type="spellStart"/>
      <w:r w:rsidRPr="0015356E">
        <w:rPr>
          <w:rFonts w:ascii="Times New Roman" w:hAnsi="Times New Roman" w:cs="Times New Roman"/>
          <w:sz w:val="28"/>
          <w:szCs w:val="28"/>
        </w:rPr>
        <w:t>Данс</w:t>
      </w:r>
      <w:proofErr w:type="spellEnd"/>
      <w:r w:rsidRPr="0015356E">
        <w:rPr>
          <w:rFonts w:ascii="Times New Roman" w:hAnsi="Times New Roman" w:cs="Times New Roman"/>
          <w:sz w:val="28"/>
          <w:szCs w:val="28"/>
        </w:rPr>
        <w:t xml:space="preserve">». Компания является создателем и главным резидентом </w:t>
      </w:r>
      <w:proofErr w:type="spellStart"/>
      <w:r w:rsidRPr="0015356E">
        <w:rPr>
          <w:rFonts w:ascii="Times New Roman" w:hAnsi="Times New Roman" w:cs="Times New Roman"/>
          <w:sz w:val="28"/>
          <w:szCs w:val="28"/>
        </w:rPr>
        <w:t>арт-площадки</w:t>
      </w:r>
      <w:proofErr w:type="spellEnd"/>
      <w:r w:rsidRPr="0015356E">
        <w:rPr>
          <w:rFonts w:ascii="Times New Roman" w:hAnsi="Times New Roman" w:cs="Times New Roman"/>
          <w:sz w:val="28"/>
          <w:szCs w:val="28"/>
        </w:rPr>
        <w:t xml:space="preserve"> СТАНЦИЯ в Костроме.  Творчество компании направлено на поиск синтетических форм танцевального и театрального </w:t>
      </w:r>
      <w:r w:rsidRPr="0015356E">
        <w:rPr>
          <w:rFonts w:ascii="Times New Roman" w:hAnsi="Times New Roman" w:cs="Times New Roman"/>
          <w:sz w:val="28"/>
          <w:szCs w:val="28"/>
        </w:rPr>
        <w:lastRenderedPageBreak/>
        <w:t>искусства и создание спектаклей современного танца. Виды деятельности: «деятельность танцплощадок, дискотек, школ танцев», «деятельность концертных и театральных залов»;</w:t>
      </w:r>
    </w:p>
    <w:p w:rsidR="001B612E" w:rsidRPr="0015356E" w:rsidRDefault="001B612E" w:rsidP="001B612E">
      <w:pPr>
        <w:numPr>
          <w:ilvl w:val="0"/>
          <w:numId w:val="27"/>
        </w:numPr>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АНО «Национальный балет «Кострома» </w:t>
      </w:r>
      <w:r w:rsidRPr="0015356E">
        <w:rPr>
          <w:rFonts w:ascii="Times New Roman" w:hAnsi="Times New Roman" w:cs="Times New Roman"/>
          <w:color w:val="000000"/>
          <w:kern w:val="2"/>
          <w:sz w:val="28"/>
          <w:szCs w:val="28"/>
        </w:rPr>
        <w:t xml:space="preserve">– </w:t>
      </w:r>
      <w:r w:rsidRPr="0015356E">
        <w:rPr>
          <w:rFonts w:ascii="Times New Roman" w:hAnsi="Times New Roman" w:cs="Times New Roman"/>
          <w:sz w:val="28"/>
          <w:szCs w:val="28"/>
        </w:rPr>
        <w:t>профессиональный хореографический коллектив, ведущий концертную деятельность в России и за рубежом.</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Необходимо отметить, что деятельность организаций различных форм собственности в сфере культуры не сводится исключительно к оказанию услуг населению и имеет важное значение для патриотического, духовно-нравственного воспитания, сохранению исторического и культурного наследия, создания условий для реализации каждым человеком его творческого потенциала, обеспечения доступа граждан к знаниям, информации, культурным ценностям и благам.</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Департаментом культуры Костромской области, органами управления культуры муниципальных образований области, государственными и муниципальными учреждениями отрасли «Культура» с учетом вышеназванных целей и задач государственной культурной политики осуществляется системное взаимодействие с действующими на территории региона негосударственными (немуниципальными) организациями, в том числе:</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по реализации совместных культурных проектов, обеспечению участия организ</w:t>
      </w:r>
      <w:r>
        <w:rPr>
          <w:rFonts w:ascii="Times New Roman" w:hAnsi="Times New Roman" w:cs="Times New Roman"/>
          <w:sz w:val="28"/>
          <w:szCs w:val="28"/>
        </w:rPr>
        <w:t xml:space="preserve">аций разных форм собственности </w:t>
      </w:r>
      <w:r w:rsidRPr="0015356E">
        <w:rPr>
          <w:rFonts w:ascii="Times New Roman" w:hAnsi="Times New Roman" w:cs="Times New Roman"/>
          <w:sz w:val="28"/>
          <w:szCs w:val="28"/>
        </w:rPr>
        <w:t xml:space="preserve">в проведении мероприятий, посвященных государственным праздникам и памятным датам России, праздникам народного календаря, масштабных культурных акциях (Ночь музеев, Ночь искусств, Ночь кино), фестивалях, выставках-ярмарках (так, в 2018 году впервые в регионе с активным участием </w:t>
      </w:r>
      <w:proofErr w:type="spellStart"/>
      <w:r w:rsidRPr="0015356E">
        <w:rPr>
          <w:rFonts w:ascii="Times New Roman" w:hAnsi="Times New Roman" w:cs="Times New Roman"/>
          <w:sz w:val="28"/>
          <w:szCs w:val="28"/>
        </w:rPr>
        <w:t>бизнес-сообщества</w:t>
      </w:r>
      <w:proofErr w:type="spellEnd"/>
      <w:r w:rsidRPr="0015356E">
        <w:rPr>
          <w:rFonts w:ascii="Times New Roman" w:hAnsi="Times New Roman" w:cs="Times New Roman"/>
          <w:sz w:val="28"/>
          <w:szCs w:val="28"/>
        </w:rPr>
        <w:t xml:space="preserve"> и некоммерческих организаций проведены Фестиваль сыра и фестиваль «Читай, Кострома!»);</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 по созданию музейных экспозиций и осуществлению выставочных, театральных проектов (так, в 2018 году проведены выставки негосударственного музея «Губернский город Кострома» «Михаил </w:t>
      </w:r>
      <w:proofErr w:type="spellStart"/>
      <w:r w:rsidRPr="0015356E">
        <w:rPr>
          <w:rFonts w:ascii="Times New Roman" w:hAnsi="Times New Roman" w:cs="Times New Roman"/>
          <w:sz w:val="28"/>
          <w:szCs w:val="28"/>
        </w:rPr>
        <w:t>Смодор</w:t>
      </w:r>
      <w:proofErr w:type="spellEnd"/>
      <w:r w:rsidRPr="0015356E">
        <w:rPr>
          <w:rFonts w:ascii="Times New Roman" w:hAnsi="Times New Roman" w:cs="Times New Roman"/>
          <w:sz w:val="28"/>
          <w:szCs w:val="28"/>
        </w:rPr>
        <w:t xml:space="preserve"> - </w:t>
      </w:r>
      <w:proofErr w:type="spellStart"/>
      <w:r w:rsidRPr="0015356E">
        <w:rPr>
          <w:rFonts w:ascii="Times New Roman" w:hAnsi="Times New Roman" w:cs="Times New Roman"/>
          <w:sz w:val="28"/>
          <w:szCs w:val="28"/>
        </w:rPr>
        <w:t>светохудожник</w:t>
      </w:r>
      <w:proofErr w:type="spellEnd"/>
      <w:r w:rsidRPr="0015356E">
        <w:rPr>
          <w:rFonts w:ascii="Times New Roman" w:hAnsi="Times New Roman" w:cs="Times New Roman"/>
          <w:sz w:val="28"/>
          <w:szCs w:val="28"/>
        </w:rPr>
        <w:t xml:space="preserve"> озерного края. Время. События. Люди», «Неизвестная война. Костромичи в Первой мировой войне», «Адмиральская слава»; площадки театров и филармонии были задействованы в проведении Международного театрального фестиваля имени В.С. Розова, организованного НО</w:t>
      </w:r>
      <w:r w:rsidR="00343E1B">
        <w:rPr>
          <w:rFonts w:ascii="Times New Roman" w:hAnsi="Times New Roman" w:cs="Times New Roman"/>
          <w:sz w:val="28"/>
          <w:szCs w:val="28"/>
        </w:rPr>
        <w:t> </w:t>
      </w:r>
      <w:r w:rsidRPr="0015356E">
        <w:rPr>
          <w:rFonts w:ascii="Times New Roman" w:hAnsi="Times New Roman" w:cs="Times New Roman"/>
          <w:sz w:val="28"/>
          <w:szCs w:val="28"/>
        </w:rPr>
        <w:t>«Региональная театральная ассоциация» и др.);</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 по обеспечению участия </w:t>
      </w:r>
      <w:proofErr w:type="spellStart"/>
      <w:r w:rsidRPr="0015356E">
        <w:rPr>
          <w:rFonts w:ascii="Times New Roman" w:hAnsi="Times New Roman" w:cs="Times New Roman"/>
          <w:sz w:val="28"/>
          <w:szCs w:val="28"/>
        </w:rPr>
        <w:t>бизнес-сообщества</w:t>
      </w:r>
      <w:proofErr w:type="spellEnd"/>
      <w:r w:rsidRPr="0015356E">
        <w:rPr>
          <w:rFonts w:ascii="Times New Roman" w:hAnsi="Times New Roman" w:cs="Times New Roman"/>
          <w:sz w:val="28"/>
          <w:szCs w:val="28"/>
        </w:rPr>
        <w:t xml:space="preserve"> в благотворительных акциях, (ежегодная благотворительная акция «Белый цветок», новогодний благотворительный аукцион в пользу талантливых детей), предоставлению льгот на посещение негосударственных (немуниципальных) учреждений  и проводимых ими культурных мероприятий для инвалидов, многодетных и приемных семей;</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 по оказанию консультативной и методической помощи негосударственным (немуниципальным организациям), в том числе по вопросам соискания грантов и субсидий, участия в федеральных целевых </w:t>
      </w:r>
      <w:r w:rsidRPr="0015356E">
        <w:rPr>
          <w:rFonts w:ascii="Times New Roman" w:hAnsi="Times New Roman" w:cs="Times New Roman"/>
          <w:sz w:val="28"/>
          <w:szCs w:val="28"/>
        </w:rPr>
        <w:lastRenderedPageBreak/>
        <w:t>программах (в 2018 году 30 адресатам направлено 14 пакетов документов по теме соискания грантов и субсидий, выдвижению на премии);</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xml:space="preserve">- по повышению квалификации кадров негосударственных (немуниципальных) организаций через участие в обучающих мероприятиях, семинарах и мастер-классах, </w:t>
      </w:r>
      <w:r w:rsidRPr="00FF389C">
        <w:rPr>
          <w:rFonts w:ascii="Times New Roman" w:hAnsi="Times New Roman" w:cs="Times New Roman"/>
          <w:sz w:val="28"/>
          <w:szCs w:val="28"/>
        </w:rPr>
        <w:t xml:space="preserve">информальное </w:t>
      </w:r>
      <w:r w:rsidRPr="0015356E">
        <w:rPr>
          <w:rFonts w:ascii="Times New Roman" w:hAnsi="Times New Roman" w:cs="Times New Roman"/>
          <w:sz w:val="28"/>
          <w:szCs w:val="28"/>
        </w:rPr>
        <w:t>и неформальное образование;</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по осуществлению информационно-рекламной деятельности, в том числе с использованием сети Интернет (в 2018 году на официальном сайте департамента культуры Костромской области размещены свыше 70</w:t>
      </w:r>
      <w:r w:rsidR="003E64FA">
        <w:rPr>
          <w:rFonts w:ascii="Times New Roman" w:hAnsi="Times New Roman" w:cs="Times New Roman"/>
          <w:sz w:val="28"/>
          <w:szCs w:val="28"/>
        </w:rPr>
        <w:t> </w:t>
      </w:r>
      <w:r w:rsidRPr="0015356E">
        <w:rPr>
          <w:rFonts w:ascii="Times New Roman" w:hAnsi="Times New Roman" w:cs="Times New Roman"/>
          <w:sz w:val="28"/>
          <w:szCs w:val="28"/>
        </w:rPr>
        <w:t>материалов о деятельности негосударственных организаций в сфере культуры);</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 по включению негосударственных (немуниципальных) учреждений, осуществляющих деятельность в сфере культуры, в мероприятия в сфере культурно-познавательного туризма и маршруты образовательного туризма (всего в регионе действуют 128 таких маршрутов).</w:t>
      </w:r>
    </w:p>
    <w:p w:rsidR="001B612E" w:rsidRPr="0015356E" w:rsidRDefault="001B612E" w:rsidP="001B612E">
      <w:pPr>
        <w:spacing w:after="0" w:line="240" w:lineRule="auto"/>
        <w:ind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Данная деятельность приносит социально значимый результат, способствует формированию позитивного имиджа негосударственных (немуниципальных) учреждений, осуществляющих деятельность в сфере культуры, повышает качество оказываемых ими услуг и проводимых мероприятий, что положительно сказывается и на конкурентоспособности указанных учреждений.</w:t>
      </w:r>
    </w:p>
    <w:p w:rsidR="001B612E" w:rsidRPr="0015356E" w:rsidRDefault="001B612E" w:rsidP="001B612E">
      <w:pPr>
        <w:pStyle w:val="ad"/>
        <w:spacing w:after="0" w:line="240" w:lineRule="auto"/>
        <w:ind w:left="0" w:firstLine="709"/>
        <w:contextualSpacing/>
        <w:jc w:val="both"/>
        <w:rPr>
          <w:rFonts w:ascii="Times New Roman" w:hAnsi="Times New Roman" w:cs="Times New Roman"/>
          <w:sz w:val="28"/>
          <w:szCs w:val="28"/>
        </w:rPr>
      </w:pPr>
      <w:r w:rsidRPr="0015356E">
        <w:rPr>
          <w:rFonts w:ascii="Times New Roman" w:hAnsi="Times New Roman" w:cs="Times New Roman"/>
          <w:sz w:val="28"/>
          <w:szCs w:val="28"/>
        </w:rPr>
        <w:t>В целях поддержки и развития профессионального хореографического искусства в Костромской области предоставляются субсидии из областного бюджета некоммерческим организациям, осуществляющим деятельность в сфере профессионального хореографического искусства (за исключением государственных (муниципальных) учреждений). Условия предоставления субсидий корреспондируются с условиями выделения средств на реализацию государственных заданий областным учреждениям культуры (в т.ч. предусмотрено достижение определенных показателей  по количеству мероприятий за год и количеству их посетителей).</w:t>
      </w:r>
    </w:p>
    <w:p w:rsidR="001B612E" w:rsidRPr="0015356E"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15356E">
        <w:rPr>
          <w:rFonts w:ascii="Times New Roman" w:hAnsi="Times New Roman" w:cs="Times New Roman"/>
          <w:sz w:val="28"/>
          <w:szCs w:val="28"/>
        </w:rPr>
        <w:t xml:space="preserve">В 2018 году данная субсидия выплачена АНО «Национальный балет «Кострома» в объеме 26 миллионов рублей. Балет при поддержке администрации Костромской области осуществляет благотворительный проект «Духовное здоровье нации» (благотворительные спектакли балета под девизом «Великая история великой страны» для воспитанников детских домов, интернатов, инвалидов, ветеранов Костромской области и других регионов России); благотворительный проект «Дети </w:t>
      </w:r>
      <w:r w:rsidRPr="0015356E">
        <w:rPr>
          <w:rFonts w:ascii="Times New Roman" w:hAnsi="Times New Roman" w:cs="Times New Roman"/>
          <w:color w:val="000000"/>
          <w:kern w:val="2"/>
          <w:sz w:val="28"/>
          <w:szCs w:val="28"/>
        </w:rPr>
        <w:t xml:space="preserve">– </w:t>
      </w:r>
      <w:r w:rsidRPr="0015356E">
        <w:rPr>
          <w:rFonts w:ascii="Times New Roman" w:hAnsi="Times New Roman" w:cs="Times New Roman"/>
          <w:sz w:val="28"/>
          <w:szCs w:val="28"/>
        </w:rPr>
        <w:t>детям» (выезды со спектаклем «Мир под названием – искусства танца» в малые города и села Костромской области); образовательный проект «Губернская Балетная Школа» открывает двери…» (бесплатные мастер-классы по народно-сценическому танцу с выездом в детские школы искусств региона); ежегодные благотворительные спектакли ко Дню защиты детей «Мир под названием – искусство танца» (для детей из интернатов, центров соцзащиты, приемных и многодетных семей, детей-инвалидов). В «Губернской балетной школе» обучаются 22 студента и 200 детей. Инициированы н</w:t>
      </w:r>
      <w:r>
        <w:rPr>
          <w:rFonts w:ascii="Times New Roman" w:hAnsi="Times New Roman" w:cs="Times New Roman"/>
          <w:sz w:val="28"/>
          <w:szCs w:val="28"/>
          <w:shd w:val="clear" w:color="auto" w:fill="FFFFFF"/>
        </w:rPr>
        <w:t xml:space="preserve">овые проекты: </w:t>
      </w:r>
      <w:r w:rsidRPr="0015356E">
        <w:rPr>
          <w:rFonts w:ascii="Times New Roman" w:hAnsi="Times New Roman" w:cs="Times New Roman"/>
          <w:sz w:val="28"/>
          <w:szCs w:val="28"/>
          <w:shd w:val="clear" w:color="auto" w:fill="FFFFFF"/>
        </w:rPr>
        <w:t xml:space="preserve">создание центра балетного искусства в новом здании при </w:t>
      </w:r>
      <w:r w:rsidRPr="0015356E">
        <w:rPr>
          <w:rFonts w:ascii="Times New Roman" w:hAnsi="Times New Roman" w:cs="Times New Roman"/>
          <w:sz w:val="28"/>
          <w:szCs w:val="28"/>
          <w:shd w:val="clear" w:color="auto" w:fill="FFFFFF"/>
        </w:rPr>
        <w:lastRenderedPageBreak/>
        <w:t>АНО</w:t>
      </w:r>
      <w:r w:rsidR="003E64FA">
        <w:rPr>
          <w:rFonts w:ascii="Times New Roman" w:hAnsi="Times New Roman" w:cs="Times New Roman"/>
          <w:sz w:val="28"/>
          <w:szCs w:val="28"/>
          <w:shd w:val="clear" w:color="auto" w:fill="FFFFFF"/>
        </w:rPr>
        <w:t> </w:t>
      </w:r>
      <w:r w:rsidRPr="0015356E">
        <w:rPr>
          <w:rFonts w:ascii="Times New Roman" w:hAnsi="Times New Roman" w:cs="Times New Roman"/>
          <w:sz w:val="28"/>
          <w:szCs w:val="28"/>
          <w:shd w:val="clear" w:color="auto" w:fill="FFFFFF"/>
        </w:rPr>
        <w:t xml:space="preserve">«Национальный балет «Кострома», </w:t>
      </w:r>
      <w:r w:rsidRPr="0015356E">
        <w:rPr>
          <w:rFonts w:ascii="Times New Roman" w:hAnsi="Times New Roman" w:cs="Times New Roman"/>
          <w:bCs/>
          <w:sz w:val="28"/>
          <w:szCs w:val="28"/>
        </w:rPr>
        <w:t>летняя профессиональная стажировка «Международная Творческая ДАЧА» для детей и подростков стран БРИКС и других стран мира, занимающихся хореографическим искусством (презентация проекта состоялась в Китайской Народной Республике).</w:t>
      </w:r>
      <w:r w:rsidRPr="0015356E">
        <w:rPr>
          <w:rFonts w:ascii="Times New Roman" w:hAnsi="Times New Roman" w:cs="Times New Roman"/>
          <w:sz w:val="28"/>
          <w:szCs w:val="28"/>
          <w:shd w:val="clear" w:color="auto" w:fill="FFFFFF"/>
        </w:rPr>
        <w:t xml:space="preserve"> </w:t>
      </w:r>
    </w:p>
    <w:p w:rsidR="001B612E" w:rsidRPr="0015356E" w:rsidRDefault="001B612E" w:rsidP="001B612E">
      <w:pPr>
        <w:pStyle w:val="af2"/>
        <w:spacing w:before="0" w:beforeAutospacing="0" w:after="0" w:afterAutospacing="0"/>
        <w:ind w:firstLine="709"/>
        <w:contextualSpacing/>
        <w:jc w:val="both"/>
        <w:rPr>
          <w:color w:val="000000"/>
          <w:sz w:val="28"/>
          <w:szCs w:val="28"/>
          <w:shd w:val="clear" w:color="auto" w:fill="FFFFFF"/>
        </w:rPr>
      </w:pPr>
      <w:r w:rsidRPr="0015356E">
        <w:rPr>
          <w:sz w:val="28"/>
          <w:szCs w:val="28"/>
          <w:shd w:val="clear" w:color="auto" w:fill="FFFFFF"/>
        </w:rPr>
        <w:t>В 2017-2018 годах при поддержке администрации Костромской области в регионе реализованы 16 проектов НКО в сфере культуры и туризма, получивших гранты Президента Российской Федерации на развитие гражданского общества (в т.ч. региональных отделений Русского географического общества, Союза театральных  деятелей России, Всероссийского общества слепых, общественных организаций «Костромская старина», «</w:t>
      </w:r>
      <w:proofErr w:type="spellStart"/>
      <w:r w:rsidRPr="0015356E">
        <w:rPr>
          <w:sz w:val="28"/>
          <w:szCs w:val="28"/>
          <w:shd w:val="clear" w:color="auto" w:fill="FFFFFF"/>
        </w:rPr>
        <w:t>Поветлужье</w:t>
      </w:r>
      <w:proofErr w:type="spellEnd"/>
      <w:r w:rsidRPr="0015356E">
        <w:rPr>
          <w:sz w:val="28"/>
          <w:szCs w:val="28"/>
          <w:shd w:val="clear" w:color="auto" w:fill="FFFFFF"/>
        </w:rPr>
        <w:t xml:space="preserve">», </w:t>
      </w:r>
      <w:proofErr w:type="spellStart"/>
      <w:r w:rsidRPr="0015356E">
        <w:rPr>
          <w:color w:val="000000"/>
          <w:sz w:val="28"/>
          <w:szCs w:val="28"/>
          <w:shd w:val="clear" w:color="auto" w:fill="FFFFFF"/>
        </w:rPr>
        <w:t>Арт-студии</w:t>
      </w:r>
      <w:proofErr w:type="spellEnd"/>
      <w:r w:rsidRPr="0015356E">
        <w:rPr>
          <w:color w:val="000000"/>
          <w:sz w:val="28"/>
          <w:szCs w:val="28"/>
          <w:shd w:val="clear" w:color="auto" w:fill="FFFFFF"/>
        </w:rPr>
        <w:t xml:space="preserve"> культуры и спорта «Свои люди Кострома» и др.) в общем объеме свыше 22 млн. руб. Успешной реализации указанных проектов, которые послужили расширению доступа населения к культурным благам и услугам в сфере культуры, способствовало также активное взаимодействие некоммерческих организаций с государственными (муниципальными) учреждениями культуры.</w:t>
      </w:r>
    </w:p>
    <w:p w:rsidR="001B612E" w:rsidRPr="0015356E" w:rsidRDefault="001B612E" w:rsidP="001B612E">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15356E">
        <w:rPr>
          <w:rFonts w:ascii="Times New Roman" w:hAnsi="Times New Roman" w:cs="Times New Roman"/>
          <w:sz w:val="28"/>
          <w:szCs w:val="28"/>
        </w:rPr>
        <w:t>В 2019 году департаментом культуры Костромской области, органами управления культуры муниципальных образований области, государственными и муниципальными учреждениями отрасли «Культура» будет продолжена деятельность по взаимодействию с негосударственными (немуниципальными) организациями по указанным выше направлениям.</w:t>
      </w:r>
    </w:p>
    <w:p w:rsidR="001B612E" w:rsidRDefault="001B612E" w:rsidP="001B612E">
      <w:pPr>
        <w:spacing w:after="0" w:line="240" w:lineRule="auto"/>
        <w:ind w:firstLine="851"/>
        <w:contextualSpacing/>
        <w:jc w:val="both"/>
        <w:rPr>
          <w:rFonts w:ascii="Times New Roman" w:hAnsi="Times New Roman" w:cs="Times New Roman"/>
          <w:sz w:val="28"/>
        </w:rPr>
      </w:pPr>
    </w:p>
    <w:p w:rsidR="001B612E" w:rsidRDefault="001B612E" w:rsidP="001B612E">
      <w:pPr>
        <w:pStyle w:val="a5"/>
        <w:ind w:left="0" w:firstLine="851"/>
        <w:contextualSpacing/>
        <w:jc w:val="center"/>
        <w:rPr>
          <w:rFonts w:ascii="Times New Roman" w:hAnsi="Times New Roman" w:cs="Times New Roman"/>
          <w:b/>
          <w:sz w:val="28"/>
          <w:szCs w:val="28"/>
        </w:rPr>
      </w:pPr>
      <w:r w:rsidRPr="00587F25">
        <w:rPr>
          <w:rFonts w:ascii="Times New Roman" w:hAnsi="Times New Roman" w:cs="Times New Roman"/>
          <w:b/>
          <w:sz w:val="28"/>
          <w:szCs w:val="28"/>
        </w:rPr>
        <w:t>Рынок услуг жилищно-коммунального хозяйства</w:t>
      </w:r>
    </w:p>
    <w:p w:rsidR="001B612E" w:rsidRPr="00B93294" w:rsidRDefault="001B612E" w:rsidP="001B612E">
      <w:pPr>
        <w:pStyle w:val="a5"/>
        <w:ind w:left="0" w:firstLine="851"/>
        <w:contextualSpacing/>
        <w:jc w:val="center"/>
        <w:rPr>
          <w:rFonts w:ascii="Times New Roman" w:hAnsi="Times New Roman" w:cs="Times New Roman"/>
          <w:b/>
          <w:sz w:val="16"/>
          <w:szCs w:val="28"/>
        </w:rPr>
      </w:pPr>
    </w:p>
    <w:p w:rsidR="001B612E" w:rsidRPr="00587F25"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87F25">
        <w:rPr>
          <w:rFonts w:ascii="Times New Roman" w:hAnsi="Times New Roman" w:cs="Times New Roman"/>
          <w:sz w:val="28"/>
          <w:szCs w:val="28"/>
        </w:rPr>
        <w:t xml:space="preserve">Жилищно-коммунальное хозяйство региона </w:t>
      </w:r>
      <w:r>
        <w:rPr>
          <w:rFonts w:ascii="Times New Roman" w:hAnsi="Times New Roman" w:cs="Times New Roman"/>
          <w:sz w:val="28"/>
          <w:szCs w:val="28"/>
        </w:rPr>
        <w:t>–</w:t>
      </w:r>
      <w:r w:rsidRPr="00587F25">
        <w:rPr>
          <w:rFonts w:ascii="Times New Roman" w:hAnsi="Times New Roman" w:cs="Times New Roman"/>
          <w:sz w:val="28"/>
          <w:szCs w:val="28"/>
        </w:rPr>
        <w:t xml:space="preserve"> это многофункциональный комплекс, который включает в себя взаимозависимые, но в то же время и достаточно автономные предприятия и организации социальной и производственной сфер. Производственная структура жилищно-коммунального хозяйства в настоящее время интегрирует более 30 видов деятельности, ведущими из которых являются жилищное хозяйство, теплоснабжение, холодное и горячее водоснабжение, водоотведение и очистка сточных вод.</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t xml:space="preserve">Модернизация объектов коммунальной инфраструктуры в сфере </w:t>
      </w:r>
      <w:proofErr w:type="spellStart"/>
      <w:r w:rsidRPr="00FC04ED">
        <w:rPr>
          <w:rFonts w:ascii="Times New Roman" w:hAnsi="Times New Roman"/>
          <w:sz w:val="28"/>
          <w:szCs w:val="28"/>
        </w:rPr>
        <w:t>электро</w:t>
      </w:r>
      <w:proofErr w:type="spellEnd"/>
      <w:r w:rsidRPr="00FC04ED">
        <w:rPr>
          <w:rFonts w:ascii="Times New Roman" w:hAnsi="Times New Roman"/>
          <w:sz w:val="28"/>
          <w:szCs w:val="28"/>
        </w:rPr>
        <w:t xml:space="preserve">-, тепло-, водоснабжения и водоотведения осуществляется, в том числе, за счет реализации инвестиционных программ </w:t>
      </w:r>
      <w:proofErr w:type="spellStart"/>
      <w:r w:rsidRPr="00FC04ED">
        <w:rPr>
          <w:rFonts w:ascii="Times New Roman" w:hAnsi="Times New Roman"/>
          <w:sz w:val="28"/>
          <w:szCs w:val="28"/>
        </w:rPr>
        <w:t>ресурсоснабжающих</w:t>
      </w:r>
      <w:proofErr w:type="spellEnd"/>
      <w:r w:rsidRPr="00FC04ED">
        <w:rPr>
          <w:rFonts w:ascii="Times New Roman" w:hAnsi="Times New Roman"/>
          <w:sz w:val="28"/>
          <w:szCs w:val="28"/>
        </w:rPr>
        <w:t xml:space="preserve"> предприятий.</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t>В 2018 году на территории Костромской области действовали 15 инвестиционных программ в сфере электроснабжения, теплоснабжения, водоснабжения и водоот</w:t>
      </w:r>
      <w:r>
        <w:rPr>
          <w:rFonts w:ascii="Times New Roman" w:hAnsi="Times New Roman"/>
          <w:sz w:val="28"/>
          <w:szCs w:val="28"/>
        </w:rPr>
        <w:t>ведения на общую сумму более 1</w:t>
      </w:r>
      <w:r w:rsidRPr="00FC04ED">
        <w:rPr>
          <w:rFonts w:ascii="Times New Roman" w:hAnsi="Times New Roman"/>
          <w:sz w:val="28"/>
          <w:szCs w:val="28"/>
        </w:rPr>
        <w:t xml:space="preserve"> млрд. руб. По итогам 9 месяцев инвестиционные программы реализованы на 80%</w:t>
      </w:r>
      <w:r w:rsidR="003E64FA">
        <w:rPr>
          <w:rFonts w:ascii="Times New Roman" w:hAnsi="Times New Roman"/>
          <w:sz w:val="28"/>
          <w:szCs w:val="28"/>
        </w:rPr>
        <w:t xml:space="preserve"> </w:t>
      </w:r>
      <w:r w:rsidRPr="00FC04ED">
        <w:rPr>
          <w:rFonts w:ascii="Times New Roman" w:hAnsi="Times New Roman"/>
          <w:sz w:val="28"/>
          <w:szCs w:val="28"/>
        </w:rPr>
        <w:t>(</w:t>
      </w:r>
      <w:r w:rsidR="003E64FA">
        <w:rPr>
          <w:rFonts w:ascii="Times New Roman" w:hAnsi="Times New Roman"/>
          <w:sz w:val="28"/>
          <w:szCs w:val="28"/>
        </w:rPr>
        <w:t>803 </w:t>
      </w:r>
      <w:r>
        <w:rPr>
          <w:rFonts w:ascii="Times New Roman" w:hAnsi="Times New Roman"/>
          <w:sz w:val="28"/>
          <w:szCs w:val="28"/>
        </w:rPr>
        <w:t>млн</w:t>
      </w:r>
      <w:r w:rsidR="003E64FA">
        <w:rPr>
          <w:rFonts w:ascii="Times New Roman" w:hAnsi="Times New Roman"/>
          <w:sz w:val="28"/>
          <w:szCs w:val="28"/>
        </w:rPr>
        <w:t>. </w:t>
      </w:r>
      <w:r w:rsidRPr="00FC04ED">
        <w:rPr>
          <w:rFonts w:ascii="Times New Roman" w:hAnsi="Times New Roman"/>
          <w:sz w:val="28"/>
          <w:szCs w:val="28"/>
        </w:rPr>
        <w:t>руб.).</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t>На 2019 год к реализации запланировано 17 инвестиционных программ, объем финансирования мероприятий</w:t>
      </w:r>
      <w:r>
        <w:rPr>
          <w:rFonts w:ascii="Times New Roman" w:hAnsi="Times New Roman"/>
          <w:sz w:val="28"/>
          <w:szCs w:val="28"/>
        </w:rPr>
        <w:t xml:space="preserve"> </w:t>
      </w:r>
      <w:r w:rsidRPr="00FC04ED">
        <w:rPr>
          <w:rFonts w:ascii="Times New Roman" w:hAnsi="Times New Roman"/>
          <w:sz w:val="28"/>
          <w:szCs w:val="28"/>
        </w:rPr>
        <w:t>которых составляет 1,12</w:t>
      </w:r>
      <w:r w:rsidR="003E64FA">
        <w:rPr>
          <w:rFonts w:ascii="Times New Roman" w:hAnsi="Times New Roman"/>
          <w:sz w:val="28"/>
          <w:szCs w:val="28"/>
        </w:rPr>
        <w:t> </w:t>
      </w:r>
      <w:r w:rsidRPr="00FC04ED">
        <w:rPr>
          <w:rFonts w:ascii="Times New Roman" w:hAnsi="Times New Roman"/>
          <w:sz w:val="28"/>
          <w:szCs w:val="28"/>
        </w:rPr>
        <w:t>млрд. руб.</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lastRenderedPageBreak/>
        <w:t>Программными мероприятиями предусмотрены работы по строительству, модернизации и реконструкции объектов коммунальной инфраструктуры, направленные как на повышение качества и надежности коммунальных услуг, так и на подключение новых объектов к инженерным системам.</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t>Источником финансирования данных программ является плата за подключение, амортизационные отчисления, прибыль на капитальные вложения (инвестиции), привлечения и собственные средства, бюджетные средства, возврат НДС. Привлечение денежных средств осуществляется через тарифные источники, либо заемные средства.</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 xml:space="preserve">В настоящий момент на территории Костромской области  действуют и реализуются 8 концессионных соглашений. </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 xml:space="preserve">город Галич </w:t>
      </w:r>
      <w:r w:rsidRPr="0015356E">
        <w:rPr>
          <w:rFonts w:ascii="Times New Roman" w:hAnsi="Times New Roman" w:cs="Times New Roman"/>
          <w:color w:val="000000"/>
          <w:kern w:val="2"/>
          <w:sz w:val="28"/>
          <w:szCs w:val="28"/>
        </w:rPr>
        <w:t xml:space="preserve">– </w:t>
      </w:r>
      <w:r w:rsidRPr="00FC04ED">
        <w:rPr>
          <w:rFonts w:ascii="Times New Roman" w:hAnsi="Times New Roman" w:cs="Times New Roman"/>
          <w:bCs/>
          <w:sz w:val="28"/>
          <w:szCs w:val="28"/>
        </w:rPr>
        <w:t xml:space="preserve">1 концессионное соглашение в отношении объектов водоснабжения и водоотведения, объем инвестиций 99 млн. рублей;  </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 xml:space="preserve"> город Шарья – 1 концессионное соглашение в отношении </w:t>
      </w:r>
      <w:r w:rsidRPr="00FC04ED">
        <w:rPr>
          <w:rFonts w:ascii="Times New Roman" w:hAnsi="Times New Roman" w:cs="Times New Roman"/>
          <w:sz w:val="28"/>
          <w:szCs w:val="28"/>
        </w:rPr>
        <w:t>водоснабжения, водоотведения, объем инвестиций 50 млн. рублей;</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 xml:space="preserve"> город Нерехта – 2 концессионных соглашения в отношении теплоснабжения, объем инвестиций 25 млн. рублей, в отношении объектов водоснабжения и водоотведения, объем инвестиций 85 млн. рублей;</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 xml:space="preserve">п. </w:t>
      </w:r>
      <w:proofErr w:type="spellStart"/>
      <w:r w:rsidRPr="00FC04ED">
        <w:rPr>
          <w:rFonts w:ascii="Times New Roman" w:hAnsi="Times New Roman" w:cs="Times New Roman"/>
          <w:bCs/>
          <w:sz w:val="28"/>
          <w:szCs w:val="28"/>
        </w:rPr>
        <w:t>Апраксино</w:t>
      </w:r>
      <w:proofErr w:type="spellEnd"/>
      <w:r w:rsidRPr="00FC04ED">
        <w:rPr>
          <w:rFonts w:ascii="Times New Roman" w:hAnsi="Times New Roman" w:cs="Times New Roman"/>
          <w:bCs/>
          <w:sz w:val="28"/>
          <w:szCs w:val="28"/>
        </w:rPr>
        <w:t xml:space="preserve"> Костромского муниципального района – 1 концессионное соглашение в отношении объектов водоотведения, объем инвестиций 5,89</w:t>
      </w:r>
      <w:r w:rsidR="003E64FA">
        <w:rPr>
          <w:rFonts w:ascii="Times New Roman" w:hAnsi="Times New Roman" w:cs="Times New Roman"/>
          <w:bCs/>
          <w:sz w:val="28"/>
          <w:szCs w:val="28"/>
        </w:rPr>
        <w:t> </w:t>
      </w:r>
      <w:r w:rsidRPr="00FC04ED">
        <w:rPr>
          <w:rFonts w:ascii="Times New Roman" w:hAnsi="Times New Roman" w:cs="Times New Roman"/>
          <w:bCs/>
          <w:sz w:val="28"/>
          <w:szCs w:val="28"/>
        </w:rPr>
        <w:t>млн. рублей;</w:t>
      </w:r>
    </w:p>
    <w:p w:rsidR="001B612E" w:rsidRPr="00FC04ED" w:rsidRDefault="001B612E" w:rsidP="001B612E">
      <w:pPr>
        <w:spacing w:after="0" w:line="240" w:lineRule="auto"/>
        <w:ind w:firstLine="709"/>
        <w:contextualSpacing/>
        <w:jc w:val="both"/>
        <w:rPr>
          <w:rFonts w:ascii="Times New Roman" w:hAnsi="Times New Roman" w:cs="Times New Roman"/>
          <w:sz w:val="28"/>
          <w:szCs w:val="28"/>
        </w:rPr>
      </w:pPr>
      <w:proofErr w:type="spellStart"/>
      <w:r w:rsidRPr="00FC04ED">
        <w:rPr>
          <w:rFonts w:ascii="Times New Roman" w:hAnsi="Times New Roman" w:cs="Times New Roman"/>
          <w:sz w:val="28"/>
          <w:szCs w:val="28"/>
        </w:rPr>
        <w:t>Зебляковское</w:t>
      </w:r>
      <w:proofErr w:type="spellEnd"/>
      <w:r w:rsidRPr="00FC04ED">
        <w:rPr>
          <w:rFonts w:ascii="Times New Roman" w:hAnsi="Times New Roman" w:cs="Times New Roman"/>
          <w:sz w:val="28"/>
          <w:szCs w:val="28"/>
        </w:rPr>
        <w:t xml:space="preserve"> сельское поселение </w:t>
      </w:r>
      <w:proofErr w:type="spellStart"/>
      <w:r w:rsidRPr="00FC04ED">
        <w:rPr>
          <w:rFonts w:ascii="Times New Roman" w:hAnsi="Times New Roman" w:cs="Times New Roman"/>
          <w:sz w:val="28"/>
          <w:szCs w:val="28"/>
        </w:rPr>
        <w:t>Шарьинского</w:t>
      </w:r>
      <w:proofErr w:type="spellEnd"/>
      <w:r w:rsidRPr="00FC04ED">
        <w:rPr>
          <w:rFonts w:ascii="Times New Roman" w:hAnsi="Times New Roman" w:cs="Times New Roman"/>
          <w:sz w:val="28"/>
          <w:szCs w:val="28"/>
        </w:rPr>
        <w:t xml:space="preserve"> муниципального района – 1 концессионное соглашение в отношении объектов во</w:t>
      </w:r>
      <w:r>
        <w:rPr>
          <w:rFonts w:ascii="Times New Roman" w:hAnsi="Times New Roman" w:cs="Times New Roman"/>
          <w:sz w:val="28"/>
          <w:szCs w:val="28"/>
        </w:rPr>
        <w:t xml:space="preserve">доснабжения, объем инвестиций </w:t>
      </w:r>
      <w:r w:rsidRPr="00FC04ED">
        <w:rPr>
          <w:rFonts w:ascii="Times New Roman" w:hAnsi="Times New Roman" w:cs="Times New Roman"/>
          <w:sz w:val="28"/>
          <w:szCs w:val="28"/>
        </w:rPr>
        <w:t xml:space="preserve">4 </w:t>
      </w:r>
      <w:r>
        <w:rPr>
          <w:rFonts w:ascii="Times New Roman" w:hAnsi="Times New Roman" w:cs="Times New Roman"/>
          <w:sz w:val="28"/>
          <w:szCs w:val="28"/>
        </w:rPr>
        <w:t>тыс</w:t>
      </w:r>
      <w:r w:rsidRPr="00FC04ED">
        <w:rPr>
          <w:rFonts w:ascii="Times New Roman" w:hAnsi="Times New Roman" w:cs="Times New Roman"/>
          <w:sz w:val="28"/>
          <w:szCs w:val="28"/>
        </w:rPr>
        <w:t xml:space="preserve">. рублей; </w:t>
      </w:r>
    </w:p>
    <w:p w:rsidR="001B612E" w:rsidRPr="00FC04ED" w:rsidRDefault="001B612E" w:rsidP="001B612E">
      <w:pPr>
        <w:spacing w:after="0" w:line="240" w:lineRule="auto"/>
        <w:ind w:firstLine="709"/>
        <w:contextualSpacing/>
        <w:jc w:val="both"/>
        <w:rPr>
          <w:rFonts w:ascii="Times New Roman" w:hAnsi="Times New Roman" w:cs="Times New Roman"/>
          <w:sz w:val="28"/>
          <w:szCs w:val="28"/>
        </w:rPr>
      </w:pPr>
      <w:proofErr w:type="spellStart"/>
      <w:r w:rsidRPr="00FC04ED">
        <w:rPr>
          <w:rFonts w:ascii="Times New Roman" w:hAnsi="Times New Roman" w:cs="Times New Roman"/>
          <w:sz w:val="28"/>
          <w:szCs w:val="28"/>
        </w:rPr>
        <w:t>Вохомский</w:t>
      </w:r>
      <w:proofErr w:type="spellEnd"/>
      <w:r w:rsidRPr="00FC04ED">
        <w:rPr>
          <w:rFonts w:ascii="Times New Roman" w:hAnsi="Times New Roman" w:cs="Times New Roman"/>
          <w:sz w:val="28"/>
          <w:szCs w:val="28"/>
        </w:rPr>
        <w:t xml:space="preserve"> муниципальный район – </w:t>
      </w:r>
      <w:r w:rsidRPr="00FC04ED">
        <w:rPr>
          <w:rFonts w:ascii="Times New Roman" w:hAnsi="Times New Roman" w:cs="Times New Roman"/>
          <w:bCs/>
          <w:sz w:val="28"/>
          <w:szCs w:val="28"/>
        </w:rPr>
        <w:t>2 концессионных соглашения в отношении теплоснабжения, объем инвестиций 4,8 млн. рублей, в отношении объектов водоснабжения, объем инвестиций 4,9 млн. рублей;</w:t>
      </w:r>
    </w:p>
    <w:p w:rsidR="001B612E" w:rsidRPr="00FC04ED" w:rsidRDefault="001B612E" w:rsidP="001B612E">
      <w:pPr>
        <w:spacing w:after="0" w:line="240" w:lineRule="auto"/>
        <w:ind w:firstLine="709"/>
        <w:contextualSpacing/>
        <w:jc w:val="both"/>
        <w:rPr>
          <w:rFonts w:ascii="Times New Roman" w:hAnsi="Times New Roman" w:cs="Times New Roman"/>
          <w:bCs/>
          <w:sz w:val="28"/>
          <w:szCs w:val="28"/>
        </w:rPr>
      </w:pPr>
      <w:r w:rsidRPr="00FC04ED">
        <w:rPr>
          <w:rFonts w:ascii="Times New Roman" w:hAnsi="Times New Roman" w:cs="Times New Roman"/>
          <w:bCs/>
          <w:sz w:val="28"/>
          <w:szCs w:val="28"/>
        </w:rPr>
        <w:t>По данным соглашениям переданы в концессию 892 объекта ЖКХ. Общий объем частных инвестиций составляет 649,88 млн. рублей.</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bCs/>
          <w:sz w:val="28"/>
          <w:szCs w:val="28"/>
        </w:rPr>
        <w:t xml:space="preserve">Департаментом совместно с органами местного самоуправления проводится работа по передаче объектов ЖКХ в концессию. В настоящее время актуализирован график передачи объектов ЖКХ неэффективных </w:t>
      </w:r>
      <w:proofErr w:type="spellStart"/>
      <w:r w:rsidRPr="00FC04ED">
        <w:rPr>
          <w:rFonts w:ascii="Times New Roman" w:hAnsi="Times New Roman"/>
          <w:bCs/>
          <w:sz w:val="28"/>
          <w:szCs w:val="28"/>
        </w:rPr>
        <w:t>МУПов</w:t>
      </w:r>
      <w:proofErr w:type="spellEnd"/>
      <w:r w:rsidRPr="00FC04ED">
        <w:rPr>
          <w:rFonts w:ascii="Times New Roman" w:hAnsi="Times New Roman"/>
          <w:bCs/>
          <w:sz w:val="28"/>
          <w:szCs w:val="28"/>
        </w:rPr>
        <w:t xml:space="preserve"> в концессию, утвержден перечень мероприятий (дорожная карта) по передаче объектов ЖКХ в концессию, разработаны методические рекомендации, а также модель конкурсной </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t>В соответствии с утвержденным графиком органами местного самоуправления проведено 11 открытых конкурсов по</w:t>
      </w:r>
      <w:r>
        <w:rPr>
          <w:rFonts w:ascii="Times New Roman" w:hAnsi="Times New Roman"/>
          <w:sz w:val="28"/>
          <w:szCs w:val="28"/>
        </w:rPr>
        <w:t xml:space="preserve"> передаче в концессию имущества </w:t>
      </w:r>
      <w:r w:rsidRPr="00FC04ED">
        <w:rPr>
          <w:rFonts w:ascii="Times New Roman" w:hAnsi="Times New Roman"/>
          <w:sz w:val="28"/>
          <w:szCs w:val="28"/>
        </w:rPr>
        <w:t xml:space="preserve">неэффективных предприятий ЖКХ: МУП «ТВТ» муниципального района город Нерехта и </w:t>
      </w:r>
      <w:proofErr w:type="spellStart"/>
      <w:r w:rsidRPr="00FC04ED">
        <w:rPr>
          <w:rFonts w:ascii="Times New Roman" w:hAnsi="Times New Roman"/>
          <w:sz w:val="28"/>
          <w:szCs w:val="28"/>
        </w:rPr>
        <w:t>Нерехтский</w:t>
      </w:r>
      <w:proofErr w:type="spellEnd"/>
      <w:r w:rsidRPr="00FC04ED">
        <w:rPr>
          <w:rFonts w:ascii="Times New Roman" w:hAnsi="Times New Roman"/>
          <w:sz w:val="28"/>
          <w:szCs w:val="28"/>
        </w:rPr>
        <w:t xml:space="preserve"> район (2 конкурса, в том числе 1 повторно), МУП «Ресурс» Островского муниципального района (2 конкурса, в том числе 1 повторно), МУП «</w:t>
      </w:r>
      <w:proofErr w:type="spellStart"/>
      <w:r w:rsidRPr="00FC04ED">
        <w:rPr>
          <w:rFonts w:ascii="Times New Roman" w:hAnsi="Times New Roman"/>
          <w:sz w:val="28"/>
          <w:szCs w:val="28"/>
        </w:rPr>
        <w:t>Макарьевское</w:t>
      </w:r>
      <w:proofErr w:type="spellEnd"/>
      <w:r w:rsidRPr="00FC04ED">
        <w:rPr>
          <w:rFonts w:ascii="Times New Roman" w:hAnsi="Times New Roman"/>
          <w:sz w:val="28"/>
          <w:szCs w:val="28"/>
        </w:rPr>
        <w:t xml:space="preserve"> КХ», МУП ЖКХ «</w:t>
      </w:r>
      <w:proofErr w:type="spellStart"/>
      <w:r w:rsidRPr="00FC04ED">
        <w:rPr>
          <w:rFonts w:ascii="Times New Roman" w:hAnsi="Times New Roman"/>
          <w:sz w:val="28"/>
          <w:szCs w:val="28"/>
        </w:rPr>
        <w:t>Коммунсервис</w:t>
      </w:r>
      <w:proofErr w:type="spellEnd"/>
      <w:r w:rsidRPr="00FC04ED">
        <w:rPr>
          <w:rFonts w:ascii="Times New Roman" w:hAnsi="Times New Roman"/>
          <w:sz w:val="28"/>
          <w:szCs w:val="28"/>
        </w:rPr>
        <w:t xml:space="preserve">» </w:t>
      </w:r>
      <w:proofErr w:type="spellStart"/>
      <w:r w:rsidRPr="00FC04ED">
        <w:rPr>
          <w:rFonts w:ascii="Times New Roman" w:hAnsi="Times New Roman"/>
          <w:sz w:val="28"/>
          <w:szCs w:val="28"/>
        </w:rPr>
        <w:t>Павинского</w:t>
      </w:r>
      <w:proofErr w:type="spellEnd"/>
      <w:r w:rsidRPr="00FC04ED">
        <w:rPr>
          <w:rFonts w:ascii="Times New Roman" w:hAnsi="Times New Roman"/>
          <w:sz w:val="28"/>
          <w:szCs w:val="28"/>
        </w:rPr>
        <w:t xml:space="preserve"> муниципального района (4 конкурса, в том числе 2 повторно), МУП «</w:t>
      </w:r>
      <w:proofErr w:type="spellStart"/>
      <w:r w:rsidRPr="00FC04ED">
        <w:rPr>
          <w:rFonts w:ascii="Times New Roman" w:hAnsi="Times New Roman"/>
          <w:sz w:val="28"/>
          <w:szCs w:val="28"/>
        </w:rPr>
        <w:t>Номженское</w:t>
      </w:r>
      <w:proofErr w:type="spellEnd"/>
      <w:r w:rsidRPr="00FC04ED">
        <w:rPr>
          <w:rFonts w:ascii="Times New Roman" w:hAnsi="Times New Roman"/>
          <w:sz w:val="28"/>
          <w:szCs w:val="28"/>
        </w:rPr>
        <w:t xml:space="preserve"> ЖКХ».</w:t>
      </w:r>
    </w:p>
    <w:p w:rsidR="001B612E" w:rsidRPr="00FC04ED" w:rsidRDefault="001B612E" w:rsidP="001B612E">
      <w:pPr>
        <w:pStyle w:val="a6"/>
        <w:ind w:firstLine="709"/>
        <w:contextualSpacing/>
        <w:jc w:val="both"/>
        <w:rPr>
          <w:rFonts w:ascii="Times New Roman" w:hAnsi="Times New Roman"/>
          <w:sz w:val="28"/>
          <w:szCs w:val="28"/>
        </w:rPr>
      </w:pPr>
      <w:r w:rsidRPr="00FC04ED">
        <w:rPr>
          <w:rFonts w:ascii="Times New Roman" w:hAnsi="Times New Roman"/>
          <w:sz w:val="28"/>
          <w:szCs w:val="28"/>
        </w:rPr>
        <w:lastRenderedPageBreak/>
        <w:t>Указанные конкурсы признаны несостоявшимися по причине отсутствия заявок участников.</w:t>
      </w:r>
    </w:p>
    <w:p w:rsidR="001B612E" w:rsidRPr="00FC04ED" w:rsidRDefault="001B612E" w:rsidP="001B612E">
      <w:pPr>
        <w:pStyle w:val="a6"/>
        <w:ind w:firstLine="709"/>
        <w:contextualSpacing/>
        <w:jc w:val="both"/>
        <w:rPr>
          <w:rFonts w:ascii="Times New Roman" w:hAnsi="Times New Roman"/>
          <w:sz w:val="28"/>
          <w:szCs w:val="28"/>
        </w:rPr>
      </w:pPr>
      <w:proofErr w:type="spellStart"/>
      <w:r w:rsidRPr="00FC04ED">
        <w:rPr>
          <w:rFonts w:ascii="Times New Roman" w:hAnsi="Times New Roman"/>
          <w:sz w:val="28"/>
          <w:szCs w:val="28"/>
        </w:rPr>
        <w:t>Кологривским</w:t>
      </w:r>
      <w:proofErr w:type="spellEnd"/>
      <w:r w:rsidRPr="00FC04ED">
        <w:rPr>
          <w:rFonts w:ascii="Times New Roman" w:hAnsi="Times New Roman"/>
          <w:sz w:val="28"/>
          <w:szCs w:val="28"/>
        </w:rPr>
        <w:t>, Костромским и Красносельским муниципальными районами конкурсы не проводились.</w:t>
      </w:r>
      <w:r>
        <w:rPr>
          <w:rFonts w:ascii="Times New Roman" w:hAnsi="Times New Roman"/>
          <w:sz w:val="28"/>
          <w:szCs w:val="28"/>
        </w:rPr>
        <w:t xml:space="preserve"> </w:t>
      </w:r>
      <w:r w:rsidRPr="00FC04ED">
        <w:rPr>
          <w:rFonts w:ascii="Times New Roman" w:hAnsi="Times New Roman"/>
          <w:sz w:val="28"/>
          <w:szCs w:val="28"/>
        </w:rPr>
        <w:t>Красносельским муниципальным районом в ближайшее время запланировано проведение данного конкурса.</w:t>
      </w:r>
    </w:p>
    <w:p w:rsidR="001B612E" w:rsidRPr="00DA23D8"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A23D8">
        <w:rPr>
          <w:rFonts w:ascii="Times New Roman" w:hAnsi="Times New Roman" w:cs="Times New Roman"/>
          <w:sz w:val="28"/>
          <w:szCs w:val="28"/>
        </w:rPr>
        <w:t>Жилищно-коммунальное хозяйство, являясь одной из важнейших отраслей обслуживания, представляет собой наиболее крупную, социально значимую часть регионального хозяйства. Основой его развития является постоянная потребность населения и объектов социальной сферы в услугах жилищно-коммунального хозяйства.</w:t>
      </w:r>
    </w:p>
    <w:p w:rsidR="001B612E" w:rsidRPr="00D713E0" w:rsidRDefault="001B612E" w:rsidP="001B612E">
      <w:pPr>
        <w:tabs>
          <w:tab w:val="left" w:pos="-284"/>
        </w:tabs>
        <w:spacing w:after="0" w:line="240" w:lineRule="auto"/>
        <w:ind w:firstLine="709"/>
        <w:contextualSpacing/>
        <w:jc w:val="both"/>
        <w:rPr>
          <w:rFonts w:ascii="Times New Roman" w:eastAsia="Times New Roman" w:hAnsi="Times New Roman" w:cs="Times New Roman"/>
          <w:sz w:val="28"/>
          <w:szCs w:val="28"/>
        </w:rPr>
      </w:pPr>
      <w:r w:rsidRPr="00D713E0">
        <w:rPr>
          <w:rFonts w:ascii="Times New Roman" w:hAnsi="Times New Roman" w:cs="Times New Roman"/>
          <w:sz w:val="28"/>
          <w:szCs w:val="28"/>
        </w:rPr>
        <w:t>По состоянию на 31</w:t>
      </w:r>
      <w:r>
        <w:rPr>
          <w:rFonts w:ascii="Times New Roman" w:hAnsi="Times New Roman" w:cs="Times New Roman"/>
          <w:sz w:val="28"/>
          <w:szCs w:val="28"/>
        </w:rPr>
        <w:t xml:space="preserve"> декабря </w:t>
      </w:r>
      <w:r w:rsidRPr="00D713E0">
        <w:rPr>
          <w:rFonts w:ascii="Times New Roman" w:hAnsi="Times New Roman" w:cs="Times New Roman"/>
          <w:sz w:val="28"/>
          <w:szCs w:val="28"/>
        </w:rPr>
        <w:t>2018</w:t>
      </w:r>
      <w:r>
        <w:rPr>
          <w:rFonts w:ascii="Times New Roman" w:hAnsi="Times New Roman" w:cs="Times New Roman"/>
          <w:sz w:val="28"/>
          <w:szCs w:val="28"/>
        </w:rPr>
        <w:t xml:space="preserve"> года</w:t>
      </w:r>
      <w:r w:rsidRPr="00D713E0">
        <w:rPr>
          <w:rFonts w:ascii="Times New Roman" w:hAnsi="Times New Roman" w:cs="Times New Roman"/>
          <w:sz w:val="28"/>
          <w:szCs w:val="28"/>
        </w:rPr>
        <w:t xml:space="preserve"> н</w:t>
      </w:r>
      <w:r w:rsidRPr="00D713E0">
        <w:rPr>
          <w:rFonts w:ascii="Times New Roman" w:eastAsia="Times New Roman" w:hAnsi="Times New Roman" w:cs="Times New Roman"/>
          <w:sz w:val="28"/>
          <w:szCs w:val="28"/>
        </w:rPr>
        <w:t xml:space="preserve">а территории Костромской области </w:t>
      </w:r>
      <w:r w:rsidRPr="00D713E0">
        <w:rPr>
          <w:rFonts w:ascii="Times New Roman" w:hAnsi="Times New Roman" w:cs="Times New Roman"/>
          <w:sz w:val="28"/>
          <w:szCs w:val="28"/>
        </w:rPr>
        <w:t xml:space="preserve">всего </w:t>
      </w:r>
      <w:r w:rsidRPr="00D713E0">
        <w:rPr>
          <w:rFonts w:ascii="Times New Roman" w:eastAsia="Times New Roman" w:hAnsi="Times New Roman" w:cs="Times New Roman"/>
          <w:sz w:val="28"/>
          <w:szCs w:val="28"/>
        </w:rPr>
        <w:t xml:space="preserve">получили лицензию на осуществление деятельности по управлению </w:t>
      </w:r>
      <w:r>
        <w:rPr>
          <w:rFonts w:ascii="Times New Roman" w:eastAsia="Times New Roman" w:hAnsi="Times New Roman" w:cs="Times New Roman"/>
          <w:sz w:val="28"/>
          <w:szCs w:val="28"/>
        </w:rPr>
        <w:t xml:space="preserve">многоквартирными домами (даже – </w:t>
      </w:r>
      <w:r w:rsidRPr="00D713E0">
        <w:rPr>
          <w:rFonts w:ascii="Times New Roman" w:eastAsia="Times New Roman" w:hAnsi="Times New Roman" w:cs="Times New Roman"/>
          <w:sz w:val="28"/>
          <w:szCs w:val="28"/>
        </w:rPr>
        <w:t>МКД</w:t>
      </w:r>
      <w:r>
        <w:rPr>
          <w:rFonts w:ascii="Times New Roman" w:eastAsia="Times New Roman" w:hAnsi="Times New Roman" w:cs="Times New Roman"/>
          <w:sz w:val="28"/>
          <w:szCs w:val="28"/>
        </w:rPr>
        <w:t>)</w:t>
      </w:r>
      <w:r w:rsidRPr="00D713E0">
        <w:rPr>
          <w:rFonts w:ascii="Times New Roman" w:eastAsia="Times New Roman" w:hAnsi="Times New Roman" w:cs="Times New Roman"/>
          <w:sz w:val="28"/>
          <w:szCs w:val="28"/>
        </w:rPr>
        <w:t xml:space="preserve"> 107 управляющих организаций, в том числе 52 </w:t>
      </w:r>
      <w:r>
        <w:rPr>
          <w:rFonts w:ascii="Times New Roman" w:eastAsia="Times New Roman" w:hAnsi="Times New Roman" w:cs="Times New Roman"/>
          <w:sz w:val="28"/>
          <w:szCs w:val="28"/>
        </w:rPr>
        <w:t>управляющие компании</w:t>
      </w:r>
      <w:r w:rsidRPr="00D713E0">
        <w:rPr>
          <w:rFonts w:ascii="Times New Roman" w:eastAsia="Times New Roman" w:hAnsi="Times New Roman" w:cs="Times New Roman"/>
          <w:sz w:val="28"/>
          <w:szCs w:val="28"/>
        </w:rPr>
        <w:t xml:space="preserve"> в г. Костроме.</w:t>
      </w:r>
    </w:p>
    <w:p w:rsidR="001B612E" w:rsidRPr="00D713E0" w:rsidRDefault="001B612E" w:rsidP="001B612E">
      <w:pPr>
        <w:tabs>
          <w:tab w:val="left" w:pos="-284"/>
        </w:tabs>
        <w:spacing w:after="0" w:line="240" w:lineRule="auto"/>
        <w:ind w:firstLine="709"/>
        <w:contextualSpacing/>
        <w:jc w:val="both"/>
        <w:rPr>
          <w:rFonts w:ascii="Times New Roman" w:eastAsia="Times New Roman" w:hAnsi="Times New Roman" w:cs="Times New Roman"/>
          <w:sz w:val="28"/>
          <w:szCs w:val="28"/>
        </w:rPr>
      </w:pPr>
      <w:r w:rsidRPr="00D713E0">
        <w:rPr>
          <w:rFonts w:ascii="Times New Roman" w:eastAsia="Times New Roman" w:hAnsi="Times New Roman" w:cs="Times New Roman"/>
          <w:sz w:val="28"/>
          <w:szCs w:val="28"/>
        </w:rPr>
        <w:t>В 5 лицензированных компаниях д</w:t>
      </w:r>
      <w:r>
        <w:rPr>
          <w:rFonts w:ascii="Times New Roman" w:eastAsia="Times New Roman" w:hAnsi="Times New Roman" w:cs="Times New Roman"/>
          <w:sz w:val="28"/>
          <w:szCs w:val="28"/>
        </w:rPr>
        <w:t>ома в управлении отсутствуют, в </w:t>
      </w:r>
      <w:r w:rsidRPr="00D713E0">
        <w:rPr>
          <w:rFonts w:ascii="Times New Roman" w:eastAsia="Times New Roman" w:hAnsi="Times New Roman" w:cs="Times New Roman"/>
          <w:sz w:val="28"/>
          <w:szCs w:val="28"/>
        </w:rPr>
        <w:t>т.ч.</w:t>
      </w:r>
      <w:r>
        <w:rPr>
          <w:rFonts w:ascii="Times New Roman" w:eastAsia="Times New Roman" w:hAnsi="Times New Roman" w:cs="Times New Roman"/>
          <w:sz w:val="28"/>
          <w:szCs w:val="28"/>
        </w:rPr>
        <w:t> </w:t>
      </w:r>
      <w:r w:rsidRPr="00D713E0">
        <w:rPr>
          <w:rFonts w:ascii="Times New Roman" w:eastAsia="Times New Roman" w:hAnsi="Times New Roman" w:cs="Times New Roman"/>
          <w:sz w:val="28"/>
          <w:szCs w:val="28"/>
        </w:rPr>
        <w:t>в 3 компаниях г. Костромы.</w:t>
      </w:r>
    </w:p>
    <w:p w:rsidR="001B612E" w:rsidRPr="00D713E0" w:rsidRDefault="001B612E" w:rsidP="001B612E">
      <w:pPr>
        <w:tabs>
          <w:tab w:val="left" w:pos="-284"/>
        </w:tabs>
        <w:spacing w:after="0" w:line="240" w:lineRule="auto"/>
        <w:ind w:firstLine="709"/>
        <w:contextualSpacing/>
        <w:jc w:val="both"/>
        <w:rPr>
          <w:rFonts w:ascii="Times New Roman" w:eastAsia="Times New Roman" w:hAnsi="Times New Roman" w:cs="Times New Roman"/>
          <w:sz w:val="28"/>
          <w:szCs w:val="28"/>
        </w:rPr>
      </w:pPr>
      <w:r w:rsidRPr="00D713E0">
        <w:rPr>
          <w:rFonts w:ascii="Times New Roman" w:eastAsia="Times New Roman" w:hAnsi="Times New Roman" w:cs="Times New Roman"/>
          <w:sz w:val="28"/>
          <w:szCs w:val="28"/>
        </w:rPr>
        <w:t>И</w:t>
      </w:r>
      <w:r>
        <w:rPr>
          <w:rFonts w:ascii="Times New Roman" w:eastAsia="Times New Roman" w:hAnsi="Times New Roman" w:cs="Times New Roman"/>
          <w:sz w:val="28"/>
          <w:szCs w:val="28"/>
        </w:rPr>
        <w:t>з 107 лицензированных компаний</w:t>
      </w:r>
      <w:r w:rsidRPr="00D713E0">
        <w:rPr>
          <w:rFonts w:ascii="Times New Roman" w:eastAsia="Times New Roman" w:hAnsi="Times New Roman" w:cs="Times New Roman"/>
          <w:sz w:val="28"/>
          <w:szCs w:val="28"/>
        </w:rPr>
        <w:t xml:space="preserve"> 9 являются муниципальными. Действие лицензий 30 управляющих организаций прекращено.</w:t>
      </w:r>
    </w:p>
    <w:p w:rsidR="001B612E" w:rsidRPr="00D713E0" w:rsidRDefault="001B612E" w:rsidP="001B612E">
      <w:pPr>
        <w:tabs>
          <w:tab w:val="left" w:pos="-284"/>
        </w:tabs>
        <w:spacing w:after="0" w:line="240" w:lineRule="auto"/>
        <w:ind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 xml:space="preserve">За 2018 год лицензионной комиссией Костромской области (далее – лицензионная комиссия), было проэкзаменовано 39 представителей управляющих компаний (далее </w:t>
      </w:r>
      <w:r w:rsidRPr="0015356E">
        <w:rPr>
          <w:rFonts w:ascii="Times New Roman" w:hAnsi="Times New Roman" w:cs="Times New Roman"/>
          <w:color w:val="000000"/>
          <w:kern w:val="2"/>
          <w:sz w:val="28"/>
          <w:szCs w:val="28"/>
        </w:rPr>
        <w:t xml:space="preserve">– </w:t>
      </w:r>
      <w:r w:rsidRPr="00D713E0">
        <w:rPr>
          <w:rFonts w:ascii="Times New Roman" w:hAnsi="Times New Roman" w:cs="Times New Roman"/>
          <w:sz w:val="28"/>
          <w:szCs w:val="28"/>
        </w:rPr>
        <w:t>УК). По результатам сдачи экзамена 25 из них получили квалификационный аттестат.</w:t>
      </w:r>
    </w:p>
    <w:p w:rsidR="001B612E" w:rsidRPr="00D713E0" w:rsidRDefault="001B612E" w:rsidP="001B612E">
      <w:pPr>
        <w:tabs>
          <w:tab w:val="left" w:pos="-284"/>
        </w:tabs>
        <w:spacing w:after="0" w:line="240" w:lineRule="auto"/>
        <w:ind w:firstLine="709"/>
        <w:contextualSpacing/>
        <w:jc w:val="both"/>
        <w:rPr>
          <w:rFonts w:ascii="Times New Roman" w:eastAsia="Times New Roman" w:hAnsi="Times New Roman" w:cs="Times New Roman"/>
          <w:sz w:val="28"/>
          <w:szCs w:val="28"/>
        </w:rPr>
      </w:pPr>
      <w:r w:rsidRPr="00D713E0">
        <w:rPr>
          <w:rFonts w:ascii="Times New Roman" w:eastAsia="Times New Roman" w:hAnsi="Times New Roman" w:cs="Times New Roman"/>
          <w:sz w:val="28"/>
          <w:szCs w:val="28"/>
        </w:rPr>
        <w:t>В 2018 году</w:t>
      </w:r>
      <w:r>
        <w:rPr>
          <w:rFonts w:ascii="Times New Roman" w:eastAsia="Times New Roman" w:hAnsi="Times New Roman" w:cs="Times New Roman"/>
          <w:sz w:val="28"/>
          <w:szCs w:val="28"/>
        </w:rPr>
        <w:t xml:space="preserve"> </w:t>
      </w:r>
      <w:r w:rsidRPr="00D713E0">
        <w:rPr>
          <w:rFonts w:ascii="Times New Roman" w:eastAsia="Times New Roman" w:hAnsi="Times New Roman" w:cs="Times New Roman"/>
          <w:sz w:val="28"/>
          <w:szCs w:val="28"/>
        </w:rPr>
        <w:t>в государственную жилищную инспекцию Костромской области поступило</w:t>
      </w:r>
      <w:r>
        <w:rPr>
          <w:rFonts w:ascii="Times New Roman" w:eastAsia="Times New Roman" w:hAnsi="Times New Roman" w:cs="Times New Roman"/>
          <w:sz w:val="28"/>
          <w:szCs w:val="28"/>
        </w:rPr>
        <w:t xml:space="preserve"> </w:t>
      </w:r>
      <w:r w:rsidRPr="00D713E0">
        <w:rPr>
          <w:rFonts w:ascii="Times New Roman" w:eastAsia="Times New Roman" w:hAnsi="Times New Roman" w:cs="Times New Roman"/>
          <w:sz w:val="28"/>
          <w:szCs w:val="28"/>
        </w:rPr>
        <w:t>7</w:t>
      </w:r>
      <w:r w:rsidRPr="00D713E0">
        <w:rPr>
          <w:rFonts w:ascii="Times New Roman" w:hAnsi="Times New Roman" w:cs="Times New Roman"/>
          <w:sz w:val="28"/>
          <w:szCs w:val="28"/>
        </w:rPr>
        <w:t xml:space="preserve"> заявлений от УК на получение лицензии, 23 заявления о прекращении предпринимательской деятельности по управлению многоквартирными домами, 13 заявлений на переоформление лицензии, из них: 8 заявлений в связи с изменением юридического адреса, 5 заявлений в связи с изменением наименования юридического лица. По результатам проверки соискателей лицензии на предмет соблюдения лицензионных требований и достоверности представленной информации в лицензионную комиссию подготовлено 7 мотивированных предложений о предоставлении лицензии.</w:t>
      </w:r>
      <w:r>
        <w:rPr>
          <w:rFonts w:ascii="Times New Roman" w:hAnsi="Times New Roman" w:cs="Times New Roman"/>
          <w:sz w:val="28"/>
          <w:szCs w:val="28"/>
        </w:rPr>
        <w:t xml:space="preserve"> </w:t>
      </w:r>
      <w:r w:rsidRPr="00D713E0">
        <w:rPr>
          <w:rFonts w:ascii="Times New Roman" w:hAnsi="Times New Roman" w:cs="Times New Roman"/>
          <w:sz w:val="28"/>
          <w:szCs w:val="28"/>
        </w:rPr>
        <w:t>Лицензионной комиссией принято решение о выдаче лицензий указанным организациям. Инспекцией 13 лицензий переоформлено и действие 26 лицензий прекращено.</w:t>
      </w:r>
    </w:p>
    <w:p w:rsidR="001B612E" w:rsidRPr="00D713E0" w:rsidRDefault="001B612E" w:rsidP="001B612E">
      <w:pPr>
        <w:tabs>
          <w:tab w:val="left" w:pos="-284"/>
        </w:tabs>
        <w:spacing w:after="0" w:line="240" w:lineRule="auto"/>
        <w:ind w:firstLine="709"/>
        <w:contextualSpacing/>
        <w:jc w:val="both"/>
        <w:rPr>
          <w:rFonts w:ascii="Times New Roman" w:eastAsia="Times New Roman" w:hAnsi="Times New Roman" w:cs="Times New Roman"/>
          <w:sz w:val="28"/>
          <w:szCs w:val="28"/>
        </w:rPr>
      </w:pPr>
      <w:r w:rsidRPr="00D713E0">
        <w:rPr>
          <w:rFonts w:ascii="Times New Roman" w:eastAsia="Times New Roman" w:hAnsi="Times New Roman" w:cs="Times New Roman"/>
          <w:sz w:val="28"/>
          <w:szCs w:val="28"/>
        </w:rPr>
        <w:t>За неисполнение предписаний Инспекции принудительно</w:t>
      </w:r>
      <w:r>
        <w:rPr>
          <w:rFonts w:ascii="Times New Roman" w:eastAsia="Times New Roman" w:hAnsi="Times New Roman" w:cs="Times New Roman"/>
          <w:sz w:val="28"/>
          <w:szCs w:val="28"/>
        </w:rPr>
        <w:t xml:space="preserve"> </w:t>
      </w:r>
      <w:r w:rsidRPr="00D713E0">
        <w:rPr>
          <w:rFonts w:ascii="Times New Roman" w:eastAsia="Times New Roman" w:hAnsi="Times New Roman" w:cs="Times New Roman"/>
          <w:sz w:val="28"/>
          <w:szCs w:val="28"/>
        </w:rPr>
        <w:t>из реестра лицензий ООО «Премьер-Эксперт» исключено</w:t>
      </w:r>
      <w:r>
        <w:rPr>
          <w:rFonts w:ascii="Times New Roman" w:eastAsia="Times New Roman" w:hAnsi="Times New Roman" w:cs="Times New Roman"/>
          <w:sz w:val="28"/>
          <w:szCs w:val="28"/>
        </w:rPr>
        <w:t xml:space="preserve"> </w:t>
      </w:r>
      <w:r w:rsidRPr="00D713E0">
        <w:rPr>
          <w:rFonts w:ascii="Times New Roman" w:eastAsia="Times New Roman" w:hAnsi="Times New Roman" w:cs="Times New Roman"/>
          <w:sz w:val="28"/>
          <w:szCs w:val="28"/>
        </w:rPr>
        <w:t>2 многоквартирных дома. На основании решения лицензионной комиссии Костромской области Инспекцией направлено в суд исковое заявление об аннулировании лицензии, выданной ООО «Премьер-Эксперт».</w:t>
      </w:r>
      <w:r>
        <w:rPr>
          <w:rFonts w:ascii="Times New Roman" w:eastAsia="Times New Roman" w:hAnsi="Times New Roman" w:cs="Times New Roman"/>
          <w:sz w:val="28"/>
          <w:szCs w:val="28"/>
        </w:rPr>
        <w:t xml:space="preserve"> </w:t>
      </w:r>
      <w:r w:rsidRPr="00D713E0">
        <w:rPr>
          <w:rFonts w:ascii="Times New Roman" w:eastAsia="Times New Roman" w:hAnsi="Times New Roman" w:cs="Times New Roman"/>
          <w:sz w:val="28"/>
          <w:szCs w:val="28"/>
        </w:rPr>
        <w:t>За неисполнение предписаний Инспекции принудительно из реестра лицензий МУП г. Костромы «Городская управляющая компания» исключено 3 многоквартирных дома</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 xml:space="preserve">Государственной жилищной инспекцией Костромской области информация в государственную </w:t>
      </w:r>
      <w:r w:rsidRPr="00D713E0">
        <w:rPr>
          <w:rFonts w:ascii="Times New Roman" w:eastAsia="Times New Roman" w:hAnsi="Times New Roman" w:cs="Times New Roman"/>
          <w:sz w:val="28"/>
          <w:szCs w:val="28"/>
        </w:rPr>
        <w:t>информационную систему жилищно-коммунального хозяйства, об отрасли жилищно-коммунального хозяйства</w:t>
      </w:r>
      <w:r w:rsidRPr="00D713E0">
        <w:rPr>
          <w:rFonts w:ascii="Times New Roman" w:hAnsi="Times New Roman" w:cs="Times New Roman"/>
          <w:sz w:val="28"/>
          <w:szCs w:val="28"/>
        </w:rPr>
        <w:t xml:space="preserve"> внесена в полном объеме (100%) и ежедневно актуализируется.</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lastRenderedPageBreak/>
        <w:t>У подконтрольных субъектов ситуация по регистрации и размещению информации в системе выглядит следующим образом:</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 xml:space="preserve">Управляющие компании – 100% </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Товарищества собственников жилья – 100 %</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proofErr w:type="spellStart"/>
      <w:r w:rsidRPr="00D713E0">
        <w:rPr>
          <w:rFonts w:ascii="Times New Roman" w:hAnsi="Times New Roman" w:cs="Times New Roman"/>
          <w:sz w:val="28"/>
          <w:szCs w:val="28"/>
        </w:rPr>
        <w:t>Ресурсоснабжающие</w:t>
      </w:r>
      <w:proofErr w:type="spellEnd"/>
      <w:r w:rsidRPr="00D713E0">
        <w:rPr>
          <w:rFonts w:ascii="Times New Roman" w:hAnsi="Times New Roman" w:cs="Times New Roman"/>
          <w:sz w:val="28"/>
          <w:szCs w:val="28"/>
        </w:rPr>
        <w:t xml:space="preserve"> организациями – 100 % </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Органы местного самоуправления – 100 %</w:t>
      </w:r>
    </w:p>
    <w:p w:rsidR="001B612E" w:rsidRPr="00D713E0" w:rsidRDefault="001B612E" w:rsidP="00F7715B">
      <w:pPr>
        <w:tabs>
          <w:tab w:val="left" w:pos="-284"/>
        </w:tabs>
        <w:spacing w:after="0" w:line="240" w:lineRule="auto"/>
        <w:ind w:right="-2" w:firstLine="709"/>
        <w:contextualSpacing/>
        <w:jc w:val="both"/>
        <w:rPr>
          <w:rFonts w:ascii="Times New Roman" w:hAnsi="Times New Roman" w:cs="Times New Roman"/>
          <w:sz w:val="28"/>
          <w:szCs w:val="28"/>
        </w:rPr>
      </w:pPr>
      <w:r w:rsidRPr="00D713E0">
        <w:rPr>
          <w:rFonts w:ascii="Times New Roman" w:hAnsi="Times New Roman" w:cs="Times New Roman"/>
          <w:sz w:val="28"/>
          <w:szCs w:val="28"/>
        </w:rPr>
        <w:t>В течение</w:t>
      </w:r>
      <w:r>
        <w:rPr>
          <w:rFonts w:ascii="Times New Roman" w:hAnsi="Times New Roman" w:cs="Times New Roman"/>
          <w:sz w:val="28"/>
          <w:szCs w:val="28"/>
        </w:rPr>
        <w:t xml:space="preserve"> </w:t>
      </w:r>
      <w:r w:rsidRPr="00D713E0">
        <w:rPr>
          <w:rFonts w:ascii="Times New Roman" w:hAnsi="Times New Roman" w:cs="Times New Roman"/>
          <w:sz w:val="28"/>
          <w:szCs w:val="28"/>
        </w:rPr>
        <w:t xml:space="preserve">2018 года проводился мониторинг раскрытия информации в системе товариществами собственников жилья г. Костромы (84 ТСЖ), г. Буй (16 ТСЖ), г. Шарьи и </w:t>
      </w:r>
      <w:proofErr w:type="spellStart"/>
      <w:r w:rsidRPr="00D713E0">
        <w:rPr>
          <w:rFonts w:ascii="Times New Roman" w:hAnsi="Times New Roman" w:cs="Times New Roman"/>
          <w:sz w:val="28"/>
          <w:szCs w:val="28"/>
        </w:rPr>
        <w:t>Шарьинского</w:t>
      </w:r>
      <w:proofErr w:type="spellEnd"/>
      <w:r w:rsidRPr="00D713E0">
        <w:rPr>
          <w:rFonts w:ascii="Times New Roman" w:hAnsi="Times New Roman" w:cs="Times New Roman"/>
          <w:sz w:val="28"/>
          <w:szCs w:val="28"/>
        </w:rPr>
        <w:t xml:space="preserve"> р-на (</w:t>
      </w:r>
      <w:r>
        <w:rPr>
          <w:rFonts w:ascii="Times New Roman" w:hAnsi="Times New Roman" w:cs="Times New Roman"/>
          <w:sz w:val="28"/>
          <w:szCs w:val="28"/>
        </w:rPr>
        <w:t>72 ТСЖ), г. Нерехты (1 ТСЖ), г. </w:t>
      </w:r>
      <w:r w:rsidRPr="00D713E0">
        <w:rPr>
          <w:rFonts w:ascii="Times New Roman" w:hAnsi="Times New Roman" w:cs="Times New Roman"/>
          <w:sz w:val="28"/>
          <w:szCs w:val="28"/>
        </w:rPr>
        <w:t xml:space="preserve">Галича (1 ТСЖ), г. </w:t>
      </w:r>
      <w:proofErr w:type="spellStart"/>
      <w:r w:rsidRPr="00D713E0">
        <w:rPr>
          <w:rFonts w:ascii="Times New Roman" w:hAnsi="Times New Roman" w:cs="Times New Roman"/>
          <w:sz w:val="28"/>
          <w:szCs w:val="28"/>
        </w:rPr>
        <w:t>Мантурово</w:t>
      </w:r>
      <w:proofErr w:type="spellEnd"/>
      <w:r w:rsidRPr="00D713E0">
        <w:rPr>
          <w:rFonts w:ascii="Times New Roman" w:hAnsi="Times New Roman" w:cs="Times New Roman"/>
          <w:sz w:val="28"/>
          <w:szCs w:val="28"/>
        </w:rPr>
        <w:t xml:space="preserve"> (8 ТСЖ), Костромского р-на (14 ТСЖ), Красносельского р-на (2 ТСЖ).  По состоянию на 31</w:t>
      </w:r>
      <w:r>
        <w:rPr>
          <w:rFonts w:ascii="Times New Roman" w:hAnsi="Times New Roman" w:cs="Times New Roman"/>
          <w:sz w:val="28"/>
          <w:szCs w:val="28"/>
        </w:rPr>
        <w:t xml:space="preserve"> декабря </w:t>
      </w:r>
      <w:r w:rsidRPr="00D713E0">
        <w:rPr>
          <w:rFonts w:ascii="Times New Roman" w:hAnsi="Times New Roman" w:cs="Times New Roman"/>
          <w:sz w:val="28"/>
          <w:szCs w:val="28"/>
        </w:rPr>
        <w:t>2018</w:t>
      </w:r>
      <w:r>
        <w:rPr>
          <w:rFonts w:ascii="Times New Roman" w:hAnsi="Times New Roman" w:cs="Times New Roman"/>
          <w:sz w:val="28"/>
          <w:szCs w:val="28"/>
        </w:rPr>
        <w:t xml:space="preserve"> года</w:t>
      </w:r>
      <w:r w:rsidRPr="00D713E0">
        <w:rPr>
          <w:rFonts w:ascii="Times New Roman" w:hAnsi="Times New Roman" w:cs="Times New Roman"/>
          <w:sz w:val="28"/>
          <w:szCs w:val="28"/>
        </w:rPr>
        <w:t xml:space="preserve"> выдано 178 предписаний по устр</w:t>
      </w:r>
      <w:r>
        <w:rPr>
          <w:rFonts w:ascii="Times New Roman" w:hAnsi="Times New Roman" w:cs="Times New Roman"/>
          <w:sz w:val="28"/>
          <w:szCs w:val="28"/>
        </w:rPr>
        <w:t>анению выявленных нарушений и в </w:t>
      </w:r>
      <w:r w:rsidRPr="00D713E0">
        <w:rPr>
          <w:rFonts w:ascii="Times New Roman" w:hAnsi="Times New Roman" w:cs="Times New Roman"/>
          <w:sz w:val="28"/>
          <w:szCs w:val="28"/>
        </w:rPr>
        <w:t>отношении 82</w:t>
      </w:r>
      <w:r>
        <w:rPr>
          <w:rFonts w:ascii="Times New Roman" w:hAnsi="Times New Roman" w:cs="Times New Roman"/>
          <w:sz w:val="28"/>
          <w:szCs w:val="28"/>
        </w:rPr>
        <w:t xml:space="preserve"> </w:t>
      </w:r>
      <w:r w:rsidRPr="00D713E0">
        <w:rPr>
          <w:rFonts w:ascii="Times New Roman" w:hAnsi="Times New Roman" w:cs="Times New Roman"/>
          <w:sz w:val="28"/>
          <w:szCs w:val="28"/>
        </w:rPr>
        <w:t xml:space="preserve">председателей ТСЖ возбуждены административные дела по ч. 2 ст. 13.19.2 </w:t>
      </w:r>
      <w:proofErr w:type="spellStart"/>
      <w:r w:rsidRPr="00D713E0">
        <w:rPr>
          <w:rFonts w:ascii="Times New Roman" w:hAnsi="Times New Roman" w:cs="Times New Roman"/>
          <w:sz w:val="28"/>
          <w:szCs w:val="28"/>
        </w:rPr>
        <w:t>КоАП</w:t>
      </w:r>
      <w:proofErr w:type="spellEnd"/>
      <w:r w:rsidRPr="00D713E0">
        <w:rPr>
          <w:rFonts w:ascii="Times New Roman" w:hAnsi="Times New Roman" w:cs="Times New Roman"/>
          <w:sz w:val="28"/>
          <w:szCs w:val="28"/>
        </w:rPr>
        <w:t xml:space="preserve"> РФ. </w:t>
      </w:r>
    </w:p>
    <w:p w:rsidR="001B612E" w:rsidRPr="00BD2941" w:rsidRDefault="001B612E" w:rsidP="00F7715B">
      <w:pPr>
        <w:spacing w:line="240" w:lineRule="auto"/>
        <w:ind w:left="35" w:right="-2" w:firstLine="674"/>
        <w:contextualSpacing/>
        <w:jc w:val="both"/>
        <w:rPr>
          <w:rFonts w:ascii="Times New Roman" w:hAnsi="Times New Roman" w:cs="Times New Roman"/>
          <w:sz w:val="28"/>
          <w:szCs w:val="28"/>
        </w:rPr>
      </w:pPr>
      <w:r w:rsidRPr="00BD2941">
        <w:rPr>
          <w:rFonts w:ascii="Times New Roman" w:hAnsi="Times New Roman" w:cs="Times New Roman"/>
          <w:sz w:val="28"/>
          <w:szCs w:val="28"/>
        </w:rPr>
        <w:t>Государственной жилищной инспекцией Костромской области заключено Соглашение о взаимодействии с ОГКУ «Областная диспетчерская служба жилищно-коммунального хозяйства» в целях оперативного обмена между сторонами информацией.</w:t>
      </w:r>
    </w:p>
    <w:p w:rsidR="001B612E" w:rsidRPr="00BD2941" w:rsidRDefault="001B612E" w:rsidP="00F7715B">
      <w:pPr>
        <w:spacing w:line="240" w:lineRule="auto"/>
        <w:ind w:left="35" w:right="-2" w:firstLine="674"/>
        <w:contextualSpacing/>
        <w:jc w:val="both"/>
        <w:rPr>
          <w:rFonts w:ascii="Times New Roman" w:hAnsi="Times New Roman" w:cs="Times New Roman"/>
          <w:sz w:val="28"/>
          <w:szCs w:val="28"/>
        </w:rPr>
      </w:pPr>
      <w:r w:rsidRPr="00BD2941">
        <w:rPr>
          <w:rFonts w:ascii="Times New Roman" w:hAnsi="Times New Roman" w:cs="Times New Roman"/>
          <w:sz w:val="28"/>
          <w:szCs w:val="28"/>
        </w:rPr>
        <w:t>В рамках Соглашения организована работа «горячей телефонной линии» для жителей региона по вопросам в сфере жилищно-коммунального хозяйства.</w:t>
      </w:r>
    </w:p>
    <w:p w:rsidR="001B612E" w:rsidRPr="00BD2941" w:rsidRDefault="001B612E" w:rsidP="00F7715B">
      <w:pPr>
        <w:spacing w:line="240" w:lineRule="auto"/>
        <w:ind w:left="35" w:right="-2" w:firstLine="674"/>
        <w:contextualSpacing/>
        <w:jc w:val="both"/>
        <w:rPr>
          <w:rFonts w:ascii="Times New Roman" w:hAnsi="Times New Roman" w:cs="Times New Roman"/>
          <w:sz w:val="28"/>
          <w:szCs w:val="28"/>
        </w:rPr>
      </w:pPr>
      <w:r w:rsidRPr="00BD2941">
        <w:rPr>
          <w:rFonts w:ascii="Times New Roman" w:hAnsi="Times New Roman" w:cs="Times New Roman"/>
          <w:sz w:val="28"/>
          <w:szCs w:val="28"/>
        </w:rPr>
        <w:t>Ежеквартально, государственной жилищной инспекцией Костромской области проводятся «горячие телефонные линии» по актуальным вопросам. Также заявитель может направить обращение в электронном виде посредствам «Электронной приемной», которая находится на официальном сайте государственной жилищной инспекции Костромской области в разделе «Направить обращение», либо посредствам электронной почты</w:t>
      </w:r>
      <w:r w:rsidR="00254EB6">
        <w:rPr>
          <w:rFonts w:ascii="Times New Roman" w:hAnsi="Times New Roman" w:cs="Times New Roman"/>
          <w:sz w:val="28"/>
          <w:szCs w:val="28"/>
        </w:rPr>
        <w:br/>
      </w:r>
      <w:r w:rsidRPr="00BD2941">
        <w:rPr>
          <w:rFonts w:ascii="Times New Roman" w:hAnsi="Times New Roman" w:cs="Times New Roman"/>
          <w:sz w:val="28"/>
          <w:szCs w:val="28"/>
        </w:rPr>
        <w:t>(</w:t>
      </w:r>
      <w:r w:rsidRPr="00BD2941">
        <w:rPr>
          <w:rFonts w:ascii="Times New Roman" w:hAnsi="Times New Roman" w:cs="Times New Roman"/>
          <w:sz w:val="28"/>
          <w:szCs w:val="28"/>
          <w:lang w:val="en-US"/>
        </w:rPr>
        <w:t>e</w:t>
      </w:r>
      <w:r w:rsidRPr="00BD2941">
        <w:rPr>
          <w:rFonts w:ascii="Times New Roman" w:hAnsi="Times New Roman" w:cs="Times New Roman"/>
          <w:sz w:val="28"/>
          <w:szCs w:val="28"/>
        </w:rPr>
        <w:t>-</w:t>
      </w:r>
      <w:r w:rsidRPr="00BD2941">
        <w:rPr>
          <w:rFonts w:ascii="Times New Roman" w:hAnsi="Times New Roman" w:cs="Times New Roman"/>
          <w:sz w:val="28"/>
          <w:szCs w:val="28"/>
          <w:lang w:val="en-US"/>
        </w:rPr>
        <w:t>mail</w:t>
      </w:r>
      <w:r w:rsidRPr="00BD2941">
        <w:rPr>
          <w:rFonts w:ascii="Times New Roman" w:hAnsi="Times New Roman" w:cs="Times New Roman"/>
          <w:sz w:val="28"/>
          <w:szCs w:val="28"/>
        </w:rPr>
        <w:t>:</w:t>
      </w:r>
      <w:r>
        <w:rPr>
          <w:rFonts w:ascii="Times New Roman" w:hAnsi="Times New Roman" w:cs="Times New Roman"/>
          <w:sz w:val="28"/>
          <w:szCs w:val="28"/>
        </w:rPr>
        <w:t xml:space="preserve"> </w:t>
      </w:r>
      <w:hyperlink r:id="rId36" w:history="1">
        <w:r w:rsidRPr="00BD2941">
          <w:rPr>
            <w:rStyle w:val="ac"/>
            <w:rFonts w:ascii="Times New Roman" w:hAnsi="Times New Roman" w:cs="Times New Roman"/>
            <w:sz w:val="28"/>
            <w:szCs w:val="28"/>
            <w:lang w:val="en-US"/>
          </w:rPr>
          <w:t>gji</w:t>
        </w:r>
        <w:r w:rsidRPr="00BD2941">
          <w:rPr>
            <w:rStyle w:val="ac"/>
            <w:rFonts w:ascii="Times New Roman" w:hAnsi="Times New Roman" w:cs="Times New Roman"/>
            <w:sz w:val="28"/>
            <w:szCs w:val="28"/>
          </w:rPr>
          <w:t>@</w:t>
        </w:r>
        <w:r w:rsidRPr="00BD2941">
          <w:rPr>
            <w:rStyle w:val="ac"/>
            <w:rFonts w:ascii="Times New Roman" w:hAnsi="Times New Roman" w:cs="Times New Roman"/>
            <w:sz w:val="28"/>
            <w:szCs w:val="28"/>
            <w:lang w:val="en-US"/>
          </w:rPr>
          <w:t>adm</w:t>
        </w:r>
        <w:r w:rsidRPr="00BD2941">
          <w:rPr>
            <w:rStyle w:val="ac"/>
            <w:rFonts w:ascii="Times New Roman" w:hAnsi="Times New Roman" w:cs="Times New Roman"/>
            <w:sz w:val="28"/>
            <w:szCs w:val="28"/>
          </w:rPr>
          <w:t>44.</w:t>
        </w:r>
        <w:r w:rsidRPr="00BD2941">
          <w:rPr>
            <w:rStyle w:val="ac"/>
            <w:rFonts w:ascii="Times New Roman" w:hAnsi="Times New Roman" w:cs="Times New Roman"/>
            <w:sz w:val="28"/>
            <w:szCs w:val="28"/>
            <w:lang w:val="en-US"/>
          </w:rPr>
          <w:t>ru</w:t>
        </w:r>
      </w:hyperlink>
      <w:r w:rsidRPr="00BD2941">
        <w:rPr>
          <w:rFonts w:ascii="Times New Roman" w:hAnsi="Times New Roman" w:cs="Times New Roman"/>
          <w:sz w:val="28"/>
          <w:szCs w:val="28"/>
        </w:rPr>
        <w:t>) или через систему ГИС ЖКХ.</w:t>
      </w:r>
    </w:p>
    <w:p w:rsidR="001B612E" w:rsidRPr="00BD2941" w:rsidRDefault="001B612E" w:rsidP="00F7715B">
      <w:pPr>
        <w:spacing w:after="0" w:line="240" w:lineRule="auto"/>
        <w:ind w:right="-2" w:firstLine="674"/>
        <w:contextualSpacing/>
        <w:jc w:val="both"/>
        <w:rPr>
          <w:rFonts w:ascii="Times New Roman" w:hAnsi="Times New Roman" w:cs="Times New Roman"/>
          <w:sz w:val="28"/>
          <w:szCs w:val="28"/>
        </w:rPr>
      </w:pPr>
      <w:r w:rsidRPr="00BD2941">
        <w:rPr>
          <w:rFonts w:ascii="Times New Roman" w:hAnsi="Times New Roman" w:cs="Times New Roman"/>
          <w:sz w:val="28"/>
          <w:szCs w:val="28"/>
        </w:rPr>
        <w:t>Инспекцией ведется учет и регистрация обращений граждан и организаций в форме электронного документооборота по средствам приема обращений «Электронная приемная» в информационно-телекоммуникационной сети «Интернет».</w:t>
      </w:r>
    </w:p>
    <w:p w:rsidR="00254EB6" w:rsidRDefault="00254EB6" w:rsidP="001B612E">
      <w:pPr>
        <w:pStyle w:val="a5"/>
        <w:ind w:left="0" w:firstLine="709"/>
        <w:contextualSpacing/>
        <w:rPr>
          <w:rFonts w:ascii="Times New Roman" w:hAnsi="Times New Roman" w:cs="Times New Roman"/>
          <w:sz w:val="28"/>
          <w:szCs w:val="28"/>
        </w:rPr>
      </w:pPr>
    </w:p>
    <w:p w:rsidR="001B612E" w:rsidRPr="00FA60F9" w:rsidRDefault="001B612E" w:rsidP="001B612E">
      <w:pPr>
        <w:pStyle w:val="a5"/>
        <w:ind w:left="0" w:firstLine="709"/>
        <w:contextualSpacing/>
        <w:jc w:val="center"/>
        <w:rPr>
          <w:rFonts w:ascii="Times New Roman" w:hAnsi="Times New Roman" w:cs="Times New Roman"/>
          <w:b/>
          <w:sz w:val="28"/>
          <w:szCs w:val="28"/>
        </w:rPr>
      </w:pPr>
      <w:r w:rsidRPr="00FA60F9">
        <w:rPr>
          <w:rFonts w:ascii="Times New Roman" w:hAnsi="Times New Roman" w:cs="Times New Roman"/>
          <w:b/>
          <w:sz w:val="28"/>
          <w:szCs w:val="28"/>
        </w:rPr>
        <w:t>Розничная торговля</w:t>
      </w:r>
    </w:p>
    <w:p w:rsidR="001B612E" w:rsidRPr="00FA60F9" w:rsidRDefault="001B612E" w:rsidP="001B612E">
      <w:pPr>
        <w:pStyle w:val="a5"/>
        <w:ind w:left="0" w:firstLine="709"/>
        <w:contextualSpacing/>
        <w:rPr>
          <w:rFonts w:ascii="Times New Roman" w:hAnsi="Times New Roman" w:cs="Times New Roman"/>
          <w:b/>
          <w:sz w:val="16"/>
          <w:szCs w:val="28"/>
          <w:highlight w:val="yellow"/>
        </w:rPr>
      </w:pP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kern w:val="36"/>
          <w:sz w:val="28"/>
          <w:szCs w:val="28"/>
        </w:rPr>
      </w:pPr>
      <w:r w:rsidRPr="00FA60F9">
        <w:rPr>
          <w:rFonts w:ascii="Times New Roman" w:hAnsi="Times New Roman" w:cs="Times New Roman"/>
          <w:color w:val="000000" w:themeColor="text1"/>
          <w:kern w:val="36"/>
          <w:sz w:val="28"/>
          <w:szCs w:val="28"/>
        </w:rPr>
        <w:t xml:space="preserve">В Костромской области торговля формирует 16% </w:t>
      </w:r>
      <w:r w:rsidRPr="00FA60F9">
        <w:rPr>
          <w:rFonts w:ascii="Times New Roman" w:hAnsi="Times New Roman" w:cs="Times New Roman"/>
          <w:sz w:val="28"/>
          <w:szCs w:val="28"/>
        </w:rPr>
        <w:t>внутреннего регионального продукта</w:t>
      </w:r>
      <w:r w:rsidRPr="00FA60F9">
        <w:rPr>
          <w:rFonts w:ascii="Times New Roman" w:hAnsi="Times New Roman" w:cs="Times New Roman"/>
          <w:color w:val="000000" w:themeColor="text1"/>
          <w:kern w:val="36"/>
          <w:sz w:val="28"/>
          <w:szCs w:val="28"/>
        </w:rPr>
        <w:t xml:space="preserve">. </w:t>
      </w:r>
      <w:r w:rsidRPr="00FA60F9">
        <w:rPr>
          <w:rFonts w:ascii="Times New Roman" w:hAnsi="Times New Roman" w:cs="Times New Roman"/>
          <w:kern w:val="36"/>
          <w:sz w:val="28"/>
          <w:szCs w:val="28"/>
        </w:rPr>
        <w:t xml:space="preserve">В отрасли занято около 50 тыс. граждан или 17% от общего количества занятых в экономике региона. </w:t>
      </w: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Департаментом экономического развития Костромской области совместно с органами местного самоуправления Костромской области проводится работа по реализации </w:t>
      </w:r>
      <w:r w:rsidRPr="00FA60F9">
        <w:rPr>
          <w:rFonts w:ascii="Times New Roman" w:hAnsi="Times New Roman" w:cs="Times New Roman"/>
          <w:bCs/>
          <w:sz w:val="28"/>
          <w:szCs w:val="28"/>
        </w:rPr>
        <w:t xml:space="preserve">Стратегии развития торговли в Российской Федерации на 2015-2016 годы и период до 2020 года, в том числе </w:t>
      </w:r>
      <w:r w:rsidRPr="00FA60F9">
        <w:rPr>
          <w:rFonts w:ascii="Times New Roman" w:hAnsi="Times New Roman" w:cs="Times New Roman"/>
          <w:sz w:val="28"/>
          <w:szCs w:val="28"/>
        </w:rPr>
        <w:t>по развитию многоформатной инфраструктуры торговли.</w:t>
      </w: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В муниципальных районах и городских округах разработаны «дорожные карты» по содействию развитию торговли, включающие мероприятия по обеспечению товарами первой необходимости населения, </w:t>
      </w:r>
      <w:r w:rsidRPr="00FA60F9">
        <w:rPr>
          <w:rFonts w:ascii="Times New Roman" w:hAnsi="Times New Roman" w:cs="Times New Roman"/>
          <w:sz w:val="28"/>
          <w:szCs w:val="28"/>
        </w:rPr>
        <w:lastRenderedPageBreak/>
        <w:t>проживающего в малых и удаленных населенных пунктах, организации ярмарочной торговли.</w:t>
      </w:r>
    </w:p>
    <w:p w:rsidR="001B612E" w:rsidRPr="00FA60F9" w:rsidRDefault="001B612E" w:rsidP="001B612E">
      <w:pPr>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В целях анализа состояния и развития потребительского рынка области ежегодно проводится информационно-аналитическое наблюдение за осуществлением торговой деятельности, которое включает сбор и обобщение информации о хозяйствующих субъектах и торговых объектах в разрезе муниципальных образований области.</w:t>
      </w:r>
    </w:p>
    <w:p w:rsidR="001B612E" w:rsidRPr="00FA60F9" w:rsidRDefault="001B612E" w:rsidP="001B612E">
      <w:pPr>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По информации органов местного самоуправления на территории области насчитывается около 5,6 тыс. стационарных торговых объектов общей площадью 635 тыс. кв. м. </w:t>
      </w: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Средняя по региону обеспеченность населения площадью торговых объектов по состоянию на 1 января 2019 года составляет 988 кв. м на 1</w:t>
      </w:r>
      <w:r>
        <w:rPr>
          <w:rFonts w:ascii="Times New Roman" w:hAnsi="Times New Roman" w:cs="Times New Roman"/>
          <w:sz w:val="28"/>
          <w:szCs w:val="28"/>
        </w:rPr>
        <w:t>000 </w:t>
      </w:r>
      <w:r w:rsidRPr="00FA60F9">
        <w:rPr>
          <w:rFonts w:ascii="Times New Roman" w:hAnsi="Times New Roman" w:cs="Times New Roman"/>
          <w:sz w:val="28"/>
          <w:szCs w:val="28"/>
        </w:rPr>
        <w:t xml:space="preserve">человек, что выше установленного для Костромской области норматива минимальной обеспеченности торговыми площадями в 2 раза (норматив - 466,5 кв.м). </w:t>
      </w: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Увеличилось количество магазинов торговых сетей, в том числе формата «магазин у дома». На территории Костромской области работает более 300 магазинов продовольственных торговых сетей в</w:t>
      </w:r>
      <w:r>
        <w:rPr>
          <w:rFonts w:ascii="Times New Roman" w:hAnsi="Times New Roman" w:cs="Times New Roman"/>
          <w:sz w:val="28"/>
          <w:szCs w:val="28"/>
        </w:rPr>
        <w:t xml:space="preserve"> </w:t>
      </w:r>
      <w:r w:rsidRPr="00FA60F9">
        <w:rPr>
          <w:rFonts w:ascii="Times New Roman" w:hAnsi="Times New Roman" w:cs="Times New Roman"/>
          <w:sz w:val="28"/>
          <w:szCs w:val="28"/>
        </w:rPr>
        <w:t>25</w:t>
      </w:r>
      <w:r>
        <w:rPr>
          <w:rFonts w:ascii="Times New Roman" w:hAnsi="Times New Roman" w:cs="Times New Roman"/>
          <w:sz w:val="28"/>
          <w:szCs w:val="28"/>
        </w:rPr>
        <w:t> </w:t>
      </w:r>
      <w:r w:rsidRPr="00FA60F9">
        <w:rPr>
          <w:rFonts w:ascii="Times New Roman" w:hAnsi="Times New Roman" w:cs="Times New Roman"/>
          <w:sz w:val="28"/>
          <w:szCs w:val="28"/>
        </w:rPr>
        <w:t xml:space="preserve">муниципальных образованиях (Магнит, Пятерочка, </w:t>
      </w:r>
      <w:proofErr w:type="spellStart"/>
      <w:r w:rsidRPr="00FA60F9">
        <w:rPr>
          <w:rFonts w:ascii="Times New Roman" w:hAnsi="Times New Roman" w:cs="Times New Roman"/>
          <w:sz w:val="28"/>
          <w:szCs w:val="28"/>
        </w:rPr>
        <w:t>Дикси</w:t>
      </w:r>
      <w:proofErr w:type="spellEnd"/>
      <w:r w:rsidRPr="00FA60F9">
        <w:rPr>
          <w:rFonts w:ascii="Times New Roman" w:hAnsi="Times New Roman" w:cs="Times New Roman"/>
          <w:sz w:val="28"/>
          <w:szCs w:val="28"/>
        </w:rPr>
        <w:t>, Высшая лига, Десяточка), около 25 открылось в 2018 году.</w:t>
      </w:r>
    </w:p>
    <w:p w:rsidR="001B612E" w:rsidRPr="00FA60F9" w:rsidRDefault="001B612E" w:rsidP="001B612E">
      <w:pPr>
        <w:spacing w:after="0" w:line="240" w:lineRule="auto"/>
        <w:ind w:firstLine="709"/>
        <w:contextualSpacing/>
        <w:jc w:val="both"/>
        <w:rPr>
          <w:rFonts w:ascii="Times New Roman" w:hAnsi="Times New Roman" w:cs="Times New Roman"/>
          <w:color w:val="000000"/>
          <w:sz w:val="28"/>
          <w:szCs w:val="28"/>
        </w:rPr>
      </w:pPr>
      <w:r w:rsidRPr="00FA60F9">
        <w:rPr>
          <w:rFonts w:ascii="Times New Roman" w:hAnsi="Times New Roman" w:cs="Times New Roman"/>
          <w:sz w:val="28"/>
          <w:szCs w:val="28"/>
        </w:rPr>
        <w:t xml:space="preserve">С 2012 года доля оборота розничных торговых сетей в общем товарообороте увеличилась более чем в 2 раза. </w:t>
      </w:r>
    </w:p>
    <w:p w:rsidR="001B612E" w:rsidRPr="00FA60F9" w:rsidRDefault="001B612E" w:rsidP="001B612E">
      <w:pPr>
        <w:pStyle w:val="a6"/>
        <w:ind w:firstLine="709"/>
        <w:contextualSpacing/>
        <w:jc w:val="both"/>
        <w:rPr>
          <w:rFonts w:ascii="Times New Roman" w:hAnsi="Times New Roman"/>
          <w:sz w:val="28"/>
          <w:szCs w:val="28"/>
        </w:rPr>
      </w:pPr>
      <w:r w:rsidRPr="00FA60F9">
        <w:rPr>
          <w:rFonts w:ascii="Times New Roman" w:hAnsi="Times New Roman"/>
          <w:sz w:val="28"/>
          <w:szCs w:val="28"/>
        </w:rPr>
        <w:t>Цены на продовольственные товары, реализуемые в магазинах розничных торговых сетей, являются одними из самых доступных. Высокий уровень конкуренции и гибкая ценовая политика торговых сетей позволяют сдерживать рост цен на социально значимые товары.</w:t>
      </w:r>
    </w:p>
    <w:p w:rsidR="001B612E" w:rsidRPr="00FA60F9"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В муниципальных районах области представлена сеть предприятий бывшей потребительской кооперации. Под брендами крупных региональных </w:t>
      </w:r>
      <w:proofErr w:type="spellStart"/>
      <w:r w:rsidRPr="00FA60F9">
        <w:rPr>
          <w:rFonts w:ascii="Times New Roman" w:hAnsi="Times New Roman" w:cs="Times New Roman"/>
          <w:sz w:val="28"/>
          <w:szCs w:val="28"/>
        </w:rPr>
        <w:t>ритейлеров</w:t>
      </w:r>
      <w:proofErr w:type="spellEnd"/>
      <w:r w:rsidRPr="00FA60F9">
        <w:rPr>
          <w:rFonts w:ascii="Times New Roman" w:hAnsi="Times New Roman" w:cs="Times New Roman"/>
          <w:sz w:val="28"/>
          <w:szCs w:val="28"/>
        </w:rPr>
        <w:t xml:space="preserve"> осуществляют деятельность предприниматели по </w:t>
      </w:r>
      <w:proofErr w:type="spellStart"/>
      <w:r w:rsidRPr="00FA60F9">
        <w:rPr>
          <w:rFonts w:ascii="Times New Roman" w:hAnsi="Times New Roman" w:cs="Times New Roman"/>
          <w:sz w:val="28"/>
          <w:szCs w:val="28"/>
        </w:rPr>
        <w:t>франчайзинговой</w:t>
      </w:r>
      <w:proofErr w:type="spellEnd"/>
      <w:r w:rsidRPr="00FA60F9">
        <w:rPr>
          <w:rFonts w:ascii="Times New Roman" w:hAnsi="Times New Roman" w:cs="Times New Roman"/>
          <w:sz w:val="28"/>
          <w:szCs w:val="28"/>
        </w:rPr>
        <w:t xml:space="preserve"> системе, открывая на территории региона магазины формата «шаговой доступности». По экспертным оценкам, доля оборота магазинов «шаговой доступности» составляет более двух третей оборота розничной торговли по Костромской области.</w:t>
      </w:r>
    </w:p>
    <w:p w:rsidR="001B612E" w:rsidRPr="00FA60F9" w:rsidRDefault="001B612E" w:rsidP="001B612E">
      <w:pPr>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В рамках подпрограммы «Развитие торговли в Костромской области» государственной программы «Экономическое развитие Костромской области на период до 2025 года» предусмотрены мероприятия по </w:t>
      </w:r>
      <w:r w:rsidRPr="00FA60F9">
        <w:rPr>
          <w:rFonts w:ascii="Times New Roman" w:hAnsi="Times New Roman" w:cs="Times New Roman"/>
          <w:bCs/>
          <w:sz w:val="28"/>
          <w:szCs w:val="28"/>
        </w:rPr>
        <w:t xml:space="preserve">развитию малых и средних форматов торговли, </w:t>
      </w:r>
      <w:r w:rsidRPr="00FA60F9">
        <w:rPr>
          <w:rFonts w:ascii="Times New Roman" w:hAnsi="Times New Roman" w:cs="Times New Roman"/>
          <w:sz w:val="28"/>
          <w:szCs w:val="28"/>
        </w:rPr>
        <w:t>увеличению количества нестационарных и мобильных торговых объектов, организации ярмарочной торговли.</w:t>
      </w:r>
    </w:p>
    <w:p w:rsidR="001B612E" w:rsidRPr="00FA60F9" w:rsidRDefault="001B612E" w:rsidP="001B612E">
      <w:pPr>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В регионе работает более 900 нестационарных торговых объектов. В 74% из них реализуются исключительно продовольственные товары. Широко представлена нестационарная фирменная торговля местных товаропроизводителей («Мясной Гурман», «</w:t>
      </w:r>
      <w:proofErr w:type="spellStart"/>
      <w:r w:rsidRPr="00FA60F9">
        <w:rPr>
          <w:rFonts w:ascii="Times New Roman" w:hAnsi="Times New Roman" w:cs="Times New Roman"/>
          <w:sz w:val="28"/>
          <w:szCs w:val="28"/>
        </w:rPr>
        <w:t>Шувалово</w:t>
      </w:r>
      <w:proofErr w:type="spellEnd"/>
      <w:r w:rsidRPr="00FA60F9">
        <w:rPr>
          <w:rFonts w:ascii="Times New Roman" w:hAnsi="Times New Roman" w:cs="Times New Roman"/>
          <w:sz w:val="28"/>
          <w:szCs w:val="28"/>
        </w:rPr>
        <w:t xml:space="preserve">», «Мясной Двор», «Парус», «Тепличный комбинат </w:t>
      </w:r>
      <w:proofErr w:type="spellStart"/>
      <w:r w:rsidRPr="00FA60F9">
        <w:rPr>
          <w:rFonts w:ascii="Times New Roman" w:hAnsi="Times New Roman" w:cs="Times New Roman"/>
          <w:sz w:val="28"/>
          <w:szCs w:val="28"/>
        </w:rPr>
        <w:t>Высоковский</w:t>
      </w:r>
      <w:proofErr w:type="spellEnd"/>
      <w:r w:rsidRPr="00FA60F9">
        <w:rPr>
          <w:rFonts w:ascii="Times New Roman" w:hAnsi="Times New Roman" w:cs="Times New Roman"/>
          <w:sz w:val="28"/>
          <w:szCs w:val="28"/>
        </w:rPr>
        <w:t>»), что обеспечивает доступность для населения качественных свежих продуктов.</w:t>
      </w:r>
    </w:p>
    <w:p w:rsidR="001B612E" w:rsidRPr="00FA60F9"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lastRenderedPageBreak/>
        <w:t>Мобильные торговые объекты (автолавки) осуществляют обеспечение населения социально значимыми продовольственными товарами, в том числе в удаленных и труднодоступных населенных пунктах, где отсутствуют стационарные торговые объекты.</w:t>
      </w:r>
      <w:r w:rsidRPr="00FA60F9">
        <w:rPr>
          <w:rFonts w:ascii="Times New Roman" w:hAnsi="Times New Roman" w:cs="Times New Roman"/>
          <w:sz w:val="28"/>
          <w:szCs w:val="28"/>
          <w:highlight w:val="yellow"/>
        </w:rPr>
        <w:t xml:space="preserve"> </w:t>
      </w:r>
    </w:p>
    <w:p w:rsidR="001B612E" w:rsidRPr="00FA60F9" w:rsidRDefault="001B612E" w:rsidP="001B612E">
      <w:pPr>
        <w:pStyle w:val="30"/>
        <w:spacing w:after="0" w:line="240" w:lineRule="auto"/>
        <w:ind w:left="0" w:firstLine="709"/>
        <w:contextualSpacing/>
        <w:jc w:val="both"/>
        <w:rPr>
          <w:rFonts w:ascii="Times New Roman" w:hAnsi="Times New Roman" w:cs="Times New Roman"/>
          <w:color w:val="000000" w:themeColor="text1"/>
          <w:sz w:val="28"/>
          <w:szCs w:val="28"/>
        </w:rPr>
      </w:pPr>
      <w:r w:rsidRPr="00FA60F9">
        <w:rPr>
          <w:rFonts w:ascii="Times New Roman" w:hAnsi="Times New Roman" w:cs="Times New Roman"/>
          <w:sz w:val="28"/>
          <w:szCs w:val="28"/>
        </w:rPr>
        <w:t>По состоянию на 1 января 2019 года на территории области функционируют 6 розничных рынков, том числе 2 сельскохозяйственных,</w:t>
      </w:r>
      <w:r w:rsidR="00254EB6">
        <w:rPr>
          <w:rFonts w:ascii="Times New Roman" w:hAnsi="Times New Roman" w:cs="Times New Roman"/>
          <w:sz w:val="28"/>
          <w:szCs w:val="28"/>
        </w:rPr>
        <w:t xml:space="preserve"> </w:t>
      </w:r>
      <w:r w:rsidRPr="00FA60F9">
        <w:rPr>
          <w:rFonts w:ascii="Times New Roman" w:hAnsi="Times New Roman" w:cs="Times New Roman"/>
          <w:sz w:val="28"/>
          <w:szCs w:val="28"/>
        </w:rPr>
        <w:t>2</w:t>
      </w:r>
      <w:r w:rsidR="00254EB6">
        <w:rPr>
          <w:rFonts w:ascii="Times New Roman" w:hAnsi="Times New Roman" w:cs="Times New Roman"/>
          <w:sz w:val="28"/>
          <w:szCs w:val="28"/>
        </w:rPr>
        <w:t> </w:t>
      </w:r>
      <w:r w:rsidRPr="00FA60F9">
        <w:rPr>
          <w:rFonts w:ascii="Times New Roman" w:hAnsi="Times New Roman" w:cs="Times New Roman"/>
          <w:sz w:val="28"/>
          <w:szCs w:val="28"/>
        </w:rPr>
        <w:t>универсальных, 2 продовольственных с общим количеством торговых мест около 645. В 2018 году закрылись 2 розничных рынка в городе Костроме.</w:t>
      </w:r>
    </w:p>
    <w:p w:rsidR="001B612E" w:rsidRPr="00FA60F9" w:rsidRDefault="001B612E" w:rsidP="001B612E">
      <w:pPr>
        <w:shd w:val="clear" w:color="auto" w:fill="FFFFFF"/>
        <w:spacing w:after="0" w:line="240" w:lineRule="auto"/>
        <w:ind w:firstLine="709"/>
        <w:contextualSpacing/>
        <w:jc w:val="both"/>
        <w:rPr>
          <w:rFonts w:ascii="Times New Roman" w:hAnsi="Times New Roman" w:cs="Times New Roman"/>
          <w:i/>
          <w:sz w:val="28"/>
          <w:szCs w:val="28"/>
        </w:rPr>
      </w:pPr>
      <w:r w:rsidRPr="00FA60F9">
        <w:rPr>
          <w:rFonts w:ascii="Times New Roman" w:hAnsi="Times New Roman" w:cs="Times New Roman"/>
          <w:color w:val="000000" w:themeColor="text1"/>
          <w:sz w:val="28"/>
          <w:szCs w:val="28"/>
        </w:rPr>
        <w:t xml:space="preserve">Избыточные требования федерального законодательства к организации розничных рынков привели к их закрытию или преобразованию в иные форматы торговли, имеющие менее жесткие требования по организации и осуществлению торговли. Количество розничных рынков с 2008 года уменьшилось в 5 раз, количество торговых мест – в 6,7 раза. </w:t>
      </w:r>
      <w:proofErr w:type="spellStart"/>
      <w:r w:rsidRPr="00FA60F9">
        <w:rPr>
          <w:rFonts w:ascii="Times New Roman" w:hAnsi="Times New Roman" w:cs="Times New Roman"/>
          <w:sz w:val="28"/>
          <w:szCs w:val="28"/>
        </w:rPr>
        <w:t>Минпромторгом</w:t>
      </w:r>
      <w:proofErr w:type="spellEnd"/>
      <w:r w:rsidRPr="00FA60F9">
        <w:rPr>
          <w:rFonts w:ascii="Times New Roman" w:hAnsi="Times New Roman" w:cs="Times New Roman"/>
          <w:sz w:val="28"/>
          <w:szCs w:val="28"/>
        </w:rPr>
        <w:t xml:space="preserve"> России подготовлены поправки в законодательство о розничных рынках. Планируется упростить работу по созданию рынков, смягчить требования к управляющим компаниям, </w:t>
      </w:r>
      <w:proofErr w:type="spellStart"/>
      <w:r w:rsidRPr="00FA60F9">
        <w:rPr>
          <w:rFonts w:ascii="Times New Roman" w:hAnsi="Times New Roman" w:cs="Times New Roman"/>
          <w:sz w:val="28"/>
          <w:szCs w:val="28"/>
        </w:rPr>
        <w:t>простимулировать</w:t>
      </w:r>
      <w:proofErr w:type="spellEnd"/>
      <w:r w:rsidRPr="00FA60F9">
        <w:rPr>
          <w:rFonts w:ascii="Times New Roman" w:hAnsi="Times New Roman" w:cs="Times New Roman"/>
          <w:sz w:val="28"/>
          <w:szCs w:val="28"/>
        </w:rPr>
        <w:t xml:space="preserve"> интерес к рынкам со стороны производителей и торговли.</w:t>
      </w:r>
    </w:p>
    <w:p w:rsidR="001B612E" w:rsidRPr="00FA60F9" w:rsidRDefault="001B612E" w:rsidP="001B612E">
      <w:pPr>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 xml:space="preserve">Ярмарки </w:t>
      </w:r>
      <w:r w:rsidRPr="00FA60F9">
        <w:rPr>
          <w:rFonts w:ascii="Times New Roman" w:hAnsi="Times New Roman" w:cs="Times New Roman"/>
          <w:color w:val="000000"/>
          <w:sz w:val="28"/>
          <w:szCs w:val="28"/>
        </w:rPr>
        <w:t>проводятся в соответствии с планом организации ярмарок на текущий год. Вносимые изменения подлежат размещению на официальном сайте органа местного самоуправления и департамента экономического развития Костромской области.</w:t>
      </w:r>
    </w:p>
    <w:p w:rsidR="001B612E" w:rsidRPr="00FA60F9" w:rsidRDefault="001B612E" w:rsidP="001B612E">
      <w:pPr>
        <w:widowControl w:val="0"/>
        <w:tabs>
          <w:tab w:val="left" w:pos="0"/>
          <w:tab w:val="left" w:pos="993"/>
          <w:tab w:val="left" w:pos="1134"/>
        </w:tabs>
        <w:autoSpaceDE w:val="0"/>
        <w:autoSpaceDN w:val="0"/>
        <w:spacing w:after="0" w:line="240" w:lineRule="auto"/>
        <w:ind w:firstLine="709"/>
        <w:contextualSpacing/>
        <w:jc w:val="both"/>
        <w:rPr>
          <w:rFonts w:ascii="Times New Roman" w:hAnsi="Times New Roman" w:cs="Times New Roman"/>
          <w:sz w:val="28"/>
          <w:szCs w:val="28"/>
        </w:rPr>
      </w:pPr>
      <w:r w:rsidRPr="00FA60F9">
        <w:rPr>
          <w:rFonts w:ascii="Times New Roman" w:hAnsi="Times New Roman" w:cs="Times New Roman"/>
          <w:sz w:val="28"/>
          <w:szCs w:val="28"/>
        </w:rPr>
        <w:t>В муниципальных образованиях области выделено около 80 площадок для организации постоянно действующих ярмарок.</w:t>
      </w:r>
    </w:p>
    <w:p w:rsidR="001B612E" w:rsidRPr="00FA60F9" w:rsidRDefault="001B612E" w:rsidP="001B612E">
      <w:pPr>
        <w:overflowPunct w:val="0"/>
        <w:spacing w:after="0" w:line="240" w:lineRule="auto"/>
        <w:ind w:firstLine="709"/>
        <w:contextualSpacing/>
        <w:jc w:val="both"/>
        <w:rPr>
          <w:rFonts w:ascii="Times New Roman" w:eastAsia="Calibri" w:hAnsi="Times New Roman" w:cs="Times New Roman"/>
          <w:sz w:val="28"/>
          <w:szCs w:val="28"/>
          <w:highlight w:val="yellow"/>
        </w:rPr>
      </w:pPr>
      <w:r w:rsidRPr="00FA60F9">
        <w:rPr>
          <w:rFonts w:ascii="Times New Roman" w:eastAsia="Calibri" w:hAnsi="Times New Roman" w:cs="Times New Roman"/>
          <w:sz w:val="28"/>
          <w:szCs w:val="28"/>
        </w:rPr>
        <w:t xml:space="preserve">В 2018 году в Костромской области проведено 422 ярмарки, </w:t>
      </w:r>
      <w:r w:rsidRPr="00FA60F9">
        <w:rPr>
          <w:rFonts w:ascii="Times New Roman" w:hAnsi="Times New Roman" w:cs="Times New Roman"/>
          <w:sz w:val="28"/>
          <w:szCs w:val="28"/>
        </w:rPr>
        <w:t>в том числе 277 универсальных, 38 продовольственных, 65 непродовольственных, 38 сельскохозяйственных и 4 тематических.</w:t>
      </w:r>
    </w:p>
    <w:p w:rsidR="001B612E" w:rsidRPr="00FA60F9" w:rsidRDefault="001B612E" w:rsidP="001B612E">
      <w:pPr>
        <w:spacing w:after="0" w:line="240" w:lineRule="auto"/>
        <w:ind w:firstLine="709"/>
        <w:contextualSpacing/>
        <w:jc w:val="both"/>
        <w:rPr>
          <w:rFonts w:ascii="Times New Roman" w:hAnsi="Times New Roman" w:cs="Times New Roman"/>
          <w:sz w:val="28"/>
          <w:szCs w:val="28"/>
          <w:shd w:val="clear" w:color="auto" w:fill="FFFFFF"/>
        </w:rPr>
      </w:pPr>
      <w:r w:rsidRPr="00FA60F9">
        <w:rPr>
          <w:rFonts w:ascii="Times New Roman" w:hAnsi="Times New Roman" w:cs="Times New Roman"/>
          <w:sz w:val="28"/>
          <w:szCs w:val="28"/>
        </w:rPr>
        <w:t xml:space="preserve">В 2018 году проведены две торгово-закупочные сессии с представителями торговых сетей по продвижению продукции местных товаропроизводителей. </w:t>
      </w:r>
      <w:r w:rsidRPr="00FA60F9">
        <w:rPr>
          <w:rFonts w:ascii="Times New Roman" w:hAnsi="Times New Roman" w:cs="Times New Roman"/>
          <w:sz w:val="28"/>
          <w:szCs w:val="28"/>
          <w:shd w:val="clear" w:color="auto" w:fill="FFFFFF"/>
        </w:rPr>
        <w:t>В сессиях приняли участие порядка 40 костромских товаропроизводителей</w:t>
      </w:r>
      <w:r w:rsidRPr="00FA60F9">
        <w:rPr>
          <w:rFonts w:ascii="Times New Roman" w:hAnsi="Times New Roman" w:cs="Times New Roman"/>
          <w:sz w:val="28"/>
          <w:szCs w:val="28"/>
        </w:rPr>
        <w:t xml:space="preserve"> молочной и плодоовощной продукции, хлебобулочных и кондитерских изделий, безалкогольных напитков</w:t>
      </w:r>
      <w:r w:rsidRPr="00FA60F9">
        <w:rPr>
          <w:rFonts w:ascii="Times New Roman" w:hAnsi="Times New Roman" w:cs="Times New Roman"/>
          <w:sz w:val="28"/>
          <w:szCs w:val="28"/>
          <w:shd w:val="clear" w:color="auto" w:fill="FFFFFF"/>
        </w:rPr>
        <w:t>; представители федеральных и региональных торговых сетей, в том числе работающих в районах области.  </w:t>
      </w:r>
    </w:p>
    <w:p w:rsidR="001B612E" w:rsidRPr="00FA60F9" w:rsidRDefault="001B612E" w:rsidP="001B612E">
      <w:pPr>
        <w:pStyle w:val="30"/>
        <w:spacing w:after="0" w:line="240" w:lineRule="auto"/>
        <w:ind w:left="0" w:firstLine="709"/>
        <w:contextualSpacing/>
        <w:jc w:val="both"/>
        <w:rPr>
          <w:rFonts w:ascii="Times New Roman" w:hAnsi="Times New Roman" w:cs="Times New Roman"/>
          <w:color w:val="000000" w:themeColor="text1"/>
          <w:sz w:val="28"/>
          <w:szCs w:val="28"/>
        </w:rPr>
      </w:pPr>
      <w:r w:rsidRPr="00FA60F9">
        <w:rPr>
          <w:rFonts w:ascii="Times New Roman" w:hAnsi="Times New Roman" w:cs="Times New Roman"/>
          <w:color w:val="000000" w:themeColor="text1"/>
          <w:sz w:val="28"/>
          <w:szCs w:val="28"/>
        </w:rPr>
        <w:t xml:space="preserve">Товарооборот на розничных рынках и ярмарках за 2018 года вырос на 17,5% к 2017 году и составил 1,9% оборота розничной торговли региона. </w:t>
      </w:r>
    </w:p>
    <w:p w:rsidR="001B612E" w:rsidRPr="00FA60F9" w:rsidRDefault="001B612E" w:rsidP="001B612E">
      <w:pPr>
        <w:spacing w:after="0" w:line="240" w:lineRule="auto"/>
        <w:ind w:firstLine="709"/>
        <w:contextualSpacing/>
        <w:jc w:val="both"/>
        <w:rPr>
          <w:rFonts w:ascii="Times New Roman" w:hAnsi="Times New Roman" w:cs="Times New Roman"/>
          <w:color w:val="000000"/>
          <w:sz w:val="28"/>
          <w:szCs w:val="28"/>
        </w:rPr>
      </w:pPr>
      <w:r w:rsidRPr="00FA60F9">
        <w:rPr>
          <w:rFonts w:ascii="Times New Roman" w:hAnsi="Times New Roman" w:cs="Times New Roman"/>
          <w:sz w:val="28"/>
          <w:szCs w:val="28"/>
        </w:rPr>
        <w:t xml:space="preserve">В целом рынок розничной торговли Костромской области характеризуется достаточно высоким уровнем конкуренции. </w:t>
      </w:r>
    </w:p>
    <w:p w:rsidR="001B612E" w:rsidRDefault="001B612E" w:rsidP="001B612E">
      <w:pPr>
        <w:pStyle w:val="a5"/>
        <w:ind w:left="0" w:firstLine="709"/>
        <w:contextualSpacing/>
        <w:rPr>
          <w:rFonts w:ascii="Times New Roman" w:hAnsi="Times New Roman" w:cs="Times New Roman"/>
          <w:sz w:val="28"/>
          <w:szCs w:val="28"/>
        </w:rPr>
      </w:pPr>
    </w:p>
    <w:p w:rsidR="001B612E" w:rsidRDefault="001B612E" w:rsidP="001B612E">
      <w:pPr>
        <w:pStyle w:val="a6"/>
        <w:ind w:firstLine="709"/>
        <w:contextualSpacing/>
        <w:jc w:val="both"/>
        <w:rPr>
          <w:rFonts w:ascii="Times New Roman" w:hAnsi="Times New Roman"/>
          <w:sz w:val="28"/>
          <w:szCs w:val="28"/>
        </w:rPr>
      </w:pPr>
      <w:r w:rsidRPr="001E5A85">
        <w:rPr>
          <w:rFonts w:ascii="Times New Roman" w:hAnsi="Times New Roman"/>
          <w:sz w:val="28"/>
          <w:szCs w:val="28"/>
        </w:rPr>
        <w:t>На территории Костромской области по состоянию на 01.</w:t>
      </w:r>
      <w:r>
        <w:rPr>
          <w:rFonts w:ascii="Times New Roman" w:hAnsi="Times New Roman"/>
          <w:sz w:val="28"/>
          <w:szCs w:val="28"/>
        </w:rPr>
        <w:t>01.2019 года осуществляют фармацевтическую деятельность 101 хозяйствующий субъект (юридические лица и индивидуальные предприниматели), имеющие лицензию на розничную торговлю лекарственными препаратами, из них:</w:t>
      </w:r>
    </w:p>
    <w:p w:rsidR="001B612E" w:rsidRDefault="001B612E" w:rsidP="001B612E">
      <w:pPr>
        <w:pStyle w:val="a6"/>
        <w:ind w:firstLine="709"/>
        <w:contextualSpacing/>
        <w:jc w:val="both"/>
        <w:rPr>
          <w:rFonts w:ascii="Times New Roman" w:hAnsi="Times New Roman"/>
          <w:sz w:val="28"/>
          <w:szCs w:val="28"/>
        </w:rPr>
      </w:pPr>
      <w:r>
        <w:rPr>
          <w:rFonts w:ascii="Times New Roman" w:hAnsi="Times New Roman"/>
          <w:sz w:val="28"/>
          <w:szCs w:val="28"/>
        </w:rPr>
        <w:t>- 4 аптечных организаций муниципальной формы собственности, осуществляющих розничную торговлю лекарственными препаратами по 6 адресам мест осуществления деятельности;</w:t>
      </w:r>
    </w:p>
    <w:p w:rsidR="001B612E" w:rsidRDefault="001B612E" w:rsidP="001B612E">
      <w:pPr>
        <w:pStyle w:val="a6"/>
        <w:ind w:firstLine="709"/>
        <w:contextualSpacing/>
        <w:jc w:val="both"/>
        <w:rPr>
          <w:rFonts w:ascii="Times New Roman" w:hAnsi="Times New Roman"/>
          <w:sz w:val="28"/>
          <w:szCs w:val="28"/>
        </w:rPr>
      </w:pPr>
      <w:r>
        <w:rPr>
          <w:rFonts w:ascii="Times New Roman" w:hAnsi="Times New Roman"/>
          <w:sz w:val="28"/>
          <w:szCs w:val="28"/>
        </w:rPr>
        <w:lastRenderedPageBreak/>
        <w:t xml:space="preserve">- 72 аптечных учреждений частной формы собственности, осуществляющих розничную торговлю лекарственными препаратами по 338 адресам мест осуществления деятельности, из них 13 индивидуальных предпринимателей, осуществляющих розничную торговлю лекарственными препаратами по </w:t>
      </w:r>
      <w:r w:rsidRPr="00C22558">
        <w:rPr>
          <w:rFonts w:ascii="Times New Roman" w:hAnsi="Times New Roman"/>
          <w:sz w:val="28"/>
          <w:szCs w:val="28"/>
        </w:rPr>
        <w:t>5</w:t>
      </w:r>
      <w:r>
        <w:rPr>
          <w:rFonts w:ascii="Times New Roman" w:hAnsi="Times New Roman"/>
          <w:sz w:val="28"/>
          <w:szCs w:val="28"/>
        </w:rPr>
        <w:t>0</w:t>
      </w:r>
      <w:r w:rsidRPr="00C22558">
        <w:rPr>
          <w:rFonts w:ascii="Times New Roman" w:hAnsi="Times New Roman"/>
          <w:sz w:val="28"/>
          <w:szCs w:val="28"/>
        </w:rPr>
        <w:t xml:space="preserve">  адресам</w:t>
      </w:r>
      <w:r>
        <w:rPr>
          <w:rFonts w:ascii="Times New Roman" w:hAnsi="Times New Roman"/>
          <w:sz w:val="28"/>
          <w:szCs w:val="28"/>
        </w:rPr>
        <w:t xml:space="preserve"> мест осуществления деятельности;</w:t>
      </w:r>
    </w:p>
    <w:p w:rsidR="001B612E" w:rsidRDefault="001B612E" w:rsidP="001B612E">
      <w:pPr>
        <w:pStyle w:val="a6"/>
        <w:ind w:firstLine="709"/>
        <w:contextualSpacing/>
        <w:jc w:val="both"/>
        <w:rPr>
          <w:rFonts w:ascii="Times New Roman" w:hAnsi="Times New Roman"/>
          <w:sz w:val="28"/>
          <w:szCs w:val="28"/>
        </w:rPr>
      </w:pPr>
      <w:r w:rsidRPr="00C22558">
        <w:rPr>
          <w:rFonts w:ascii="Times New Roman" w:hAnsi="Times New Roman"/>
          <w:sz w:val="28"/>
          <w:szCs w:val="28"/>
        </w:rPr>
        <w:t xml:space="preserve">- 24 </w:t>
      </w:r>
      <w:r>
        <w:rPr>
          <w:rFonts w:ascii="Times New Roman" w:hAnsi="Times New Roman"/>
          <w:sz w:val="28"/>
          <w:szCs w:val="28"/>
        </w:rPr>
        <w:t xml:space="preserve">организациям </w:t>
      </w:r>
      <w:r w:rsidRPr="00C22558">
        <w:rPr>
          <w:rFonts w:ascii="Times New Roman" w:hAnsi="Times New Roman"/>
          <w:sz w:val="28"/>
          <w:szCs w:val="28"/>
        </w:rPr>
        <w:t>государственной формы собственности, осуществляющих розничную торговлю</w:t>
      </w:r>
      <w:r>
        <w:rPr>
          <w:rFonts w:ascii="Times New Roman" w:hAnsi="Times New Roman"/>
          <w:sz w:val="28"/>
          <w:szCs w:val="28"/>
        </w:rPr>
        <w:t xml:space="preserve"> лекарственными препаратами в сельской местности через 304 структурных подразделений (ФАП, ФП и врачебные амбулатории);</w:t>
      </w:r>
    </w:p>
    <w:p w:rsidR="001B612E" w:rsidRDefault="001B612E" w:rsidP="001B612E">
      <w:pPr>
        <w:pStyle w:val="a6"/>
        <w:ind w:firstLine="709"/>
        <w:contextualSpacing/>
        <w:jc w:val="both"/>
        <w:rPr>
          <w:rFonts w:ascii="Times New Roman" w:hAnsi="Times New Roman"/>
          <w:sz w:val="28"/>
          <w:szCs w:val="28"/>
        </w:rPr>
      </w:pPr>
      <w:r>
        <w:rPr>
          <w:rFonts w:ascii="Times New Roman" w:hAnsi="Times New Roman"/>
          <w:sz w:val="28"/>
          <w:szCs w:val="28"/>
        </w:rPr>
        <w:t>- 1 государственное унитарное предприятие «Костромская областная аптечная база», осуществляющих розничную торговлю лекарственными препаратами по 47 адресам мест осуществления деятельности.</w:t>
      </w:r>
    </w:p>
    <w:p w:rsidR="001B612E" w:rsidRDefault="001B612E" w:rsidP="001B612E">
      <w:pPr>
        <w:pStyle w:val="a6"/>
        <w:ind w:firstLine="709"/>
        <w:contextualSpacing/>
        <w:jc w:val="both"/>
        <w:rPr>
          <w:rFonts w:ascii="Times New Roman" w:hAnsi="Times New Roman"/>
          <w:sz w:val="28"/>
          <w:szCs w:val="28"/>
        </w:rPr>
      </w:pPr>
      <w:r>
        <w:rPr>
          <w:rFonts w:ascii="Times New Roman" w:hAnsi="Times New Roman"/>
          <w:sz w:val="28"/>
          <w:szCs w:val="28"/>
        </w:rPr>
        <w:t xml:space="preserve">61 юридическое лицо имеют лицензию на оборот наркотических средств и психотропных веществ и их </w:t>
      </w:r>
      <w:proofErr w:type="spellStart"/>
      <w:r>
        <w:rPr>
          <w:rFonts w:ascii="Times New Roman" w:hAnsi="Times New Roman"/>
          <w:sz w:val="28"/>
          <w:szCs w:val="28"/>
        </w:rPr>
        <w:t>прекурсоров</w:t>
      </w:r>
      <w:proofErr w:type="spellEnd"/>
      <w:r>
        <w:rPr>
          <w:rFonts w:ascii="Times New Roman" w:hAnsi="Times New Roman"/>
          <w:sz w:val="28"/>
          <w:szCs w:val="28"/>
        </w:rPr>
        <w:t>.</w:t>
      </w:r>
    </w:p>
    <w:p w:rsidR="001B612E" w:rsidRDefault="001B612E" w:rsidP="001B612E">
      <w:pPr>
        <w:pStyle w:val="a6"/>
        <w:ind w:firstLine="709"/>
        <w:contextualSpacing/>
        <w:jc w:val="both"/>
        <w:rPr>
          <w:rFonts w:ascii="Times New Roman" w:hAnsi="Times New Roman"/>
          <w:sz w:val="28"/>
          <w:szCs w:val="28"/>
        </w:rPr>
      </w:pPr>
      <w:r>
        <w:rPr>
          <w:rFonts w:ascii="Times New Roman" w:hAnsi="Times New Roman"/>
          <w:sz w:val="28"/>
          <w:szCs w:val="28"/>
        </w:rPr>
        <w:t>ГУП «Костромская областная аптечная база» имеет лицензию на оптовую торговлю, а так же имеет лицензию на оборот наркотических средств и психотропных веществ с правом их распределения.</w:t>
      </w:r>
    </w:p>
    <w:p w:rsidR="001B612E" w:rsidRPr="008A3096" w:rsidRDefault="001B612E" w:rsidP="001B612E">
      <w:pPr>
        <w:spacing w:after="0" w:line="240" w:lineRule="auto"/>
        <w:ind w:firstLine="709"/>
        <w:contextualSpacing/>
        <w:jc w:val="both"/>
        <w:rPr>
          <w:color w:val="FF0000"/>
        </w:rPr>
      </w:pPr>
      <w:r>
        <w:rPr>
          <w:rFonts w:ascii="Times New Roman" w:hAnsi="Times New Roman"/>
          <w:sz w:val="28"/>
          <w:szCs w:val="28"/>
        </w:rPr>
        <w:t xml:space="preserve">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субъекте РФ </w:t>
      </w:r>
      <w:r w:rsidRPr="00526BE2">
        <w:rPr>
          <w:rFonts w:ascii="Times New Roman" w:hAnsi="Times New Roman"/>
          <w:sz w:val="28"/>
          <w:szCs w:val="28"/>
        </w:rPr>
        <w:t>к 201</w:t>
      </w:r>
      <w:r>
        <w:rPr>
          <w:rFonts w:ascii="Times New Roman" w:hAnsi="Times New Roman"/>
          <w:sz w:val="28"/>
          <w:szCs w:val="28"/>
        </w:rPr>
        <w:t>8</w:t>
      </w:r>
      <w:r w:rsidRPr="00526BE2">
        <w:rPr>
          <w:rFonts w:ascii="Times New Roman" w:hAnsi="Times New Roman"/>
          <w:sz w:val="28"/>
          <w:szCs w:val="28"/>
        </w:rPr>
        <w:t xml:space="preserve"> году – не менее 9</w:t>
      </w:r>
      <w:r>
        <w:rPr>
          <w:rFonts w:ascii="Times New Roman" w:hAnsi="Times New Roman"/>
          <w:sz w:val="28"/>
          <w:szCs w:val="28"/>
        </w:rPr>
        <w:t>5</w:t>
      </w:r>
      <w:r w:rsidRPr="00526BE2">
        <w:rPr>
          <w:rFonts w:ascii="Times New Roman" w:hAnsi="Times New Roman"/>
          <w:sz w:val="28"/>
          <w:szCs w:val="28"/>
        </w:rPr>
        <w:t>%.</w:t>
      </w:r>
    </w:p>
    <w:p w:rsidR="001B612E" w:rsidRDefault="001B612E" w:rsidP="001B612E">
      <w:pPr>
        <w:pStyle w:val="a5"/>
        <w:ind w:left="0" w:firstLine="709"/>
        <w:contextualSpacing/>
        <w:rPr>
          <w:rFonts w:ascii="Times New Roman" w:hAnsi="Times New Roman" w:cs="Times New Roman"/>
          <w:b/>
          <w:sz w:val="28"/>
          <w:szCs w:val="28"/>
        </w:rPr>
      </w:pPr>
    </w:p>
    <w:p w:rsidR="001B612E" w:rsidRDefault="001B612E" w:rsidP="001B612E">
      <w:pPr>
        <w:pStyle w:val="a5"/>
        <w:ind w:left="0" w:firstLine="709"/>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перевозок пассажиров наземным транспортом</w:t>
      </w:r>
    </w:p>
    <w:p w:rsidR="001B612E" w:rsidRPr="00E66523" w:rsidRDefault="001B612E" w:rsidP="001B612E">
      <w:pPr>
        <w:pStyle w:val="a5"/>
        <w:ind w:left="0" w:firstLine="709"/>
        <w:contextualSpacing/>
        <w:jc w:val="center"/>
        <w:rPr>
          <w:rFonts w:ascii="Times New Roman" w:hAnsi="Times New Roman" w:cs="Times New Roman"/>
          <w:b/>
          <w:sz w:val="16"/>
          <w:szCs w:val="28"/>
        </w:rPr>
      </w:pP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xml:space="preserve">Разделом 9 «Рынок услуг перевозок пассажиров наземным транспортом» Плана мероприятий («дорожная карта») по содействию развитию конкуренции </w:t>
      </w:r>
      <w:r>
        <w:rPr>
          <w:rFonts w:ascii="Times New Roman" w:eastAsia="Calibri" w:hAnsi="Times New Roman" w:cs="Times New Roman"/>
          <w:sz w:val="28"/>
          <w:szCs w:val="28"/>
        </w:rPr>
        <w:t>в Костромской области на 2016-</w:t>
      </w:r>
      <w:r w:rsidRPr="00E66523">
        <w:rPr>
          <w:rFonts w:ascii="Times New Roman" w:eastAsia="Calibri" w:hAnsi="Times New Roman" w:cs="Times New Roman"/>
          <w:sz w:val="28"/>
          <w:szCs w:val="28"/>
        </w:rPr>
        <w:t>2018 годы, утвержденного распоряжением губернатора Костромской области от 9 марта 2016 года № 123-р, предусмотрены контрольные показатели в сфере регулярных перевозок пассажиров и багажа автомобильным транспортом общего пользования в межмуниципальном сообщении.</w:t>
      </w:r>
    </w:p>
    <w:p w:rsidR="001B612E" w:rsidRPr="00E66523" w:rsidRDefault="001B612E" w:rsidP="001B612E">
      <w:pPr>
        <w:spacing w:after="0" w:line="240" w:lineRule="auto"/>
        <w:ind w:firstLine="709"/>
        <w:contextualSpacing/>
        <w:jc w:val="both"/>
        <w:rPr>
          <w:rFonts w:ascii="Times New Roman" w:eastAsia="Calibri" w:hAnsi="Times New Roman" w:cs="Times New Roman"/>
          <w:color w:val="000000"/>
          <w:sz w:val="28"/>
          <w:szCs w:val="28"/>
        </w:rPr>
      </w:pPr>
      <w:r w:rsidRPr="00E66523">
        <w:rPr>
          <w:rFonts w:ascii="Times New Roman" w:eastAsia="Calibri" w:hAnsi="Times New Roman" w:cs="Times New Roman"/>
          <w:color w:val="000000"/>
          <w:sz w:val="28"/>
          <w:szCs w:val="28"/>
        </w:rPr>
        <w:t>На долю автомобильного т</w:t>
      </w:r>
      <w:r>
        <w:rPr>
          <w:rFonts w:ascii="Times New Roman" w:hAnsi="Times New Roman" w:cs="Times New Roman"/>
          <w:color w:val="000000"/>
          <w:sz w:val="28"/>
          <w:szCs w:val="28"/>
        </w:rPr>
        <w:t>ранспорта приходится порядка 90</w:t>
      </w:r>
      <w:r w:rsidRPr="00E66523">
        <w:rPr>
          <w:rFonts w:ascii="Times New Roman" w:eastAsia="Calibri" w:hAnsi="Times New Roman" w:cs="Times New Roman"/>
          <w:color w:val="000000"/>
          <w:sz w:val="28"/>
          <w:szCs w:val="28"/>
        </w:rPr>
        <w:t>% перевезенных пассажиров. Регулярность движения автобусов во всех вида</w:t>
      </w:r>
      <w:r>
        <w:rPr>
          <w:rFonts w:ascii="Times New Roman" w:eastAsia="Calibri" w:hAnsi="Times New Roman" w:cs="Times New Roman"/>
          <w:color w:val="000000"/>
          <w:sz w:val="28"/>
          <w:szCs w:val="28"/>
        </w:rPr>
        <w:t>х сообщения составляет более 95</w:t>
      </w:r>
      <w:r w:rsidRPr="00E66523">
        <w:rPr>
          <w:rFonts w:ascii="Times New Roman" w:eastAsia="Calibri" w:hAnsi="Times New Roman" w:cs="Times New Roman"/>
          <w:color w:val="000000"/>
          <w:sz w:val="28"/>
          <w:szCs w:val="28"/>
        </w:rPr>
        <w:t>%.</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color w:val="000000"/>
          <w:sz w:val="28"/>
          <w:szCs w:val="28"/>
        </w:rPr>
        <w:t>В 2018 году в области сохранены все межмуниципальные маршруты. Регулярные перевозки пассажиров и багажа автомобильным транспортом на межмуниципальных маршрутах области осуществляют 26</w:t>
      </w:r>
      <w:r w:rsidRPr="00E66523">
        <w:rPr>
          <w:rFonts w:ascii="Times New Roman" w:eastAsia="Calibri" w:hAnsi="Times New Roman" w:cs="Times New Roman"/>
          <w:sz w:val="28"/>
          <w:szCs w:val="28"/>
        </w:rPr>
        <w:t xml:space="preserve"> перевозчиков различных форм собственности, в том числе 2 – государственные, </w:t>
      </w:r>
      <w:r w:rsidR="00F7715B">
        <w:rPr>
          <w:rFonts w:ascii="Times New Roman" w:eastAsia="Calibri" w:hAnsi="Times New Roman" w:cs="Times New Roman"/>
          <w:sz w:val="28"/>
          <w:szCs w:val="28"/>
        </w:rPr>
        <w:t xml:space="preserve">                          </w:t>
      </w:r>
      <w:r w:rsidRPr="00E66523">
        <w:rPr>
          <w:rFonts w:ascii="Times New Roman" w:eastAsia="Calibri" w:hAnsi="Times New Roman" w:cs="Times New Roman"/>
          <w:sz w:val="28"/>
          <w:szCs w:val="28"/>
        </w:rPr>
        <w:t>2</w:t>
      </w:r>
      <w:r>
        <w:rPr>
          <w:rFonts w:ascii="Times New Roman" w:eastAsia="Calibri" w:hAnsi="Times New Roman" w:cs="Times New Roman"/>
          <w:sz w:val="28"/>
          <w:szCs w:val="28"/>
        </w:rPr>
        <w:t> </w:t>
      </w:r>
      <w:r w:rsidRPr="00E66523">
        <w:rPr>
          <w:rFonts w:ascii="Times New Roman" w:eastAsia="Calibri" w:hAnsi="Times New Roman" w:cs="Times New Roman"/>
          <w:sz w:val="28"/>
          <w:szCs w:val="28"/>
        </w:rPr>
        <w:t>–</w:t>
      </w:r>
      <w:r>
        <w:rPr>
          <w:rFonts w:ascii="Times New Roman" w:eastAsia="Calibri" w:hAnsi="Times New Roman" w:cs="Times New Roman"/>
          <w:sz w:val="28"/>
          <w:szCs w:val="28"/>
        </w:rPr>
        <w:t> </w:t>
      </w:r>
      <w:r w:rsidRPr="00E66523">
        <w:rPr>
          <w:rFonts w:ascii="Times New Roman" w:eastAsia="Calibri" w:hAnsi="Times New Roman" w:cs="Times New Roman"/>
          <w:sz w:val="28"/>
          <w:szCs w:val="28"/>
        </w:rPr>
        <w:t xml:space="preserve">муниципальные, 12 – ОАО </w:t>
      </w:r>
      <w:proofErr w:type="gramStart"/>
      <w:r w:rsidRPr="00E66523">
        <w:rPr>
          <w:rFonts w:ascii="Times New Roman" w:eastAsia="Calibri" w:hAnsi="Times New Roman" w:cs="Times New Roman"/>
          <w:sz w:val="28"/>
          <w:szCs w:val="28"/>
        </w:rPr>
        <w:t>и ООО</w:t>
      </w:r>
      <w:proofErr w:type="gramEnd"/>
      <w:r w:rsidRPr="00E66523">
        <w:rPr>
          <w:rFonts w:ascii="Times New Roman" w:eastAsia="Calibri" w:hAnsi="Times New Roman" w:cs="Times New Roman"/>
          <w:sz w:val="28"/>
          <w:szCs w:val="28"/>
        </w:rPr>
        <w:t>, 10 – индивидуальные предприниматели.</w:t>
      </w:r>
      <w:r w:rsidRPr="00E66523">
        <w:rPr>
          <w:rFonts w:ascii="Times New Roman" w:eastAsia="Calibri" w:hAnsi="Times New Roman" w:cs="Times New Roman"/>
          <w:color w:val="FF0000"/>
          <w:sz w:val="28"/>
          <w:szCs w:val="28"/>
        </w:rPr>
        <w:t xml:space="preserve"> </w:t>
      </w:r>
      <w:r w:rsidRPr="00E66523">
        <w:rPr>
          <w:rFonts w:ascii="Times New Roman" w:eastAsia="Calibri" w:hAnsi="Times New Roman" w:cs="Times New Roman"/>
          <w:sz w:val="28"/>
          <w:szCs w:val="28"/>
        </w:rPr>
        <w:t>Стоит отметить, что крупным  базовым перевозчиком и единственным автотранспортным предприятием, которое обслуживает большинство социально-значимых маршрутов области (34 маршрута), является ГП «Костромское ПАТП №3».</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Существующая маршрутная сеть в Костромской области охватывает</w:t>
      </w:r>
      <w:r>
        <w:rPr>
          <w:rFonts w:ascii="Times New Roman" w:eastAsia="Calibri" w:hAnsi="Times New Roman" w:cs="Times New Roman"/>
          <w:sz w:val="28"/>
          <w:szCs w:val="28"/>
        </w:rPr>
        <w:t xml:space="preserve"> </w:t>
      </w:r>
      <w:r w:rsidRPr="00E66523">
        <w:rPr>
          <w:rFonts w:ascii="Times New Roman" w:eastAsia="Calibri" w:hAnsi="Times New Roman" w:cs="Times New Roman"/>
          <w:sz w:val="28"/>
          <w:szCs w:val="28"/>
        </w:rPr>
        <w:t>6</w:t>
      </w:r>
      <w:r>
        <w:rPr>
          <w:rFonts w:ascii="Times New Roman" w:eastAsia="Calibri" w:hAnsi="Times New Roman" w:cs="Times New Roman"/>
          <w:sz w:val="28"/>
          <w:szCs w:val="28"/>
        </w:rPr>
        <w:t> </w:t>
      </w:r>
      <w:r w:rsidRPr="00E66523">
        <w:rPr>
          <w:rFonts w:ascii="Times New Roman" w:eastAsia="Calibri" w:hAnsi="Times New Roman" w:cs="Times New Roman"/>
          <w:sz w:val="28"/>
          <w:szCs w:val="28"/>
        </w:rPr>
        <w:t>городских округов, 2</w:t>
      </w:r>
      <w:r>
        <w:rPr>
          <w:rFonts w:ascii="Times New Roman" w:hAnsi="Times New Roman" w:cs="Times New Roman"/>
          <w:sz w:val="28"/>
          <w:szCs w:val="28"/>
        </w:rPr>
        <w:t>3</w:t>
      </w:r>
      <w:r w:rsidRPr="00E66523">
        <w:rPr>
          <w:rFonts w:ascii="Times New Roman" w:eastAsia="Calibri" w:hAnsi="Times New Roman" w:cs="Times New Roman"/>
          <w:sz w:val="28"/>
          <w:szCs w:val="28"/>
        </w:rPr>
        <w:t xml:space="preserve"> муниципальных района, а также сельские населенные пункты области.</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lastRenderedPageBreak/>
        <w:t>Среднесписочное количество подвижного состава насчитывает порядка 290 единиц автобусов (51 автобус работают на газомоторном топливе), которые обслуживают 127 межмуниципальных маршрутов:</w:t>
      </w:r>
      <w:r>
        <w:rPr>
          <w:rFonts w:ascii="Times New Roman" w:eastAsia="Calibri" w:hAnsi="Times New Roman" w:cs="Times New Roman"/>
          <w:sz w:val="28"/>
          <w:szCs w:val="28"/>
        </w:rPr>
        <w:t xml:space="preserve"> </w:t>
      </w:r>
      <w:r w:rsidRPr="00E66523">
        <w:rPr>
          <w:rFonts w:ascii="Times New Roman" w:eastAsia="Calibri" w:hAnsi="Times New Roman" w:cs="Times New Roman"/>
          <w:sz w:val="28"/>
          <w:szCs w:val="28"/>
        </w:rPr>
        <w:t>47</w:t>
      </w:r>
      <w:r>
        <w:rPr>
          <w:rFonts w:ascii="Times New Roman" w:eastAsia="Calibri" w:hAnsi="Times New Roman" w:cs="Times New Roman"/>
          <w:sz w:val="28"/>
          <w:szCs w:val="28"/>
        </w:rPr>
        <w:t> </w:t>
      </w:r>
      <w:r w:rsidRPr="00E66523">
        <w:rPr>
          <w:rFonts w:ascii="Times New Roman" w:eastAsia="Calibri" w:hAnsi="Times New Roman" w:cs="Times New Roman"/>
          <w:sz w:val="28"/>
          <w:szCs w:val="28"/>
        </w:rPr>
        <w:t xml:space="preserve">междугородных и 80 пригородных с учетом сложившейся маршрутной сети и существующего спроса населения на транспортные услуги. Наиболее распространенными марками автобусов для перевозки пассажиров, являются ПАЗ, </w:t>
      </w:r>
      <w:proofErr w:type="spellStart"/>
      <w:r w:rsidRPr="00E66523">
        <w:rPr>
          <w:rFonts w:ascii="Times New Roman" w:eastAsia="Calibri" w:hAnsi="Times New Roman" w:cs="Times New Roman"/>
          <w:sz w:val="28"/>
          <w:szCs w:val="28"/>
        </w:rPr>
        <w:t>ЛиАЗ</w:t>
      </w:r>
      <w:proofErr w:type="spellEnd"/>
      <w:r w:rsidRPr="00E66523">
        <w:rPr>
          <w:rFonts w:ascii="Times New Roman" w:eastAsia="Calibri" w:hAnsi="Times New Roman" w:cs="Times New Roman"/>
          <w:sz w:val="28"/>
          <w:szCs w:val="28"/>
        </w:rPr>
        <w:t xml:space="preserve">, </w:t>
      </w:r>
      <w:proofErr w:type="spellStart"/>
      <w:r w:rsidRPr="00E66523">
        <w:rPr>
          <w:rFonts w:ascii="Times New Roman" w:eastAsia="Calibri" w:hAnsi="Times New Roman" w:cs="Times New Roman"/>
          <w:sz w:val="28"/>
          <w:szCs w:val="28"/>
        </w:rPr>
        <w:t>НефАЗ</w:t>
      </w:r>
      <w:proofErr w:type="spellEnd"/>
      <w:r w:rsidRPr="00E66523">
        <w:rPr>
          <w:rFonts w:ascii="Times New Roman" w:eastAsia="Calibri" w:hAnsi="Times New Roman" w:cs="Times New Roman"/>
          <w:sz w:val="28"/>
          <w:szCs w:val="28"/>
        </w:rPr>
        <w:t>, но также для перевозки пассажиров перевозчики чаще стали использовать автобусы повышенной комфортности (как правило, на дальние расстояния).</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Среднесписочная численность работающих на автотранспортных предприятиях, обслуживающих межмуниципальные маршруты, в 2018 году составила 722 человека. Среднемесячная заработная плата работников отрасли составляет более 17</w:t>
      </w:r>
      <w:r w:rsidRPr="00E66523">
        <w:rPr>
          <w:rFonts w:ascii="Times New Roman" w:eastAsia="Calibri" w:hAnsi="Times New Roman" w:cs="Times New Roman"/>
          <w:color w:val="FF0000"/>
          <w:sz w:val="28"/>
          <w:szCs w:val="28"/>
        </w:rPr>
        <w:t xml:space="preserve"> </w:t>
      </w:r>
      <w:r w:rsidRPr="00E66523">
        <w:rPr>
          <w:rFonts w:ascii="Times New Roman" w:eastAsia="Calibri" w:hAnsi="Times New Roman" w:cs="Times New Roman"/>
          <w:sz w:val="28"/>
          <w:szCs w:val="28"/>
        </w:rPr>
        <w:t>тыс. рублей.</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Для сохранения достигнутого уровня транспортного обслуживания населения и обеспечения безубыточной работы перевозчиков из областного бюджета в 2018 году предоставлены субсидии на возмещение перевозчикам недополученных доходов в связи с предоставлением услуг по перевозкам пассажиров по ценам ниже экономически обоснованных в объеме 118,6 млн. рублей. Субсидирование пассажирских перевозок из бюджета области позволило:</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сохранить оптимальную сеть социально-значимых межмуниципальных автобусных маршрутов, выполняемых пассажирскими автотранспортными предприятиями и индивидуальными предпринимателями на территории области;</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обеспечить транспортную доступность населения к объектам социальной инфраструктуры.</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xml:space="preserve">В целях реализации областного и федерального законодательства в 2018 году населению области продолжали предоставляться меры социальной поддержки в виде льготного проезда на общественном автомобильном, городском электрическом, железнодорожном и внутреннем водном транспорте. </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xml:space="preserve">В рамках взаимодействия по вопросам транспортного обслуживания жителей области департаментом совместно с администрациями муниципальных образований Костромской области проводится работа по следующим направлениям: </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организация межмуниципальных маршрутов, начинающихся или заканчивающихся в муниципальных образованиях;</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организация муниципальных маршрутов;</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рассмотрение обращений граждан муниципального образования и меры реагирования на них;</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организация работы муниципальных комиссий по обеспечению безопасности движения;</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 оказание методической помощи в разработке и принятии нормативной правовой базы по организации транспортного обслуживания населения на территории муниципального образования;</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lastRenderedPageBreak/>
        <w:t>- проведение совместных контрольных проверок за работой пассажирского транспорта и т.д.</w:t>
      </w:r>
    </w:p>
    <w:p w:rsidR="001B612E" w:rsidRPr="00E66523" w:rsidRDefault="001B612E" w:rsidP="001B612E">
      <w:pPr>
        <w:spacing w:after="0" w:line="240" w:lineRule="auto"/>
        <w:ind w:firstLine="709"/>
        <w:contextualSpacing/>
        <w:jc w:val="both"/>
        <w:rPr>
          <w:rFonts w:ascii="Times New Roman" w:eastAsia="Calibri" w:hAnsi="Times New Roman" w:cs="Times New Roman"/>
          <w:sz w:val="28"/>
          <w:szCs w:val="28"/>
        </w:rPr>
      </w:pPr>
      <w:r w:rsidRPr="00E66523">
        <w:rPr>
          <w:rFonts w:ascii="Times New Roman" w:eastAsia="Calibri" w:hAnsi="Times New Roman" w:cs="Times New Roman"/>
          <w:sz w:val="28"/>
          <w:szCs w:val="28"/>
        </w:rPr>
        <w:t>Кроме того, в качестве показателя эффективности деятельности направленной на развитие конкурентной среды в сфере  транспортных услуг, департаментом транспорта отмечено отсутствие в 2018 году сообщений от субъектов предпринимательской деятельности, потребителей транспортных услуг, связанных с отсутствием конкуренции либо ее неразвитостью в сфере автомобильных пассажирских перевозок на территории Костромской области.</w:t>
      </w:r>
    </w:p>
    <w:p w:rsidR="001B612E" w:rsidRPr="00231A23" w:rsidRDefault="001B612E" w:rsidP="001B612E">
      <w:pPr>
        <w:spacing w:after="0" w:line="240" w:lineRule="auto"/>
        <w:ind w:firstLine="720"/>
        <w:contextualSpacing/>
        <w:jc w:val="both"/>
        <w:rPr>
          <w:rFonts w:ascii="Times New Roman" w:hAnsi="Times New Roman" w:cs="Times New Roman"/>
          <w:sz w:val="24"/>
          <w:szCs w:val="28"/>
        </w:rPr>
      </w:pPr>
    </w:p>
    <w:p w:rsidR="001B612E" w:rsidRDefault="001B612E" w:rsidP="001B612E">
      <w:pPr>
        <w:pStyle w:val="a5"/>
        <w:ind w:left="0" w:firstLine="709"/>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услуг связи</w:t>
      </w:r>
    </w:p>
    <w:p w:rsidR="001B612E" w:rsidRPr="00A134F4" w:rsidRDefault="001B612E" w:rsidP="001B612E">
      <w:pPr>
        <w:pStyle w:val="a5"/>
        <w:ind w:left="0" w:firstLine="709"/>
        <w:contextualSpacing/>
        <w:jc w:val="center"/>
        <w:rPr>
          <w:rFonts w:ascii="Times New Roman" w:hAnsi="Times New Roman" w:cs="Times New Roman"/>
          <w:b/>
          <w:sz w:val="16"/>
          <w:szCs w:val="28"/>
        </w:rPr>
      </w:pP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По состоянию на 1</w:t>
      </w:r>
      <w:r>
        <w:rPr>
          <w:rFonts w:ascii="Times New Roman" w:hAnsi="Times New Roman" w:cs="Times New Roman"/>
          <w:sz w:val="28"/>
          <w:szCs w:val="28"/>
        </w:rPr>
        <w:t xml:space="preserve"> января </w:t>
      </w:r>
      <w:r w:rsidRPr="00A134F4">
        <w:rPr>
          <w:rFonts w:ascii="Times New Roman" w:hAnsi="Times New Roman" w:cs="Times New Roman"/>
          <w:sz w:val="28"/>
          <w:szCs w:val="28"/>
        </w:rPr>
        <w:t>2019</w:t>
      </w:r>
      <w:r>
        <w:rPr>
          <w:rFonts w:ascii="Times New Roman" w:hAnsi="Times New Roman" w:cs="Times New Roman"/>
          <w:sz w:val="28"/>
          <w:szCs w:val="28"/>
        </w:rPr>
        <w:t xml:space="preserve"> года</w:t>
      </w:r>
      <w:r w:rsidRPr="00A134F4">
        <w:rPr>
          <w:rFonts w:ascii="Times New Roman" w:hAnsi="Times New Roman" w:cs="Times New Roman"/>
          <w:sz w:val="28"/>
          <w:szCs w:val="28"/>
        </w:rPr>
        <w:t xml:space="preserve"> на территории Костромской области оказывают услуги связи 79 операторов, из них 41 </w:t>
      </w:r>
      <w:r w:rsidRPr="0015356E">
        <w:rPr>
          <w:rFonts w:ascii="Times New Roman" w:hAnsi="Times New Roman" w:cs="Times New Roman"/>
          <w:color w:val="000000"/>
          <w:kern w:val="2"/>
          <w:sz w:val="28"/>
          <w:szCs w:val="28"/>
        </w:rPr>
        <w:t xml:space="preserve">– </w:t>
      </w:r>
      <w:r w:rsidRPr="00A134F4">
        <w:rPr>
          <w:rFonts w:ascii="Times New Roman" w:hAnsi="Times New Roman" w:cs="Times New Roman"/>
          <w:sz w:val="28"/>
          <w:szCs w:val="28"/>
        </w:rPr>
        <w:t>юридические лица и индивидуальные предприниматели, зарегистрированные на территории Костромской области.</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 xml:space="preserve">Общее количество действующих базовых станций подвижной радиотелефонной связи на территории Костромской области  </w:t>
      </w:r>
      <w:r w:rsidRPr="0015356E">
        <w:rPr>
          <w:rFonts w:ascii="Times New Roman" w:hAnsi="Times New Roman" w:cs="Times New Roman"/>
          <w:color w:val="000000"/>
          <w:kern w:val="2"/>
          <w:sz w:val="28"/>
          <w:szCs w:val="28"/>
        </w:rPr>
        <w:t xml:space="preserve">– </w:t>
      </w:r>
      <w:r w:rsidRPr="00A134F4">
        <w:rPr>
          <w:rFonts w:ascii="Times New Roman" w:hAnsi="Times New Roman" w:cs="Times New Roman"/>
          <w:sz w:val="28"/>
          <w:szCs w:val="28"/>
        </w:rPr>
        <w:t>2</w:t>
      </w:r>
      <w:r>
        <w:rPr>
          <w:rFonts w:ascii="Times New Roman" w:hAnsi="Times New Roman" w:cs="Times New Roman"/>
          <w:sz w:val="28"/>
          <w:szCs w:val="28"/>
        </w:rPr>
        <w:t xml:space="preserve"> </w:t>
      </w:r>
      <w:r w:rsidRPr="00A134F4">
        <w:rPr>
          <w:rFonts w:ascii="Times New Roman" w:hAnsi="Times New Roman" w:cs="Times New Roman"/>
          <w:sz w:val="28"/>
          <w:szCs w:val="28"/>
        </w:rPr>
        <w:t>464, из них 69</w:t>
      </w:r>
      <w:r>
        <w:rPr>
          <w:rFonts w:ascii="Times New Roman" w:hAnsi="Times New Roman" w:cs="Times New Roman"/>
          <w:sz w:val="28"/>
          <w:szCs w:val="28"/>
        </w:rPr>
        <w:t xml:space="preserve"> </w:t>
      </w:r>
      <w:r w:rsidRPr="00A134F4">
        <w:rPr>
          <w:rFonts w:ascii="Times New Roman" w:hAnsi="Times New Roman" w:cs="Times New Roman"/>
          <w:sz w:val="28"/>
          <w:szCs w:val="28"/>
        </w:rPr>
        <w:t>введено в эксплуатацию в 2018 году.</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 xml:space="preserve">По данным Федеральной службы государственной статистики </w:t>
      </w:r>
      <w:r>
        <w:rPr>
          <w:rFonts w:ascii="Times New Roman" w:hAnsi="Times New Roman" w:cs="Times New Roman"/>
          <w:sz w:val="28"/>
          <w:szCs w:val="28"/>
        </w:rPr>
        <w:br/>
      </w:r>
      <w:r w:rsidRPr="00A134F4">
        <w:rPr>
          <w:rFonts w:ascii="Times New Roman" w:hAnsi="Times New Roman" w:cs="Times New Roman"/>
          <w:sz w:val="28"/>
          <w:szCs w:val="28"/>
        </w:rPr>
        <w:t xml:space="preserve">100% домашних хозяйств Костромской области имеют возможность подключения к услугам связи, из них 80,5% получают услуги доступа к сети «Интернет». </w:t>
      </w:r>
      <w:r w:rsidRPr="00A134F4">
        <w:rPr>
          <w:rFonts w:ascii="Times New Roman" w:eastAsia="MS Mincho" w:hAnsi="Times New Roman" w:cs="Times New Roman"/>
          <w:sz w:val="28"/>
          <w:szCs w:val="28"/>
        </w:rPr>
        <w:t xml:space="preserve">Причиной неиспользования сети «Интернет» граждане называют отсутствие необходимости - 24,7%, высокую стоимость </w:t>
      </w:r>
      <w:r w:rsidRPr="0015356E">
        <w:rPr>
          <w:rFonts w:ascii="Times New Roman" w:hAnsi="Times New Roman" w:cs="Times New Roman"/>
          <w:color w:val="000000"/>
          <w:kern w:val="2"/>
          <w:sz w:val="28"/>
          <w:szCs w:val="28"/>
        </w:rPr>
        <w:t xml:space="preserve">– </w:t>
      </w:r>
      <w:r w:rsidRPr="00A134F4">
        <w:rPr>
          <w:rFonts w:ascii="Times New Roman" w:eastAsia="MS Mincho" w:hAnsi="Times New Roman" w:cs="Times New Roman"/>
          <w:sz w:val="28"/>
          <w:szCs w:val="28"/>
        </w:rPr>
        <w:t xml:space="preserve">5,7%. На отсутствие технической возможности ссылаются только 0,2% граждан (средний показатель по </w:t>
      </w:r>
      <w:r>
        <w:rPr>
          <w:rFonts w:ascii="Times New Roman" w:eastAsia="MS Mincho" w:hAnsi="Times New Roman" w:cs="Times New Roman"/>
          <w:sz w:val="28"/>
          <w:szCs w:val="28"/>
        </w:rPr>
        <w:t xml:space="preserve">Российской Федерации </w:t>
      </w:r>
      <w:r w:rsidRPr="0015356E">
        <w:rPr>
          <w:rFonts w:ascii="Times New Roman" w:hAnsi="Times New Roman" w:cs="Times New Roman"/>
          <w:color w:val="000000"/>
          <w:kern w:val="2"/>
          <w:sz w:val="28"/>
          <w:szCs w:val="28"/>
        </w:rPr>
        <w:t xml:space="preserve">– </w:t>
      </w:r>
      <w:r w:rsidRPr="00A134F4">
        <w:rPr>
          <w:rFonts w:ascii="Times New Roman" w:eastAsia="MS Mincho" w:hAnsi="Times New Roman" w:cs="Times New Roman"/>
          <w:sz w:val="28"/>
          <w:szCs w:val="28"/>
        </w:rPr>
        <w:t xml:space="preserve"> 1,5%, Ярославская область – 0,5%, Ивановская область – 1%, Кировская область – 5%).</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По проникновению подвижной радиотелефонной (сотовой) связи в регионе наблюдается устойчивый рост подключенных к сетям сотовой связи абонентских устройств. Населенные пункты области, численностью населения более 1 тысячи человек, входят в зону действия сетей связи третьего поколения 3G (UMTS/HSDPA), из них на территории г. Кострома и центров муниципальных районов и городских округов услуга предоставляется не менее, чем тремя операторами. Сети связи четвертого поколения (4G) стали доступны всем жителям городских округов и административных центров муниципальных образований региона и на территории области представлены четырьмя основными операторами сотовой связи.</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eastAsia="MS Mincho" w:hAnsi="Times New Roman" w:cs="Times New Roman"/>
          <w:sz w:val="28"/>
          <w:szCs w:val="28"/>
        </w:rPr>
        <w:t xml:space="preserve">Реализованы проекты, обеспечивающие современными услугами связи население проблемных по развитию инфраструктуры связи районов Костромской области с использованием механизмов </w:t>
      </w:r>
      <w:proofErr w:type="spellStart"/>
      <w:r w:rsidRPr="00A134F4">
        <w:rPr>
          <w:rFonts w:ascii="Times New Roman" w:hAnsi="Times New Roman" w:cs="Times New Roman"/>
          <w:sz w:val="28"/>
          <w:szCs w:val="28"/>
        </w:rPr>
        <w:t>муниципально-частного</w:t>
      </w:r>
      <w:proofErr w:type="spellEnd"/>
      <w:r w:rsidRPr="00A134F4">
        <w:rPr>
          <w:rFonts w:ascii="Times New Roman" w:hAnsi="Times New Roman" w:cs="Times New Roman"/>
          <w:sz w:val="28"/>
          <w:szCs w:val="28"/>
        </w:rPr>
        <w:t xml:space="preserve"> партнерства</w:t>
      </w:r>
      <w:r w:rsidRPr="00A134F4">
        <w:rPr>
          <w:rFonts w:ascii="Times New Roman" w:eastAsia="MS Mincho" w:hAnsi="Times New Roman" w:cs="Times New Roman"/>
          <w:sz w:val="28"/>
          <w:szCs w:val="28"/>
        </w:rPr>
        <w:t xml:space="preserve"> при </w:t>
      </w:r>
      <w:proofErr w:type="spellStart"/>
      <w:r w:rsidRPr="00A134F4">
        <w:rPr>
          <w:rFonts w:ascii="Times New Roman" w:eastAsia="MS Mincho" w:hAnsi="Times New Roman" w:cs="Times New Roman"/>
          <w:sz w:val="28"/>
          <w:szCs w:val="28"/>
        </w:rPr>
        <w:t>софинансировании</w:t>
      </w:r>
      <w:proofErr w:type="spellEnd"/>
      <w:r w:rsidRPr="00A134F4">
        <w:rPr>
          <w:rFonts w:ascii="Times New Roman" w:eastAsia="MS Mincho" w:hAnsi="Times New Roman" w:cs="Times New Roman"/>
          <w:sz w:val="28"/>
          <w:szCs w:val="28"/>
        </w:rPr>
        <w:t xml:space="preserve"> из областного бюджета. </w:t>
      </w:r>
      <w:r w:rsidRPr="00A134F4">
        <w:rPr>
          <w:rFonts w:ascii="Times New Roman" w:hAnsi="Times New Roman" w:cs="Times New Roman"/>
          <w:sz w:val="28"/>
          <w:szCs w:val="28"/>
        </w:rPr>
        <w:t xml:space="preserve">В 2018 году </w:t>
      </w:r>
      <w:r w:rsidRPr="00A134F4">
        <w:rPr>
          <w:rFonts w:ascii="Times New Roman" w:eastAsia="MS Mincho" w:hAnsi="Times New Roman" w:cs="Times New Roman"/>
          <w:sz w:val="28"/>
          <w:szCs w:val="28"/>
        </w:rPr>
        <w:t xml:space="preserve">в рамках </w:t>
      </w:r>
      <w:r w:rsidRPr="00A134F4">
        <w:rPr>
          <w:rFonts w:ascii="Times New Roman" w:hAnsi="Times New Roman" w:cs="Times New Roman"/>
          <w:sz w:val="28"/>
          <w:szCs w:val="28"/>
        </w:rPr>
        <w:t xml:space="preserve">конкурсного отбора проектов развития муниципальных образований, основанных на общественных инициативах, на конкурс местных инициатив представлено и, в конечном итоге, реализовано 4 проекта в Буйском, </w:t>
      </w:r>
      <w:proofErr w:type="spellStart"/>
      <w:r w:rsidRPr="00A134F4">
        <w:rPr>
          <w:rFonts w:ascii="Times New Roman" w:hAnsi="Times New Roman" w:cs="Times New Roman"/>
          <w:sz w:val="28"/>
          <w:szCs w:val="28"/>
        </w:rPr>
        <w:t>Нейском</w:t>
      </w:r>
      <w:proofErr w:type="spellEnd"/>
      <w:r>
        <w:rPr>
          <w:rFonts w:ascii="Times New Roman" w:hAnsi="Times New Roman" w:cs="Times New Roman"/>
          <w:sz w:val="28"/>
          <w:szCs w:val="28"/>
        </w:rPr>
        <w:t xml:space="preserve"> </w:t>
      </w:r>
      <w:r w:rsidRPr="00A134F4">
        <w:rPr>
          <w:rFonts w:ascii="Times New Roman" w:hAnsi="Times New Roman" w:cs="Times New Roman"/>
          <w:sz w:val="28"/>
          <w:szCs w:val="28"/>
        </w:rPr>
        <w:t>муниципальных районах и городе Галич.</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lastRenderedPageBreak/>
        <w:t>В ноябре 2018</w:t>
      </w:r>
      <w:r>
        <w:rPr>
          <w:rFonts w:ascii="Times New Roman" w:hAnsi="Times New Roman" w:cs="Times New Roman"/>
          <w:sz w:val="28"/>
          <w:szCs w:val="28"/>
        </w:rPr>
        <w:t xml:space="preserve"> </w:t>
      </w:r>
      <w:r w:rsidRPr="00A134F4">
        <w:rPr>
          <w:rFonts w:ascii="Times New Roman" w:hAnsi="Times New Roman" w:cs="Times New Roman"/>
          <w:sz w:val="28"/>
          <w:szCs w:val="28"/>
        </w:rPr>
        <w:t>г</w:t>
      </w:r>
      <w:r>
        <w:rPr>
          <w:rFonts w:ascii="Times New Roman" w:hAnsi="Times New Roman" w:cs="Times New Roman"/>
          <w:sz w:val="28"/>
          <w:szCs w:val="28"/>
        </w:rPr>
        <w:t>оду</w:t>
      </w:r>
      <w:r w:rsidRPr="00A134F4">
        <w:rPr>
          <w:rFonts w:ascii="Times New Roman" w:hAnsi="Times New Roman" w:cs="Times New Roman"/>
          <w:sz w:val="28"/>
          <w:szCs w:val="28"/>
        </w:rPr>
        <w:t xml:space="preserve"> завершилось строительство базовых станций Tele2 в с.</w:t>
      </w:r>
      <w:r>
        <w:rPr>
          <w:rFonts w:ascii="Times New Roman" w:hAnsi="Times New Roman" w:cs="Times New Roman"/>
          <w:sz w:val="28"/>
          <w:szCs w:val="28"/>
        </w:rPr>
        <w:t> </w:t>
      </w:r>
      <w:proofErr w:type="spellStart"/>
      <w:r w:rsidRPr="00A134F4">
        <w:rPr>
          <w:rFonts w:ascii="Times New Roman" w:hAnsi="Times New Roman" w:cs="Times New Roman"/>
          <w:sz w:val="28"/>
          <w:szCs w:val="28"/>
        </w:rPr>
        <w:t>Кужбал</w:t>
      </w:r>
      <w:proofErr w:type="spellEnd"/>
      <w:r w:rsidRPr="00A134F4">
        <w:rPr>
          <w:rFonts w:ascii="Times New Roman" w:hAnsi="Times New Roman" w:cs="Times New Roman"/>
          <w:sz w:val="28"/>
          <w:szCs w:val="28"/>
        </w:rPr>
        <w:t xml:space="preserve"> и с. </w:t>
      </w:r>
      <w:proofErr w:type="spellStart"/>
      <w:r w:rsidRPr="00A134F4">
        <w:rPr>
          <w:rFonts w:ascii="Times New Roman" w:hAnsi="Times New Roman" w:cs="Times New Roman"/>
          <w:sz w:val="28"/>
          <w:szCs w:val="28"/>
        </w:rPr>
        <w:t>Солтаново</w:t>
      </w:r>
      <w:proofErr w:type="spellEnd"/>
      <w:r w:rsidRPr="00A134F4">
        <w:rPr>
          <w:rFonts w:ascii="Times New Roman" w:hAnsi="Times New Roman" w:cs="Times New Roman"/>
          <w:sz w:val="28"/>
          <w:szCs w:val="28"/>
        </w:rPr>
        <w:t xml:space="preserve"> муниципального района город Нея и </w:t>
      </w:r>
      <w:proofErr w:type="spellStart"/>
      <w:r w:rsidRPr="00A134F4">
        <w:rPr>
          <w:rFonts w:ascii="Times New Roman" w:hAnsi="Times New Roman" w:cs="Times New Roman"/>
          <w:sz w:val="28"/>
          <w:szCs w:val="28"/>
        </w:rPr>
        <w:t>Нейский</w:t>
      </w:r>
      <w:proofErr w:type="spellEnd"/>
      <w:r w:rsidRPr="00A134F4">
        <w:rPr>
          <w:rFonts w:ascii="Times New Roman" w:hAnsi="Times New Roman" w:cs="Times New Roman"/>
          <w:sz w:val="28"/>
          <w:szCs w:val="28"/>
        </w:rPr>
        <w:t xml:space="preserve"> район. Это первый опыт строительства полноценных объектов связи в рамках местных инициатив. В результате реализации проектов обеспечены услугами связи около 650 жителей (порядка 20 населенных пунктов).</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 xml:space="preserve">В рамках реализации трехстороннего соглашения между администрацией Костромской области, </w:t>
      </w:r>
      <w:proofErr w:type="spellStart"/>
      <w:r w:rsidRPr="00A134F4">
        <w:rPr>
          <w:rFonts w:ascii="Times New Roman" w:hAnsi="Times New Roman" w:cs="Times New Roman"/>
          <w:sz w:val="28"/>
          <w:szCs w:val="28"/>
        </w:rPr>
        <w:t>Минкомсвязью</w:t>
      </w:r>
      <w:proofErr w:type="spellEnd"/>
      <w:r w:rsidRPr="00A134F4">
        <w:rPr>
          <w:rFonts w:ascii="Times New Roman" w:hAnsi="Times New Roman" w:cs="Times New Roman"/>
          <w:sz w:val="28"/>
          <w:szCs w:val="28"/>
        </w:rPr>
        <w:t xml:space="preserve"> России и </w:t>
      </w:r>
      <w:r>
        <w:rPr>
          <w:rFonts w:ascii="Times New Roman" w:hAnsi="Times New Roman" w:cs="Times New Roman"/>
          <w:sz w:val="28"/>
          <w:szCs w:val="28"/>
        </w:rPr>
        <w:t>ПАО </w:t>
      </w:r>
      <w:r w:rsidRPr="00A134F4">
        <w:rPr>
          <w:rFonts w:ascii="Times New Roman" w:hAnsi="Times New Roman" w:cs="Times New Roman"/>
          <w:sz w:val="28"/>
          <w:szCs w:val="28"/>
        </w:rPr>
        <w:t>«</w:t>
      </w:r>
      <w:proofErr w:type="spellStart"/>
      <w:r w:rsidRPr="00A134F4">
        <w:rPr>
          <w:rFonts w:ascii="Times New Roman" w:hAnsi="Times New Roman" w:cs="Times New Roman"/>
          <w:sz w:val="28"/>
          <w:szCs w:val="28"/>
        </w:rPr>
        <w:t>Ростелеком</w:t>
      </w:r>
      <w:proofErr w:type="spellEnd"/>
      <w:r w:rsidRPr="00A134F4">
        <w:rPr>
          <w:rFonts w:ascii="Times New Roman" w:hAnsi="Times New Roman" w:cs="Times New Roman"/>
          <w:sz w:val="28"/>
          <w:szCs w:val="28"/>
        </w:rPr>
        <w:t>», направленного на решение задачи устранения цифрового неравенства, установлены 33 точки доступа к универсальной услуге связи. После установки точек доступа население получает возможность доступа к сети «Интернет» со скоростью до 10</w:t>
      </w:r>
      <w:r>
        <w:rPr>
          <w:rFonts w:ascii="Times New Roman" w:hAnsi="Times New Roman" w:cs="Times New Roman"/>
          <w:sz w:val="28"/>
          <w:szCs w:val="28"/>
        </w:rPr>
        <w:t xml:space="preserve"> </w:t>
      </w:r>
      <w:r w:rsidRPr="00A134F4">
        <w:rPr>
          <w:rFonts w:ascii="Times New Roman" w:hAnsi="Times New Roman" w:cs="Times New Roman"/>
          <w:sz w:val="28"/>
          <w:szCs w:val="28"/>
        </w:rPr>
        <w:t xml:space="preserve">Мбит/с. При этом плата за доступ к сети «Интернет» через точки доступа не взимается. </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В 2018</w:t>
      </w:r>
      <w:r>
        <w:rPr>
          <w:rFonts w:ascii="Times New Roman" w:hAnsi="Times New Roman" w:cs="Times New Roman"/>
          <w:sz w:val="28"/>
          <w:szCs w:val="28"/>
        </w:rPr>
        <w:t xml:space="preserve"> году</w:t>
      </w:r>
      <w:r w:rsidRPr="00A134F4">
        <w:rPr>
          <w:rFonts w:ascii="Times New Roman" w:hAnsi="Times New Roman" w:cs="Times New Roman"/>
          <w:sz w:val="28"/>
          <w:szCs w:val="28"/>
        </w:rPr>
        <w:t xml:space="preserve"> филиалом РТРС «Костромской ОРТПЦ» организовано вещание радиопрограмм «Радио Шансон» и «Наше Радио». </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Филиалом РТРС «Костромской ОРТПЦ» при координации управления цифрового развития введен</w:t>
      </w:r>
      <w:r>
        <w:rPr>
          <w:rFonts w:ascii="Times New Roman" w:hAnsi="Times New Roman" w:cs="Times New Roman"/>
          <w:sz w:val="28"/>
          <w:szCs w:val="28"/>
        </w:rPr>
        <w:t xml:space="preserve"> в эксплуатацию вто</w:t>
      </w:r>
      <w:r w:rsidRPr="00A134F4">
        <w:rPr>
          <w:rFonts w:ascii="Times New Roman" w:hAnsi="Times New Roman" w:cs="Times New Roman"/>
          <w:sz w:val="28"/>
          <w:szCs w:val="28"/>
        </w:rPr>
        <w:t xml:space="preserve">рой мультиплекс на территории региона. В итоге, </w:t>
      </w:r>
      <w:r>
        <w:rPr>
          <w:rFonts w:ascii="Times New Roman" w:hAnsi="Times New Roman" w:cs="Times New Roman"/>
          <w:sz w:val="28"/>
          <w:szCs w:val="28"/>
        </w:rPr>
        <w:t>98% населения Костромской об</w:t>
      </w:r>
      <w:r w:rsidRPr="00A134F4">
        <w:rPr>
          <w:rFonts w:ascii="Times New Roman" w:hAnsi="Times New Roman" w:cs="Times New Roman"/>
          <w:sz w:val="28"/>
          <w:szCs w:val="28"/>
        </w:rPr>
        <w:t>ласти имеют</w:t>
      </w:r>
      <w:r>
        <w:rPr>
          <w:rFonts w:ascii="Times New Roman" w:hAnsi="Times New Roman" w:cs="Times New Roman"/>
          <w:sz w:val="28"/>
          <w:szCs w:val="28"/>
        </w:rPr>
        <w:t xml:space="preserve"> доступ к 20 цифровым телека</w:t>
      </w:r>
      <w:r w:rsidRPr="00A134F4">
        <w:rPr>
          <w:rFonts w:ascii="Times New Roman" w:hAnsi="Times New Roman" w:cs="Times New Roman"/>
          <w:sz w:val="28"/>
          <w:szCs w:val="28"/>
        </w:rPr>
        <w:t>налам.</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eastAsia="MS Mincho" w:hAnsi="Times New Roman" w:cs="Times New Roman"/>
          <w:sz w:val="28"/>
          <w:szCs w:val="28"/>
        </w:rPr>
        <w:t xml:space="preserve">В состав УФПС Костромской области – филиал ФГУП «Почта России» входит 6 почтамтов, автобаза и участок курьерской доставки. </w:t>
      </w:r>
      <w:r w:rsidRPr="00A134F4">
        <w:rPr>
          <w:rFonts w:ascii="Times New Roman" w:hAnsi="Times New Roman" w:cs="Times New Roman"/>
          <w:sz w:val="28"/>
          <w:szCs w:val="28"/>
        </w:rPr>
        <w:t>Услуги почтовой связи предоставляют 382 отделения почтовой связи, из них</w:t>
      </w:r>
      <w:r>
        <w:rPr>
          <w:rFonts w:ascii="Times New Roman" w:hAnsi="Times New Roman" w:cs="Times New Roman"/>
          <w:sz w:val="28"/>
          <w:szCs w:val="28"/>
        </w:rPr>
        <w:t xml:space="preserve"> </w:t>
      </w:r>
      <w:r w:rsidRPr="00A134F4">
        <w:rPr>
          <w:rFonts w:ascii="Times New Roman" w:hAnsi="Times New Roman" w:cs="Times New Roman"/>
          <w:sz w:val="28"/>
          <w:szCs w:val="28"/>
        </w:rPr>
        <w:t>64</w:t>
      </w:r>
      <w:r>
        <w:rPr>
          <w:rFonts w:ascii="Times New Roman" w:hAnsi="Times New Roman" w:cs="Times New Roman"/>
          <w:sz w:val="28"/>
          <w:szCs w:val="28"/>
        </w:rPr>
        <w:t> </w:t>
      </w:r>
      <w:r w:rsidRPr="00A134F4">
        <w:rPr>
          <w:rFonts w:ascii="Times New Roman" w:hAnsi="Times New Roman" w:cs="Times New Roman"/>
          <w:sz w:val="28"/>
          <w:szCs w:val="28"/>
        </w:rPr>
        <w:t>городских отделения почтовой связи, 315 стационарных сельских отделений почтовой связи (из них 204 ОПС являются сверхнормативными) и 3 передвижных отделения почтовой связи.</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В отделениях почтовой связи Костромской области активно реализуются социальные проекты. В рамках проекта</w:t>
      </w:r>
      <w:r>
        <w:rPr>
          <w:rFonts w:ascii="Times New Roman" w:hAnsi="Times New Roman" w:cs="Times New Roman"/>
          <w:sz w:val="28"/>
          <w:szCs w:val="28"/>
        </w:rPr>
        <w:t xml:space="preserve"> </w:t>
      </w:r>
      <w:r w:rsidRPr="00A134F4">
        <w:rPr>
          <w:rFonts w:ascii="Times New Roman" w:hAnsi="Times New Roman" w:cs="Times New Roman"/>
          <w:sz w:val="28"/>
          <w:szCs w:val="28"/>
        </w:rPr>
        <w:t>«Доступная среда» полной доступностью для лиц с ограниченными возможностями здоровья в 2018</w:t>
      </w:r>
      <w:r>
        <w:rPr>
          <w:rFonts w:ascii="Times New Roman" w:hAnsi="Times New Roman" w:cs="Times New Roman"/>
          <w:sz w:val="28"/>
          <w:szCs w:val="28"/>
        </w:rPr>
        <w:t xml:space="preserve"> </w:t>
      </w:r>
      <w:r w:rsidRPr="00A134F4">
        <w:rPr>
          <w:rFonts w:ascii="Times New Roman" w:hAnsi="Times New Roman" w:cs="Times New Roman"/>
          <w:sz w:val="28"/>
          <w:szCs w:val="28"/>
        </w:rPr>
        <w:t>г</w:t>
      </w:r>
      <w:r>
        <w:rPr>
          <w:rFonts w:ascii="Times New Roman" w:hAnsi="Times New Roman" w:cs="Times New Roman"/>
          <w:sz w:val="28"/>
          <w:szCs w:val="28"/>
        </w:rPr>
        <w:t>оду</w:t>
      </w:r>
      <w:r w:rsidRPr="00A134F4">
        <w:rPr>
          <w:rFonts w:ascii="Times New Roman" w:hAnsi="Times New Roman" w:cs="Times New Roman"/>
          <w:sz w:val="28"/>
          <w:szCs w:val="28"/>
        </w:rPr>
        <w:t xml:space="preserve"> обеспечены еще 10 ОПС. В рамках реализации проекта ОПС «Нового формата» проведен капитальный ремонт ОПС Кострома</w:t>
      </w:r>
      <w:r>
        <w:rPr>
          <w:rFonts w:ascii="Times New Roman" w:hAnsi="Times New Roman" w:cs="Times New Roman"/>
          <w:sz w:val="28"/>
          <w:szCs w:val="28"/>
        </w:rPr>
        <w:t xml:space="preserve"> 156022, текущий ремонт ОПС </w:t>
      </w:r>
      <w:proofErr w:type="spellStart"/>
      <w:r>
        <w:rPr>
          <w:rFonts w:ascii="Times New Roman" w:hAnsi="Times New Roman" w:cs="Times New Roman"/>
          <w:sz w:val="28"/>
          <w:szCs w:val="28"/>
        </w:rPr>
        <w:t>Ман</w:t>
      </w:r>
      <w:r w:rsidRPr="00A134F4">
        <w:rPr>
          <w:rFonts w:ascii="Times New Roman" w:hAnsi="Times New Roman" w:cs="Times New Roman"/>
          <w:sz w:val="28"/>
          <w:szCs w:val="28"/>
        </w:rPr>
        <w:t>турово</w:t>
      </w:r>
      <w:proofErr w:type="spellEnd"/>
      <w:r w:rsidRPr="00A134F4">
        <w:rPr>
          <w:rFonts w:ascii="Times New Roman" w:hAnsi="Times New Roman" w:cs="Times New Roman"/>
          <w:sz w:val="28"/>
          <w:szCs w:val="28"/>
        </w:rPr>
        <w:t xml:space="preserve"> 157302 , ремонт фасада и кровли ОПС </w:t>
      </w:r>
      <w:proofErr w:type="spellStart"/>
      <w:r w:rsidRPr="00A134F4">
        <w:rPr>
          <w:rFonts w:ascii="Times New Roman" w:hAnsi="Times New Roman" w:cs="Times New Roman"/>
          <w:sz w:val="28"/>
          <w:szCs w:val="28"/>
        </w:rPr>
        <w:t>Мантурово</w:t>
      </w:r>
      <w:proofErr w:type="spellEnd"/>
      <w:r w:rsidRPr="00A134F4">
        <w:rPr>
          <w:rFonts w:ascii="Times New Roman" w:hAnsi="Times New Roman" w:cs="Times New Roman"/>
          <w:sz w:val="28"/>
          <w:szCs w:val="28"/>
        </w:rPr>
        <w:t xml:space="preserve"> 157300,  ремонт фасада и кровли ОПС Буй 157006.</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 xml:space="preserve">Кроме традиционных почтовых услуг, Костромской филиал Почты России оказывает современные услуги, пользующиеся популярностью, как у физических, так и у юридических лиц: «Посылка 1 класса», «EMS», «EMS РТ», «Бизнес курьер». </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Таким образом, в 2018</w:t>
      </w:r>
      <w:r>
        <w:rPr>
          <w:rFonts w:ascii="Times New Roman" w:hAnsi="Times New Roman" w:cs="Times New Roman"/>
          <w:sz w:val="28"/>
          <w:szCs w:val="28"/>
        </w:rPr>
        <w:t xml:space="preserve"> </w:t>
      </w:r>
      <w:r w:rsidRPr="00A134F4">
        <w:rPr>
          <w:rFonts w:ascii="Times New Roman" w:hAnsi="Times New Roman" w:cs="Times New Roman"/>
          <w:sz w:val="28"/>
          <w:szCs w:val="28"/>
        </w:rPr>
        <w:t>г</w:t>
      </w:r>
      <w:r>
        <w:rPr>
          <w:rFonts w:ascii="Times New Roman" w:hAnsi="Times New Roman" w:cs="Times New Roman"/>
          <w:sz w:val="28"/>
          <w:szCs w:val="28"/>
        </w:rPr>
        <w:t>оду</w:t>
      </w:r>
      <w:r w:rsidRPr="00A134F4">
        <w:rPr>
          <w:rFonts w:ascii="Times New Roman" w:hAnsi="Times New Roman" w:cs="Times New Roman"/>
          <w:sz w:val="28"/>
          <w:szCs w:val="28"/>
        </w:rPr>
        <w:t xml:space="preserve"> компании рынка услуг связи Костромской области продемонстрировали устойчивые темпы развития, поддерживали качество работы своей сети на традиционно высоком уровне, стремясь обеспечить устойчивый доступ к связи в отдаленных районах Костромской области.</w:t>
      </w:r>
    </w:p>
    <w:p w:rsidR="001B612E" w:rsidRPr="00A134F4" w:rsidRDefault="001B612E" w:rsidP="001B612E">
      <w:pPr>
        <w:spacing w:after="0" w:line="240" w:lineRule="auto"/>
        <w:ind w:firstLine="709"/>
        <w:contextualSpacing/>
        <w:jc w:val="both"/>
        <w:rPr>
          <w:rFonts w:ascii="Times New Roman" w:hAnsi="Times New Roman" w:cs="Times New Roman"/>
          <w:sz w:val="28"/>
          <w:szCs w:val="28"/>
        </w:rPr>
      </w:pPr>
      <w:r w:rsidRPr="00A134F4">
        <w:rPr>
          <w:rFonts w:ascii="Times New Roman" w:hAnsi="Times New Roman" w:cs="Times New Roman"/>
          <w:sz w:val="28"/>
          <w:szCs w:val="28"/>
        </w:rPr>
        <w:t>В ближайшее время кардинальных изменений в структуре рынка услуг связи не предвидится. Конкуренция переходит из ценовой плоскости в область качества услуг и обслуживания, а также дополнительных возможностей, которые компании готовы предложить жителям Костромской области.</w:t>
      </w:r>
    </w:p>
    <w:p w:rsidR="001B612E" w:rsidRDefault="001B612E" w:rsidP="001B612E">
      <w:pPr>
        <w:spacing w:after="0" w:line="240" w:lineRule="auto"/>
        <w:ind w:firstLine="709"/>
        <w:contextualSpacing/>
        <w:jc w:val="both"/>
        <w:rPr>
          <w:rFonts w:ascii="Times New Roman" w:hAnsi="Times New Roman" w:cs="Times New Roman"/>
          <w:b/>
          <w:sz w:val="28"/>
          <w:szCs w:val="28"/>
        </w:rPr>
      </w:pPr>
      <w:r w:rsidRPr="00A134F4">
        <w:rPr>
          <w:rFonts w:ascii="Times New Roman" w:hAnsi="Times New Roman" w:cs="Times New Roman"/>
          <w:sz w:val="28"/>
          <w:szCs w:val="28"/>
        </w:rPr>
        <w:lastRenderedPageBreak/>
        <w:t>Условия для развития конкуренции на рынке услуг связи</w:t>
      </w:r>
      <w:r>
        <w:rPr>
          <w:rFonts w:ascii="Times New Roman" w:hAnsi="Times New Roman" w:cs="Times New Roman"/>
          <w:sz w:val="28"/>
          <w:szCs w:val="28"/>
        </w:rPr>
        <w:t xml:space="preserve"> в Костромской области созданы.</w:t>
      </w:r>
    </w:p>
    <w:p w:rsidR="001B612E" w:rsidRDefault="001B612E" w:rsidP="001B612E">
      <w:pPr>
        <w:pStyle w:val="a5"/>
        <w:ind w:left="714"/>
        <w:contextualSpacing/>
        <w:rPr>
          <w:rFonts w:ascii="Times New Roman" w:hAnsi="Times New Roman" w:cs="Times New Roman"/>
          <w:b/>
          <w:sz w:val="28"/>
          <w:szCs w:val="28"/>
        </w:rPr>
      </w:pPr>
    </w:p>
    <w:p w:rsidR="001B612E" w:rsidRDefault="001B612E" w:rsidP="001B612E">
      <w:pPr>
        <w:pStyle w:val="a5"/>
        <w:ind w:left="714"/>
        <w:contextualSpacing/>
        <w:rPr>
          <w:rFonts w:ascii="Times New Roman" w:hAnsi="Times New Roman" w:cs="Times New Roman"/>
          <w:b/>
          <w:sz w:val="28"/>
          <w:szCs w:val="28"/>
        </w:rPr>
      </w:pPr>
      <w:r w:rsidRPr="00C83B91">
        <w:rPr>
          <w:rFonts w:ascii="Times New Roman" w:hAnsi="Times New Roman" w:cs="Times New Roman"/>
          <w:b/>
          <w:sz w:val="28"/>
          <w:szCs w:val="28"/>
        </w:rPr>
        <w:t>Рынок услуг социального обслуживания населения</w:t>
      </w:r>
    </w:p>
    <w:p w:rsidR="001B612E" w:rsidRPr="000A1A8B" w:rsidRDefault="001B612E" w:rsidP="001B612E">
      <w:pPr>
        <w:pStyle w:val="a5"/>
        <w:ind w:left="714"/>
        <w:contextualSpacing/>
        <w:rPr>
          <w:rFonts w:ascii="Times New Roman" w:hAnsi="Times New Roman" w:cs="Times New Roman"/>
          <w:b/>
          <w:sz w:val="16"/>
          <w:szCs w:val="28"/>
        </w:rPr>
      </w:pPr>
    </w:p>
    <w:p w:rsidR="001B612E" w:rsidRPr="003A5FA5" w:rsidRDefault="001B612E" w:rsidP="005930C4">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A5FA5">
        <w:rPr>
          <w:rFonts w:ascii="Times New Roman" w:hAnsi="Times New Roman" w:cs="Times New Roman"/>
          <w:sz w:val="28"/>
          <w:szCs w:val="28"/>
        </w:rPr>
        <w:t xml:space="preserve">По состоянию на 1 января 2019 года в реестр поставщиков социальных услуг включены 10 </w:t>
      </w:r>
      <w:r>
        <w:rPr>
          <w:rFonts w:ascii="Times New Roman" w:hAnsi="Times New Roman" w:cs="Times New Roman"/>
          <w:sz w:val="28"/>
          <w:szCs w:val="28"/>
        </w:rPr>
        <w:t>социально-ориентированных некоммерческих организаций (далее – СОНКО)</w:t>
      </w:r>
      <w:r w:rsidRPr="003A5FA5">
        <w:rPr>
          <w:rFonts w:ascii="Times New Roman" w:hAnsi="Times New Roman" w:cs="Times New Roman"/>
          <w:sz w:val="28"/>
          <w:szCs w:val="28"/>
        </w:rPr>
        <w:t>: КООО «Воскресение» имени И.Е. Беляева, основателя и попечителя Костромского Александровского Православного Братства,</w:t>
      </w:r>
      <w:r>
        <w:rPr>
          <w:rFonts w:ascii="Times New Roman" w:hAnsi="Times New Roman" w:cs="Times New Roman"/>
          <w:sz w:val="28"/>
          <w:szCs w:val="28"/>
        </w:rPr>
        <w:t xml:space="preserve"> </w:t>
      </w:r>
      <w:r w:rsidRPr="003A5FA5">
        <w:rPr>
          <w:rFonts w:ascii="Times New Roman" w:hAnsi="Times New Roman" w:cs="Times New Roman"/>
          <w:sz w:val="28"/>
          <w:szCs w:val="28"/>
        </w:rPr>
        <w:t xml:space="preserve">ЧУ «Ковалевский центр помощи детям, оставшимся без попечения родителей», Некоммерческий благотворительный фонд «Надежда», областной общественный благотворительный фонд помощи беспризорным детям «Примирение», Костромская областная общественная организация «Психологическая студия «Гармония», Костромская Благотворительная областная общественная организация «Остров», Костромская региональная молодежная общественная организация поддержки людей с синдромом </w:t>
      </w:r>
      <w:proofErr w:type="spellStart"/>
      <w:r w:rsidRPr="003A5FA5">
        <w:rPr>
          <w:rFonts w:ascii="Times New Roman" w:hAnsi="Times New Roman" w:cs="Times New Roman"/>
          <w:sz w:val="28"/>
          <w:szCs w:val="28"/>
        </w:rPr>
        <w:t>дауна</w:t>
      </w:r>
      <w:proofErr w:type="spellEnd"/>
      <w:r w:rsidRPr="003A5FA5">
        <w:rPr>
          <w:rFonts w:ascii="Times New Roman" w:hAnsi="Times New Roman" w:cs="Times New Roman"/>
          <w:sz w:val="28"/>
          <w:szCs w:val="28"/>
        </w:rPr>
        <w:t xml:space="preserve"> «</w:t>
      </w:r>
      <w:proofErr w:type="spellStart"/>
      <w:r w:rsidRPr="003A5FA5">
        <w:rPr>
          <w:rFonts w:ascii="Times New Roman" w:hAnsi="Times New Roman" w:cs="Times New Roman"/>
          <w:sz w:val="28"/>
          <w:szCs w:val="28"/>
        </w:rPr>
        <w:t>Арт-группа</w:t>
      </w:r>
      <w:proofErr w:type="spellEnd"/>
      <w:r w:rsidRPr="003A5FA5">
        <w:rPr>
          <w:rFonts w:ascii="Times New Roman" w:hAnsi="Times New Roman" w:cs="Times New Roman"/>
          <w:sz w:val="28"/>
          <w:szCs w:val="28"/>
        </w:rPr>
        <w:t xml:space="preserve"> взаимопомощи «Другие Мы», КРООООИ «Всероссийское общество глухих», Костромская региональная общественная организация детей – инвалидов «Дети-Ангелы» и Костромская региональная общественная организация «Духовно-просветительский центр «Кострома».</w:t>
      </w:r>
    </w:p>
    <w:p w:rsidR="001B612E" w:rsidRPr="003A5FA5" w:rsidRDefault="001B612E" w:rsidP="005930C4">
      <w:pPr>
        <w:pStyle w:val="ad"/>
        <w:tabs>
          <w:tab w:val="left" w:pos="0"/>
          <w:tab w:val="left" w:pos="709"/>
          <w:tab w:val="left" w:pos="9923"/>
        </w:tabs>
        <w:spacing w:after="0" w:line="240" w:lineRule="auto"/>
        <w:ind w:left="0" w:firstLine="709"/>
        <w:contextualSpacing/>
        <w:jc w:val="both"/>
        <w:rPr>
          <w:rFonts w:ascii="Times New Roman" w:hAnsi="Times New Roman" w:cs="Times New Roman"/>
          <w:sz w:val="28"/>
          <w:szCs w:val="28"/>
        </w:rPr>
      </w:pPr>
      <w:r w:rsidRPr="003A5FA5">
        <w:rPr>
          <w:rFonts w:ascii="Times New Roman" w:hAnsi="Times New Roman" w:cs="Times New Roman"/>
          <w:sz w:val="28"/>
          <w:szCs w:val="28"/>
        </w:rPr>
        <w:t>В целях привлечения СОНКО в сферу социального обеспечения предусмотрено:</w:t>
      </w:r>
    </w:p>
    <w:p w:rsidR="001B612E" w:rsidRPr="003A5FA5" w:rsidRDefault="001B612E" w:rsidP="005930C4">
      <w:pPr>
        <w:pStyle w:val="ad"/>
        <w:tabs>
          <w:tab w:val="left" w:pos="0"/>
          <w:tab w:val="left" w:pos="709"/>
          <w:tab w:val="left" w:pos="9923"/>
        </w:tabs>
        <w:spacing w:after="0" w:line="240" w:lineRule="auto"/>
        <w:ind w:left="0" w:firstLine="709"/>
        <w:contextualSpacing/>
        <w:jc w:val="both"/>
        <w:rPr>
          <w:rFonts w:ascii="Times New Roman" w:hAnsi="Times New Roman" w:cs="Times New Roman"/>
          <w:sz w:val="28"/>
          <w:szCs w:val="28"/>
        </w:rPr>
      </w:pPr>
      <w:r w:rsidRPr="003A5FA5">
        <w:rPr>
          <w:rFonts w:ascii="Times New Roman" w:hAnsi="Times New Roman" w:cs="Times New Roman"/>
          <w:sz w:val="28"/>
          <w:szCs w:val="28"/>
        </w:rPr>
        <w:t>1)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1B612E" w:rsidRPr="003A5FA5" w:rsidRDefault="001B612E" w:rsidP="005930C4">
      <w:pPr>
        <w:pStyle w:val="ad"/>
        <w:tabs>
          <w:tab w:val="left" w:pos="0"/>
          <w:tab w:val="left" w:pos="709"/>
          <w:tab w:val="left" w:pos="9923"/>
        </w:tabs>
        <w:spacing w:after="0" w:line="240" w:lineRule="auto"/>
        <w:ind w:left="0" w:firstLine="709"/>
        <w:contextualSpacing/>
        <w:jc w:val="both"/>
        <w:rPr>
          <w:rFonts w:ascii="Times New Roman" w:hAnsi="Times New Roman" w:cs="Times New Roman"/>
          <w:sz w:val="28"/>
          <w:szCs w:val="28"/>
        </w:rPr>
      </w:pPr>
      <w:r w:rsidRPr="003A5FA5">
        <w:rPr>
          <w:rFonts w:ascii="Times New Roman" w:hAnsi="Times New Roman" w:cs="Times New Roman"/>
          <w:sz w:val="28"/>
          <w:szCs w:val="28"/>
        </w:rPr>
        <w:t xml:space="preserve">2) предоставление субсидий некоммерческим организациям, оказывающим услуги по социальной реабилитации и </w:t>
      </w:r>
      <w:proofErr w:type="spellStart"/>
      <w:r w:rsidRPr="003A5FA5">
        <w:rPr>
          <w:rFonts w:ascii="Times New Roman" w:hAnsi="Times New Roman" w:cs="Times New Roman"/>
          <w:sz w:val="28"/>
          <w:szCs w:val="28"/>
        </w:rPr>
        <w:t>ресоциализации</w:t>
      </w:r>
      <w:proofErr w:type="spellEnd"/>
      <w:r w:rsidRPr="003A5FA5">
        <w:rPr>
          <w:rFonts w:ascii="Times New Roman" w:hAnsi="Times New Roman" w:cs="Times New Roman"/>
          <w:sz w:val="28"/>
          <w:szCs w:val="28"/>
        </w:rPr>
        <w:t xml:space="preserve"> лиц, допускающих немедицинское потребление наркотических средств и психотропных веществ;</w:t>
      </w:r>
    </w:p>
    <w:p w:rsidR="001B612E" w:rsidRPr="003A5FA5" w:rsidRDefault="001B612E" w:rsidP="005930C4">
      <w:pPr>
        <w:pStyle w:val="ad"/>
        <w:tabs>
          <w:tab w:val="left" w:pos="0"/>
          <w:tab w:val="left" w:pos="709"/>
          <w:tab w:val="left" w:pos="9923"/>
        </w:tabs>
        <w:spacing w:after="0" w:line="240" w:lineRule="auto"/>
        <w:ind w:left="0" w:firstLine="709"/>
        <w:contextualSpacing/>
        <w:jc w:val="both"/>
        <w:rPr>
          <w:rFonts w:ascii="Times New Roman" w:hAnsi="Times New Roman" w:cs="Times New Roman"/>
          <w:sz w:val="28"/>
          <w:szCs w:val="28"/>
        </w:rPr>
      </w:pPr>
      <w:r w:rsidRPr="003A5FA5">
        <w:rPr>
          <w:rFonts w:ascii="Times New Roman" w:hAnsi="Times New Roman" w:cs="Times New Roman"/>
          <w:sz w:val="28"/>
          <w:szCs w:val="28"/>
        </w:rPr>
        <w:t>3) предоставление субсидий некоммерческим организациям, осуществляющим деятельность в сфере воспитания и развития детей-сирот и детей, оставшихся без попечения родителей</w:t>
      </w:r>
      <w:r w:rsidRPr="003A5FA5">
        <w:rPr>
          <w:rFonts w:ascii="Times New Roman" w:hAnsi="Times New Roman" w:cs="Times New Roman"/>
          <w:sz w:val="28"/>
          <w:szCs w:val="28"/>
          <w:lang w:eastAsia="ru-RU"/>
        </w:rPr>
        <w:t>.</w:t>
      </w:r>
    </w:p>
    <w:p w:rsidR="001B612E" w:rsidRPr="003A5FA5" w:rsidRDefault="001B612E" w:rsidP="005930C4">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A5FA5">
        <w:rPr>
          <w:rFonts w:ascii="Times New Roman" w:hAnsi="Times New Roman" w:cs="Times New Roman"/>
          <w:sz w:val="28"/>
          <w:szCs w:val="28"/>
        </w:rPr>
        <w:t>В соответствии с постановлением администрации Костромской области от 11 февраля 2014 года № 31-а «О порядке определения объема и условий предоставления субсидий из областного бюджета некоммерческим организациям, осуществляющим деятельность в сфере воспитания и развития детей-сирот и детей, оставшихся без попечения родителей (за исключением государственных (муниципальных) учреждений), в 2018 году» предоставляются субсидии Ковалевскому детскому дому. По состоянию на 01.01.2019 года перечислена субсидия в размере 7</w:t>
      </w:r>
      <w:r>
        <w:rPr>
          <w:rFonts w:ascii="Times New Roman" w:hAnsi="Times New Roman" w:cs="Times New Roman"/>
          <w:sz w:val="28"/>
          <w:szCs w:val="28"/>
        </w:rPr>
        <w:t xml:space="preserve"> 212</w:t>
      </w:r>
      <w:r w:rsidRPr="003A5FA5">
        <w:rPr>
          <w:rFonts w:ascii="Times New Roman" w:hAnsi="Times New Roman" w:cs="Times New Roman"/>
          <w:sz w:val="28"/>
          <w:szCs w:val="28"/>
        </w:rPr>
        <w:t xml:space="preserve"> тыс. рублей.</w:t>
      </w:r>
    </w:p>
    <w:p w:rsidR="001B612E" w:rsidRPr="003A5FA5" w:rsidRDefault="001B612E" w:rsidP="005930C4">
      <w:pPr>
        <w:spacing w:after="0" w:line="240" w:lineRule="auto"/>
        <w:ind w:firstLine="709"/>
        <w:contextualSpacing/>
        <w:jc w:val="both"/>
        <w:rPr>
          <w:rFonts w:ascii="Times New Roman" w:hAnsi="Times New Roman" w:cs="Times New Roman"/>
          <w:color w:val="000000"/>
          <w:sz w:val="28"/>
          <w:szCs w:val="28"/>
        </w:rPr>
      </w:pPr>
      <w:r w:rsidRPr="003A5FA5">
        <w:rPr>
          <w:rFonts w:ascii="Times New Roman" w:hAnsi="Times New Roman" w:cs="Times New Roman"/>
          <w:sz w:val="28"/>
          <w:szCs w:val="28"/>
        </w:rPr>
        <w:t>В соответствии с постановлением администрации Костромской области от 25 декабря 2017 года № 509-а «</w:t>
      </w:r>
      <w:r w:rsidRPr="003A5FA5">
        <w:rPr>
          <w:rFonts w:ascii="Times New Roman" w:hAnsi="Times New Roman" w:cs="Times New Roman"/>
          <w:noProof/>
          <w:color w:val="000000"/>
          <w:sz w:val="28"/>
          <w:szCs w:val="28"/>
        </w:rPr>
        <w:t xml:space="preserve">О порядке выдачи сертификатов на оказание услуг по социальной реабилитации и ресоциализации лицам, допускающим немедицинское потребление наркотических средств и психотропных веществ, и порядке определения объема и предоставления субсидий из областного бюджета некоммерческим организациям, </w:t>
      </w:r>
      <w:r w:rsidRPr="003A5FA5">
        <w:rPr>
          <w:rFonts w:ascii="Times New Roman" w:hAnsi="Times New Roman" w:cs="Times New Roman"/>
          <w:noProof/>
          <w:color w:val="000000"/>
          <w:sz w:val="28"/>
          <w:szCs w:val="28"/>
        </w:rPr>
        <w:lastRenderedPageBreak/>
        <w:t>оказывающим услуги по социальной реабилитации и ресоциализации лиц, допускающих немедицинское потребление наркотических средств и психотропных веществ (за исключением государственных (муниципальных) учреждений)»</w:t>
      </w:r>
      <w:r w:rsidRPr="003A5FA5">
        <w:rPr>
          <w:rFonts w:ascii="Times New Roman" w:hAnsi="Times New Roman" w:cs="Times New Roman"/>
          <w:sz w:val="28"/>
          <w:szCs w:val="28"/>
        </w:rPr>
        <w:t xml:space="preserve"> предоставлена субсидия «Благотворительному фонду поддержки социальных инициатив «Преподобного Геннадия Костромского и </w:t>
      </w:r>
      <w:proofErr w:type="spellStart"/>
      <w:r w:rsidRPr="003A5FA5">
        <w:rPr>
          <w:rFonts w:ascii="Times New Roman" w:hAnsi="Times New Roman" w:cs="Times New Roman"/>
          <w:sz w:val="28"/>
          <w:szCs w:val="28"/>
        </w:rPr>
        <w:t>Любимоградского</w:t>
      </w:r>
      <w:proofErr w:type="spellEnd"/>
      <w:r w:rsidRPr="003A5FA5">
        <w:rPr>
          <w:rFonts w:ascii="Times New Roman" w:hAnsi="Times New Roman" w:cs="Times New Roman"/>
          <w:sz w:val="28"/>
          <w:szCs w:val="28"/>
        </w:rPr>
        <w:t>»</w:t>
      </w:r>
      <w:r w:rsidRPr="003A5FA5">
        <w:rPr>
          <w:rFonts w:ascii="Times New Roman" w:hAnsi="Times New Roman" w:cs="Times New Roman"/>
          <w:noProof/>
          <w:color w:val="000000"/>
          <w:sz w:val="28"/>
          <w:szCs w:val="28"/>
        </w:rPr>
        <w:t>.</w:t>
      </w:r>
      <w:r w:rsidRPr="003A5FA5">
        <w:rPr>
          <w:rFonts w:ascii="Times New Roman" w:hAnsi="Times New Roman" w:cs="Times New Roman"/>
          <w:sz w:val="28"/>
          <w:szCs w:val="28"/>
        </w:rPr>
        <w:t xml:space="preserve"> Сертификат дает право </w:t>
      </w:r>
      <w:proofErr w:type="spellStart"/>
      <w:r w:rsidRPr="003A5FA5">
        <w:rPr>
          <w:rFonts w:ascii="Times New Roman" w:hAnsi="Times New Roman" w:cs="Times New Roman"/>
          <w:sz w:val="28"/>
          <w:szCs w:val="28"/>
        </w:rPr>
        <w:t>наркопотребителю</w:t>
      </w:r>
      <w:proofErr w:type="spellEnd"/>
      <w:r w:rsidRPr="003A5FA5">
        <w:rPr>
          <w:rFonts w:ascii="Times New Roman" w:hAnsi="Times New Roman" w:cs="Times New Roman"/>
          <w:sz w:val="28"/>
          <w:szCs w:val="28"/>
        </w:rPr>
        <w:t xml:space="preserve"> на получение в реабилитационной организации, зарегистрированной в качестве юридического лица на территории Костромской области и включенной по итогам квалификационного отбора в реестр реабилитационных организаций, услуг по социальной реабилитации и </w:t>
      </w:r>
      <w:proofErr w:type="spellStart"/>
      <w:r w:rsidRPr="003A5FA5">
        <w:rPr>
          <w:rFonts w:ascii="Times New Roman" w:hAnsi="Times New Roman" w:cs="Times New Roman"/>
          <w:sz w:val="28"/>
          <w:szCs w:val="28"/>
        </w:rPr>
        <w:t>ресоциализации</w:t>
      </w:r>
      <w:proofErr w:type="spellEnd"/>
      <w:r w:rsidRPr="003A5FA5">
        <w:rPr>
          <w:rFonts w:ascii="Times New Roman" w:hAnsi="Times New Roman" w:cs="Times New Roman"/>
          <w:sz w:val="28"/>
          <w:szCs w:val="28"/>
        </w:rPr>
        <w:t xml:space="preserve"> в течение</w:t>
      </w:r>
      <w:r>
        <w:rPr>
          <w:rFonts w:ascii="Times New Roman" w:hAnsi="Times New Roman" w:cs="Times New Roman"/>
          <w:sz w:val="28"/>
          <w:szCs w:val="28"/>
        </w:rPr>
        <w:t xml:space="preserve"> </w:t>
      </w:r>
      <w:r w:rsidRPr="003A5FA5">
        <w:rPr>
          <w:rFonts w:ascii="Times New Roman" w:hAnsi="Times New Roman" w:cs="Times New Roman"/>
          <w:sz w:val="28"/>
          <w:szCs w:val="28"/>
        </w:rPr>
        <w:t>180</w:t>
      </w:r>
      <w:r w:rsidR="005930C4">
        <w:rPr>
          <w:rFonts w:ascii="Times New Roman" w:hAnsi="Times New Roman" w:cs="Times New Roman"/>
          <w:sz w:val="28"/>
          <w:szCs w:val="28"/>
        </w:rPr>
        <w:t> </w:t>
      </w:r>
      <w:r w:rsidRPr="003A5FA5">
        <w:rPr>
          <w:rFonts w:ascii="Times New Roman" w:hAnsi="Times New Roman" w:cs="Times New Roman"/>
          <w:sz w:val="28"/>
          <w:szCs w:val="28"/>
        </w:rPr>
        <w:t>календарных дней подряд. Размер возмещения затрат на территории Костромской области на 1 человека составляет 50 тыс. рублей.</w:t>
      </w:r>
    </w:p>
    <w:p w:rsidR="001B612E" w:rsidRPr="003A5FA5" w:rsidRDefault="001B612E" w:rsidP="005930C4">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A5FA5">
        <w:rPr>
          <w:rFonts w:ascii="Times New Roman" w:hAnsi="Times New Roman" w:cs="Times New Roman"/>
          <w:sz w:val="28"/>
          <w:szCs w:val="28"/>
        </w:rPr>
        <w:t>В соответствии с Законом Костромской области от 15 декабря</w:t>
      </w:r>
      <w:r>
        <w:rPr>
          <w:rFonts w:ascii="Times New Roman" w:hAnsi="Times New Roman" w:cs="Times New Roman"/>
          <w:sz w:val="28"/>
          <w:szCs w:val="28"/>
        </w:rPr>
        <w:t xml:space="preserve"> </w:t>
      </w:r>
      <w:r w:rsidRPr="003A5FA5">
        <w:rPr>
          <w:rFonts w:ascii="Times New Roman" w:hAnsi="Times New Roman" w:cs="Times New Roman"/>
          <w:sz w:val="28"/>
          <w:szCs w:val="28"/>
        </w:rPr>
        <w:t>2017</w:t>
      </w:r>
      <w:r w:rsidR="005930C4">
        <w:rPr>
          <w:rFonts w:ascii="Times New Roman" w:hAnsi="Times New Roman" w:cs="Times New Roman"/>
          <w:sz w:val="28"/>
          <w:szCs w:val="28"/>
        </w:rPr>
        <w:t> </w:t>
      </w:r>
      <w:r w:rsidRPr="003A5FA5">
        <w:rPr>
          <w:rFonts w:ascii="Times New Roman" w:hAnsi="Times New Roman" w:cs="Times New Roman"/>
          <w:sz w:val="28"/>
          <w:szCs w:val="28"/>
        </w:rPr>
        <w:t>года № 325-6-ЗКО «Об областном бюджете на 2018 год и плановый период 2019 и 2020 годы» на данные цели на 2018 год преду</w:t>
      </w:r>
      <w:r>
        <w:rPr>
          <w:rFonts w:ascii="Times New Roman" w:hAnsi="Times New Roman" w:cs="Times New Roman"/>
          <w:sz w:val="28"/>
          <w:szCs w:val="28"/>
        </w:rPr>
        <w:t>смотрены средства в объеме 450</w:t>
      </w:r>
      <w:r w:rsidRPr="003A5FA5">
        <w:rPr>
          <w:rFonts w:ascii="Times New Roman" w:hAnsi="Times New Roman" w:cs="Times New Roman"/>
          <w:sz w:val="28"/>
          <w:szCs w:val="28"/>
        </w:rPr>
        <w:t xml:space="preserve"> тыс. рублей.</w:t>
      </w:r>
    </w:p>
    <w:p w:rsidR="001B612E" w:rsidRPr="003A5FA5" w:rsidRDefault="001B612E" w:rsidP="005930C4">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A5FA5">
        <w:rPr>
          <w:rFonts w:ascii="Times New Roman" w:hAnsi="Times New Roman" w:cs="Times New Roman"/>
          <w:sz w:val="28"/>
          <w:szCs w:val="28"/>
        </w:rPr>
        <w:t xml:space="preserve">В 2018 году по окончании срока действия заключенных с </w:t>
      </w:r>
      <w:proofErr w:type="spellStart"/>
      <w:r w:rsidRPr="003A5FA5">
        <w:rPr>
          <w:rFonts w:ascii="Times New Roman" w:hAnsi="Times New Roman" w:cs="Times New Roman"/>
          <w:sz w:val="28"/>
          <w:szCs w:val="28"/>
        </w:rPr>
        <w:t>наркопотребитетями</w:t>
      </w:r>
      <w:proofErr w:type="spellEnd"/>
      <w:r w:rsidRPr="003A5FA5">
        <w:rPr>
          <w:rFonts w:ascii="Times New Roman" w:hAnsi="Times New Roman" w:cs="Times New Roman"/>
          <w:sz w:val="28"/>
          <w:szCs w:val="28"/>
        </w:rPr>
        <w:t xml:space="preserve"> договоров об оказании услуг по социальной реабилитации и </w:t>
      </w:r>
      <w:proofErr w:type="spellStart"/>
      <w:r w:rsidRPr="003A5FA5">
        <w:rPr>
          <w:rFonts w:ascii="Times New Roman" w:hAnsi="Times New Roman" w:cs="Times New Roman"/>
          <w:sz w:val="28"/>
          <w:szCs w:val="28"/>
        </w:rPr>
        <w:t>ресоциализации</w:t>
      </w:r>
      <w:proofErr w:type="spellEnd"/>
      <w:r w:rsidRPr="003A5FA5">
        <w:rPr>
          <w:rFonts w:ascii="Times New Roman" w:hAnsi="Times New Roman" w:cs="Times New Roman"/>
          <w:sz w:val="28"/>
          <w:szCs w:val="28"/>
        </w:rPr>
        <w:t xml:space="preserve">, принято решение о назначении субсидии из областного бюджета некоммерческой организации «Благотворительный фонд поддержки социальных инициатив «Преподобного Геннадия Костромского и </w:t>
      </w:r>
      <w:proofErr w:type="spellStart"/>
      <w:r w:rsidRPr="003A5FA5">
        <w:rPr>
          <w:rFonts w:ascii="Times New Roman" w:hAnsi="Times New Roman" w:cs="Times New Roman"/>
          <w:sz w:val="28"/>
          <w:szCs w:val="28"/>
        </w:rPr>
        <w:t>Любимоградского</w:t>
      </w:r>
      <w:proofErr w:type="spellEnd"/>
      <w:r w:rsidRPr="003A5FA5">
        <w:rPr>
          <w:rFonts w:ascii="Times New Roman" w:hAnsi="Times New Roman" w:cs="Times New Roman"/>
          <w:sz w:val="28"/>
          <w:szCs w:val="28"/>
        </w:rPr>
        <w:t xml:space="preserve">» на финансовое обеспечение расходов, связанных с осуществлением деятельности в сфере оказания услуг по социальной реабилитации и </w:t>
      </w:r>
      <w:proofErr w:type="spellStart"/>
      <w:r w:rsidRPr="003A5FA5">
        <w:rPr>
          <w:rFonts w:ascii="Times New Roman" w:hAnsi="Times New Roman" w:cs="Times New Roman"/>
          <w:sz w:val="28"/>
          <w:szCs w:val="28"/>
        </w:rPr>
        <w:t>ресоциализации</w:t>
      </w:r>
      <w:proofErr w:type="spellEnd"/>
      <w:r w:rsidRPr="003A5FA5">
        <w:rPr>
          <w:rFonts w:ascii="Times New Roman" w:hAnsi="Times New Roman" w:cs="Times New Roman"/>
          <w:sz w:val="28"/>
          <w:szCs w:val="28"/>
        </w:rPr>
        <w:t xml:space="preserve"> </w:t>
      </w:r>
      <w:proofErr w:type="spellStart"/>
      <w:r w:rsidRPr="003A5FA5">
        <w:rPr>
          <w:rFonts w:ascii="Times New Roman" w:hAnsi="Times New Roman" w:cs="Times New Roman"/>
          <w:sz w:val="28"/>
          <w:szCs w:val="28"/>
        </w:rPr>
        <w:t>наркопотребителей</w:t>
      </w:r>
      <w:proofErr w:type="spellEnd"/>
      <w:r w:rsidRPr="003A5FA5">
        <w:rPr>
          <w:rFonts w:ascii="Times New Roman" w:hAnsi="Times New Roman" w:cs="Times New Roman"/>
          <w:sz w:val="28"/>
          <w:szCs w:val="28"/>
        </w:rPr>
        <w:t xml:space="preserve"> по документально подтвержденным расходам в сумме 66</w:t>
      </w:r>
      <w:r>
        <w:rPr>
          <w:rFonts w:ascii="Times New Roman" w:hAnsi="Times New Roman" w:cs="Times New Roman"/>
          <w:sz w:val="28"/>
          <w:szCs w:val="28"/>
        </w:rPr>
        <w:t xml:space="preserve"> </w:t>
      </w:r>
      <w:r w:rsidRPr="003A5FA5">
        <w:rPr>
          <w:rFonts w:ascii="Times New Roman" w:hAnsi="Times New Roman" w:cs="Times New Roman"/>
          <w:sz w:val="28"/>
          <w:szCs w:val="28"/>
        </w:rPr>
        <w:t>179,36 рублей.</w:t>
      </w:r>
    </w:p>
    <w:p w:rsidR="001B612E" w:rsidRDefault="001B612E" w:rsidP="005930C4">
      <w:pPr>
        <w:pStyle w:val="ConsPlusNormal"/>
        <w:ind w:right="-1" w:firstLine="709"/>
        <w:contextualSpacing/>
        <w:jc w:val="both"/>
        <w:rPr>
          <w:rFonts w:ascii="Times New Roman" w:hAnsi="Times New Roman" w:cs="Times New Roman"/>
          <w:sz w:val="28"/>
          <w:szCs w:val="28"/>
        </w:rPr>
      </w:pPr>
    </w:p>
    <w:p w:rsidR="001B612E" w:rsidRPr="0000765A" w:rsidRDefault="001B612E" w:rsidP="001B612E">
      <w:pPr>
        <w:pStyle w:val="ad"/>
        <w:spacing w:after="0" w:line="240" w:lineRule="auto"/>
        <w:ind w:left="0"/>
        <w:contextualSpacing/>
        <w:jc w:val="center"/>
        <w:rPr>
          <w:rFonts w:ascii="Times New Roman" w:hAnsi="Times New Roman" w:cs="Times New Roman"/>
          <w:b/>
          <w:sz w:val="28"/>
          <w:szCs w:val="28"/>
        </w:rPr>
      </w:pPr>
      <w:r w:rsidRPr="0000765A">
        <w:rPr>
          <w:rFonts w:ascii="Times New Roman" w:hAnsi="Times New Roman" w:cs="Times New Roman"/>
          <w:b/>
          <w:sz w:val="28"/>
          <w:szCs w:val="28"/>
        </w:rPr>
        <w:t>Приоритетные рынки по содействию развитию конкуренции</w:t>
      </w:r>
    </w:p>
    <w:p w:rsidR="001B612E" w:rsidRDefault="001B612E" w:rsidP="001B612E">
      <w:pPr>
        <w:spacing w:after="0" w:line="240" w:lineRule="auto"/>
        <w:ind w:firstLine="709"/>
        <w:contextualSpacing/>
        <w:jc w:val="both"/>
        <w:rPr>
          <w:rFonts w:ascii="Times New Roman" w:hAnsi="Times New Roman" w:cs="Times New Roman"/>
          <w:sz w:val="28"/>
          <w:szCs w:val="28"/>
        </w:rPr>
      </w:pPr>
    </w:p>
    <w:p w:rsidR="001B612E" w:rsidRPr="00096514" w:rsidRDefault="001B612E" w:rsidP="001B612E">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регионе особое внимание уделяется развитию отраслей экономики, производящих конкурентоспособную и экспортоориентированную продукцию.</w:t>
      </w:r>
    </w:p>
    <w:p w:rsidR="001B612E" w:rsidRPr="00096514" w:rsidRDefault="001B612E" w:rsidP="001B612E">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соответствии с Концепцией долгосрочного социально-экономического развития Российской Федерации на период до 2020 года, </w:t>
      </w:r>
      <w:r>
        <w:rPr>
          <w:rFonts w:ascii="Times New Roman" w:hAnsi="Times New Roman" w:cs="Times New Roman"/>
          <w:sz w:val="28"/>
          <w:szCs w:val="28"/>
        </w:rPr>
        <w:t xml:space="preserve">Стратегией социально-экономического развития Костромской области на период до 2025 года </w:t>
      </w:r>
      <w:r w:rsidRPr="00096514">
        <w:rPr>
          <w:rFonts w:ascii="Times New Roman" w:hAnsi="Times New Roman" w:cs="Times New Roman"/>
          <w:sz w:val="28"/>
          <w:szCs w:val="28"/>
        </w:rPr>
        <w:t>на территории Костромской области реализуется ряд мер, направленных на переход к инновационному социально ориентированному типу развития экономики.</w:t>
      </w:r>
    </w:p>
    <w:p w:rsidR="001B612E" w:rsidRPr="00096514" w:rsidRDefault="001B612E" w:rsidP="001B612E">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Одной из таких мер является поддержка развития существующих производств и создание благоприятного инвестиционного климата в регионе.</w:t>
      </w:r>
    </w:p>
    <w:p w:rsidR="001B612E" w:rsidRPr="00096514" w:rsidRDefault="001B612E" w:rsidP="001B612E">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Важнейшей отраслью экономики является </w:t>
      </w:r>
      <w:r w:rsidRPr="00096514">
        <w:rPr>
          <w:rFonts w:ascii="Times New Roman" w:hAnsi="Times New Roman" w:cs="Times New Roman"/>
          <w:b/>
          <w:sz w:val="28"/>
          <w:szCs w:val="28"/>
        </w:rPr>
        <w:t>машиностроение</w:t>
      </w:r>
      <w:r w:rsidRPr="00096514">
        <w:rPr>
          <w:rFonts w:ascii="Times New Roman" w:hAnsi="Times New Roman" w:cs="Times New Roman"/>
          <w:sz w:val="28"/>
          <w:szCs w:val="28"/>
        </w:rPr>
        <w:t>, предприятия которой выпускают промышленную продукцию для всех отраслей экономики. Отличительной особенностью машиностроительного комплекса Костромской области является широкая диверсификация выпускаемой продукции. Продукция востребована как на внутреннем, так и внешнем рынках.</w:t>
      </w:r>
    </w:p>
    <w:p w:rsidR="001B612E" w:rsidRPr="00C83B91" w:rsidRDefault="001B612E" w:rsidP="001B612E">
      <w:pPr>
        <w:pStyle w:val="ad"/>
        <w:spacing w:after="0" w:line="240" w:lineRule="auto"/>
        <w:ind w:left="0" w:firstLine="709"/>
        <w:contextualSpacing/>
        <w:jc w:val="both"/>
        <w:rPr>
          <w:rFonts w:ascii="Times New Roman" w:hAnsi="Times New Roman" w:cs="Times New Roman"/>
          <w:sz w:val="28"/>
          <w:szCs w:val="28"/>
        </w:rPr>
      </w:pPr>
      <w:r w:rsidRPr="00096514">
        <w:rPr>
          <w:rFonts w:ascii="Times New Roman" w:hAnsi="Times New Roman"/>
          <w:sz w:val="28"/>
          <w:szCs w:val="28"/>
        </w:rPr>
        <w:lastRenderedPageBreak/>
        <w:t xml:space="preserve">Одним из приоритетных направлений развития определено участие костромских предприятий в реализации отраслевых планов </w:t>
      </w:r>
      <w:proofErr w:type="spellStart"/>
      <w:r w:rsidRPr="00096514">
        <w:rPr>
          <w:rFonts w:ascii="Times New Roman" w:hAnsi="Times New Roman"/>
          <w:sz w:val="28"/>
          <w:szCs w:val="28"/>
        </w:rPr>
        <w:t>импортозамещения</w:t>
      </w:r>
      <w:proofErr w:type="spellEnd"/>
      <w:r w:rsidRPr="00096514">
        <w:rPr>
          <w:rFonts w:ascii="Times New Roman" w:hAnsi="Times New Roman"/>
          <w:sz w:val="28"/>
          <w:szCs w:val="28"/>
        </w:rPr>
        <w:t xml:space="preserve"> по линии </w:t>
      </w:r>
      <w:proofErr w:type="spellStart"/>
      <w:r w:rsidRPr="00096514">
        <w:rPr>
          <w:rFonts w:ascii="Times New Roman" w:hAnsi="Times New Roman"/>
          <w:sz w:val="28"/>
          <w:szCs w:val="28"/>
        </w:rPr>
        <w:t>Минпромторга</w:t>
      </w:r>
      <w:proofErr w:type="spellEnd"/>
      <w:r w:rsidRPr="00096514">
        <w:rPr>
          <w:rFonts w:ascii="Times New Roman" w:hAnsi="Times New Roman"/>
          <w:sz w:val="28"/>
          <w:szCs w:val="28"/>
        </w:rPr>
        <w:t xml:space="preserve"> России, а также получение различных видов финансовой поддержки федерального уровня.</w:t>
      </w:r>
    </w:p>
    <w:p w:rsidR="001B612E" w:rsidRDefault="001B612E" w:rsidP="001B612E">
      <w:pPr>
        <w:pStyle w:val="a5"/>
        <w:ind w:left="0" w:firstLine="709"/>
        <w:contextualSpacing/>
        <w:rPr>
          <w:rFonts w:ascii="Times New Roman" w:hAnsi="Times New Roman" w:cs="Times New Roman"/>
          <w:b/>
          <w:sz w:val="28"/>
          <w:szCs w:val="28"/>
        </w:rPr>
      </w:pPr>
    </w:p>
    <w:p w:rsidR="001B612E" w:rsidRPr="00CD6128" w:rsidRDefault="001B612E" w:rsidP="001B612E">
      <w:pPr>
        <w:pStyle w:val="a5"/>
        <w:ind w:left="0" w:firstLine="0"/>
        <w:contextualSpacing/>
        <w:jc w:val="center"/>
        <w:rPr>
          <w:rFonts w:ascii="Times New Roman" w:hAnsi="Times New Roman" w:cs="Times New Roman"/>
          <w:b/>
          <w:sz w:val="28"/>
          <w:szCs w:val="28"/>
        </w:rPr>
      </w:pPr>
      <w:r w:rsidRPr="00CD6128">
        <w:rPr>
          <w:rFonts w:ascii="Times New Roman" w:hAnsi="Times New Roman" w:cs="Times New Roman"/>
          <w:b/>
          <w:sz w:val="28"/>
          <w:szCs w:val="28"/>
        </w:rPr>
        <w:t xml:space="preserve">Рынок </w:t>
      </w:r>
      <w:proofErr w:type="spellStart"/>
      <w:r w:rsidRPr="00CD6128">
        <w:rPr>
          <w:rFonts w:ascii="Times New Roman" w:hAnsi="Times New Roman" w:cs="Times New Roman"/>
          <w:b/>
          <w:sz w:val="28"/>
          <w:szCs w:val="28"/>
        </w:rPr>
        <w:t>автокомпонентов</w:t>
      </w:r>
      <w:proofErr w:type="spellEnd"/>
    </w:p>
    <w:p w:rsidR="001B612E" w:rsidRPr="00CD6128" w:rsidRDefault="001B612E" w:rsidP="001B612E">
      <w:pPr>
        <w:pStyle w:val="a5"/>
        <w:ind w:left="0" w:firstLine="0"/>
        <w:contextualSpacing/>
        <w:jc w:val="center"/>
        <w:rPr>
          <w:rFonts w:ascii="Times New Roman" w:hAnsi="Times New Roman" w:cs="Times New Roman"/>
          <w:b/>
          <w:sz w:val="16"/>
          <w:szCs w:val="28"/>
        </w:rPr>
      </w:pPr>
    </w:p>
    <w:p w:rsidR="001B612E" w:rsidRPr="00096514" w:rsidRDefault="001B612E" w:rsidP="001B612E">
      <w:pPr>
        <w:spacing w:after="0" w:line="240" w:lineRule="auto"/>
        <w:ind w:firstLine="709"/>
        <w:jc w:val="both"/>
        <w:rPr>
          <w:rFonts w:ascii="Times New Roman" w:hAnsi="Times New Roman" w:cs="Times New Roman"/>
          <w:b/>
          <w:i/>
          <w:caps/>
          <w:sz w:val="28"/>
          <w:szCs w:val="28"/>
        </w:rPr>
      </w:pPr>
      <w:r>
        <w:rPr>
          <w:rFonts w:ascii="Times New Roman" w:hAnsi="Times New Roman" w:cs="Times New Roman"/>
          <w:sz w:val="28"/>
          <w:szCs w:val="28"/>
        </w:rPr>
        <w:t>Более 50 лет на территории области в</w:t>
      </w:r>
      <w:r w:rsidRPr="00096514">
        <w:rPr>
          <w:rFonts w:ascii="Times New Roman" w:hAnsi="Times New Roman" w:cs="Times New Roman"/>
          <w:sz w:val="28"/>
          <w:szCs w:val="28"/>
        </w:rPr>
        <w:t>ыпуска</w:t>
      </w:r>
      <w:r>
        <w:rPr>
          <w:rFonts w:ascii="Times New Roman" w:hAnsi="Times New Roman" w:cs="Times New Roman"/>
          <w:sz w:val="28"/>
          <w:szCs w:val="28"/>
        </w:rPr>
        <w:t>ются</w:t>
      </w:r>
      <w:r w:rsidRPr="00096514">
        <w:rPr>
          <w:rFonts w:ascii="Times New Roman" w:hAnsi="Times New Roman" w:cs="Times New Roman"/>
          <w:sz w:val="28"/>
          <w:szCs w:val="28"/>
        </w:rPr>
        <w:t xml:space="preserve"> детали цилиндропоршневой группы для двигателей внутреннего сгорания; фильтры очистки топлива, масла, воздуха; комплекты резинотехнических изделий (прокладок) для ремонта двигателей. </w:t>
      </w:r>
    </w:p>
    <w:p w:rsidR="001B612E" w:rsidRPr="005F3FEC" w:rsidRDefault="001B612E" w:rsidP="001B612E">
      <w:pPr>
        <w:spacing w:line="240" w:lineRule="auto"/>
        <w:ind w:firstLine="709"/>
        <w:contextualSpacing/>
        <w:jc w:val="both"/>
        <w:rPr>
          <w:rFonts w:ascii="Times New Roman" w:hAnsi="Times New Roman" w:cs="Times New Roman"/>
          <w:b/>
          <w:i/>
          <w:caps/>
          <w:sz w:val="28"/>
          <w:szCs w:val="28"/>
        </w:rPr>
      </w:pPr>
      <w:r w:rsidRPr="005F3FEC">
        <w:rPr>
          <w:rFonts w:ascii="Times New Roman" w:hAnsi="Times New Roman" w:cs="Times New Roman"/>
          <w:sz w:val="28"/>
          <w:szCs w:val="28"/>
        </w:rPr>
        <w:t xml:space="preserve">АО «Костромской завод </w:t>
      </w:r>
      <w:proofErr w:type="spellStart"/>
      <w:r w:rsidRPr="005F3FEC">
        <w:rPr>
          <w:rFonts w:ascii="Times New Roman" w:hAnsi="Times New Roman" w:cs="Times New Roman"/>
          <w:sz w:val="28"/>
          <w:szCs w:val="28"/>
        </w:rPr>
        <w:t>автокомпонентов</w:t>
      </w:r>
      <w:proofErr w:type="spellEnd"/>
      <w:r w:rsidRPr="005F3FEC">
        <w:rPr>
          <w:rFonts w:ascii="Times New Roman" w:hAnsi="Times New Roman" w:cs="Times New Roman"/>
          <w:sz w:val="28"/>
          <w:szCs w:val="28"/>
        </w:rPr>
        <w:t xml:space="preserve">» выпускает детали цилиндропоршневой группы для двигателей внутреннего сгорания; фильтры очистки топлива, масла, воздуха; комплекты резинотехнических изделий (прокладок) для ремонта двигателей. </w:t>
      </w:r>
    </w:p>
    <w:p w:rsidR="001B612E" w:rsidRDefault="001B612E" w:rsidP="001B612E">
      <w:pPr>
        <w:spacing w:line="240" w:lineRule="auto"/>
        <w:ind w:firstLine="709"/>
        <w:contextualSpacing/>
        <w:jc w:val="both"/>
        <w:rPr>
          <w:rFonts w:ascii="Times New Roman" w:hAnsi="Times New Roman" w:cs="Times New Roman"/>
          <w:bCs/>
          <w:sz w:val="28"/>
          <w:szCs w:val="28"/>
          <w:shd w:val="clear" w:color="auto" w:fill="FBFBFB"/>
        </w:rPr>
      </w:pPr>
      <w:r w:rsidRPr="005F3FEC">
        <w:rPr>
          <w:rFonts w:ascii="Times New Roman" w:hAnsi="Times New Roman" w:cs="Times New Roman"/>
          <w:sz w:val="28"/>
          <w:szCs w:val="28"/>
        </w:rPr>
        <w:t>Предприятие входит в холдинг «</w:t>
      </w:r>
      <w:proofErr w:type="spellStart"/>
      <w:r w:rsidRPr="005F3FEC">
        <w:rPr>
          <w:rFonts w:ascii="Times New Roman" w:hAnsi="Times New Roman" w:cs="Times New Roman"/>
          <w:sz w:val="28"/>
          <w:szCs w:val="28"/>
        </w:rPr>
        <w:t>Мотордеталь</w:t>
      </w:r>
      <w:proofErr w:type="spellEnd"/>
      <w:r w:rsidRPr="005F3FEC">
        <w:rPr>
          <w:rFonts w:ascii="Times New Roman" w:hAnsi="Times New Roman" w:cs="Times New Roman"/>
          <w:sz w:val="28"/>
          <w:szCs w:val="28"/>
        </w:rPr>
        <w:t>» и осуществляет свою деятельность на территории многофункционального парка «Индустриальный».</w:t>
      </w:r>
    </w:p>
    <w:p w:rsidR="001B612E" w:rsidRPr="00096514" w:rsidRDefault="001B612E" w:rsidP="001B612E">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bCs/>
          <w:sz w:val="28"/>
          <w:szCs w:val="28"/>
          <w:shd w:val="clear" w:color="auto" w:fill="FBFBFB"/>
        </w:rPr>
        <w:t xml:space="preserve">Продукция </w:t>
      </w:r>
      <w:r>
        <w:rPr>
          <w:rFonts w:ascii="Times New Roman" w:hAnsi="Times New Roman" w:cs="Times New Roman"/>
          <w:bCs/>
          <w:sz w:val="28"/>
          <w:szCs w:val="28"/>
          <w:shd w:val="clear" w:color="auto" w:fill="FBFBFB"/>
        </w:rPr>
        <w:t>востребована и</w:t>
      </w:r>
      <w:r w:rsidRPr="00096514">
        <w:rPr>
          <w:rFonts w:ascii="Times New Roman" w:hAnsi="Times New Roman" w:cs="Times New Roman"/>
          <w:bCs/>
          <w:sz w:val="28"/>
          <w:szCs w:val="28"/>
          <w:shd w:val="clear" w:color="auto" w:fill="FBFBFB"/>
        </w:rPr>
        <w:t xml:space="preserve"> поставляется </w:t>
      </w:r>
      <w:r>
        <w:rPr>
          <w:rFonts w:ascii="Times New Roman" w:hAnsi="Times New Roman" w:cs="Times New Roman"/>
          <w:bCs/>
          <w:sz w:val="28"/>
          <w:szCs w:val="28"/>
          <w:shd w:val="clear" w:color="auto" w:fill="FBFBFB"/>
        </w:rPr>
        <w:t xml:space="preserve">как </w:t>
      </w:r>
      <w:r w:rsidRPr="00096514">
        <w:rPr>
          <w:rFonts w:ascii="Times New Roman" w:hAnsi="Times New Roman" w:cs="Times New Roman"/>
          <w:sz w:val="28"/>
          <w:szCs w:val="28"/>
        </w:rPr>
        <w:t>во все регионы России через разветвлённую сеть региональных представителей</w:t>
      </w:r>
      <w:r>
        <w:rPr>
          <w:rFonts w:ascii="Times New Roman" w:hAnsi="Times New Roman" w:cs="Times New Roman"/>
          <w:sz w:val="28"/>
          <w:szCs w:val="28"/>
        </w:rPr>
        <w:t xml:space="preserve">, так и </w:t>
      </w:r>
      <w:r w:rsidRPr="00096514">
        <w:rPr>
          <w:rFonts w:ascii="Times New Roman" w:hAnsi="Times New Roman" w:cs="Times New Roman"/>
          <w:bCs/>
          <w:sz w:val="28"/>
          <w:szCs w:val="28"/>
          <w:shd w:val="clear" w:color="auto" w:fill="FBFBFB"/>
        </w:rPr>
        <w:t>в 40 стран мира.</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sz w:val="28"/>
          <w:szCs w:val="28"/>
          <w:shd w:val="clear" w:color="auto" w:fill="FBFBFB"/>
        </w:rPr>
        <w:t>Рыночная доля выпуск</w:t>
      </w:r>
      <w:r>
        <w:rPr>
          <w:rFonts w:ascii="Times New Roman" w:hAnsi="Times New Roman" w:cs="Times New Roman"/>
          <w:sz w:val="28"/>
          <w:szCs w:val="28"/>
          <w:shd w:val="clear" w:color="auto" w:fill="FBFBFB"/>
        </w:rPr>
        <w:t>а</w:t>
      </w:r>
      <w:r w:rsidRPr="00096514">
        <w:rPr>
          <w:rFonts w:ascii="Times New Roman" w:hAnsi="Times New Roman" w:cs="Times New Roman"/>
          <w:sz w:val="28"/>
          <w:szCs w:val="28"/>
          <w:shd w:val="clear" w:color="auto" w:fill="FBFBFB"/>
        </w:rPr>
        <w:t xml:space="preserve"> ЦПГ на территории России составляет порядка 40%. </w:t>
      </w:r>
    </w:p>
    <w:p w:rsidR="001B612E" w:rsidRPr="00096514" w:rsidRDefault="001B612E" w:rsidP="001B612E">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t xml:space="preserve">Ассортимент деталей ЦПГ, фильтров, комплектов РТИ и вкладышей охватывает всю отечественную технику с двигателями – ВАЗ, ЗМЗ, УМЗ, ЗИЛ, ВМТЗ, ММЗ, КАМАЗ, СМД, ЯМЗ, АМЗ, ЧТЗ, а также </w:t>
      </w:r>
      <w:proofErr w:type="spellStart"/>
      <w:r w:rsidRPr="00096514">
        <w:rPr>
          <w:rFonts w:ascii="Times New Roman" w:hAnsi="Times New Roman" w:cs="Times New Roman"/>
          <w:sz w:val="28"/>
          <w:szCs w:val="28"/>
        </w:rPr>
        <w:t>Mercedes</w:t>
      </w:r>
      <w:proofErr w:type="spellEnd"/>
      <w:r w:rsidRPr="00096514">
        <w:rPr>
          <w:rFonts w:ascii="Times New Roman" w:hAnsi="Times New Roman" w:cs="Times New Roman"/>
          <w:sz w:val="28"/>
          <w:szCs w:val="28"/>
        </w:rPr>
        <w:t xml:space="preserve">, MAN, </w:t>
      </w:r>
      <w:proofErr w:type="spellStart"/>
      <w:r w:rsidRPr="00096514">
        <w:rPr>
          <w:rFonts w:ascii="Times New Roman" w:hAnsi="Times New Roman" w:cs="Times New Roman"/>
          <w:sz w:val="28"/>
          <w:szCs w:val="28"/>
        </w:rPr>
        <w:t>Volvo</w:t>
      </w:r>
      <w:proofErr w:type="spellEnd"/>
      <w:r w:rsidRPr="00096514">
        <w:rPr>
          <w:rFonts w:ascii="Times New Roman" w:hAnsi="Times New Roman" w:cs="Times New Roman"/>
          <w:sz w:val="28"/>
          <w:szCs w:val="28"/>
        </w:rPr>
        <w:t xml:space="preserve">, </w:t>
      </w:r>
      <w:proofErr w:type="spellStart"/>
      <w:r w:rsidRPr="00096514">
        <w:rPr>
          <w:rFonts w:ascii="Times New Roman" w:hAnsi="Times New Roman" w:cs="Times New Roman"/>
          <w:sz w:val="28"/>
          <w:szCs w:val="28"/>
        </w:rPr>
        <w:t>Iveko</w:t>
      </w:r>
      <w:proofErr w:type="spellEnd"/>
      <w:r w:rsidRPr="00096514">
        <w:rPr>
          <w:rFonts w:ascii="Times New Roman" w:hAnsi="Times New Roman" w:cs="Times New Roman"/>
          <w:sz w:val="28"/>
          <w:szCs w:val="28"/>
        </w:rPr>
        <w:t xml:space="preserve">, </w:t>
      </w:r>
      <w:proofErr w:type="spellStart"/>
      <w:r w:rsidRPr="00096514">
        <w:rPr>
          <w:rFonts w:ascii="Times New Roman" w:hAnsi="Times New Roman" w:cs="Times New Roman"/>
          <w:sz w:val="28"/>
          <w:szCs w:val="28"/>
        </w:rPr>
        <w:t>Perkins</w:t>
      </w:r>
      <w:proofErr w:type="spellEnd"/>
      <w:r w:rsidRPr="00096514">
        <w:rPr>
          <w:rFonts w:ascii="Times New Roman" w:hAnsi="Times New Roman" w:cs="Times New Roman"/>
          <w:sz w:val="28"/>
          <w:szCs w:val="28"/>
        </w:rPr>
        <w:t xml:space="preserve">, </w:t>
      </w:r>
      <w:proofErr w:type="spellStart"/>
      <w:r w:rsidRPr="00096514">
        <w:rPr>
          <w:rFonts w:ascii="Times New Roman" w:hAnsi="Times New Roman" w:cs="Times New Roman"/>
          <w:sz w:val="28"/>
          <w:szCs w:val="28"/>
        </w:rPr>
        <w:t>Renault</w:t>
      </w:r>
      <w:proofErr w:type="spellEnd"/>
      <w:r w:rsidRPr="00096514">
        <w:rPr>
          <w:rFonts w:ascii="Times New Roman" w:hAnsi="Times New Roman" w:cs="Times New Roman"/>
          <w:sz w:val="28"/>
          <w:szCs w:val="28"/>
        </w:rPr>
        <w:t xml:space="preserve"> и др.</w:t>
      </w:r>
    </w:p>
    <w:p w:rsidR="001B612E" w:rsidRPr="00096514" w:rsidRDefault="001B612E" w:rsidP="001B612E">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t xml:space="preserve">Основными потребителями являются ОАО «КАМАЗ», ОАО «Ярославский моторный завод», ОАО «Минский моторный завод», ОАО «Ульяновский моторный завод», ОАО «Алтайский моторный завод» и др. </w:t>
      </w:r>
    </w:p>
    <w:p w:rsidR="001B612E" w:rsidRPr="00096514" w:rsidRDefault="001B612E" w:rsidP="001B61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расширяются </w:t>
      </w:r>
      <w:r w:rsidRPr="00096514">
        <w:rPr>
          <w:rFonts w:ascii="Times New Roman" w:hAnsi="Times New Roman" w:cs="Times New Roman"/>
          <w:sz w:val="28"/>
          <w:szCs w:val="28"/>
        </w:rPr>
        <w:t xml:space="preserve">поставки на локализованные производства двигателей </w:t>
      </w:r>
      <w:proofErr w:type="spellStart"/>
      <w:r w:rsidRPr="00096514">
        <w:rPr>
          <w:rFonts w:ascii="Times New Roman" w:hAnsi="Times New Roman" w:cs="Times New Roman"/>
          <w:sz w:val="28"/>
          <w:szCs w:val="28"/>
        </w:rPr>
        <w:t>Рено</w:t>
      </w:r>
      <w:proofErr w:type="spellEnd"/>
      <w:r w:rsidRPr="00096514">
        <w:rPr>
          <w:rFonts w:ascii="Times New Roman" w:hAnsi="Times New Roman" w:cs="Times New Roman"/>
          <w:sz w:val="28"/>
          <w:szCs w:val="28"/>
        </w:rPr>
        <w:t xml:space="preserve">, </w:t>
      </w:r>
      <w:proofErr w:type="spellStart"/>
      <w:r w:rsidRPr="00096514">
        <w:rPr>
          <w:rFonts w:ascii="Times New Roman" w:hAnsi="Times New Roman" w:cs="Times New Roman"/>
          <w:sz w:val="28"/>
          <w:szCs w:val="28"/>
        </w:rPr>
        <w:t>Ниссан</w:t>
      </w:r>
      <w:proofErr w:type="spellEnd"/>
      <w:r w:rsidRPr="00096514">
        <w:rPr>
          <w:rFonts w:ascii="Times New Roman" w:hAnsi="Times New Roman" w:cs="Times New Roman"/>
          <w:sz w:val="28"/>
          <w:szCs w:val="28"/>
        </w:rPr>
        <w:t xml:space="preserve">, Форд, Фольксваген и др. Для осуществления этих проектов </w:t>
      </w:r>
      <w:r>
        <w:rPr>
          <w:rFonts w:ascii="Times New Roman" w:hAnsi="Times New Roman" w:cs="Times New Roman"/>
          <w:sz w:val="28"/>
          <w:szCs w:val="28"/>
        </w:rPr>
        <w:t>проводится</w:t>
      </w:r>
      <w:r w:rsidRPr="00096514">
        <w:rPr>
          <w:rFonts w:ascii="Times New Roman" w:hAnsi="Times New Roman" w:cs="Times New Roman"/>
          <w:sz w:val="28"/>
          <w:szCs w:val="28"/>
        </w:rPr>
        <w:t xml:space="preserve"> активн</w:t>
      </w:r>
      <w:r>
        <w:rPr>
          <w:rFonts w:ascii="Times New Roman" w:hAnsi="Times New Roman" w:cs="Times New Roman"/>
          <w:sz w:val="28"/>
          <w:szCs w:val="28"/>
        </w:rPr>
        <w:t>ая</w:t>
      </w:r>
      <w:r w:rsidRPr="00096514">
        <w:rPr>
          <w:rFonts w:ascii="Times New Roman" w:hAnsi="Times New Roman" w:cs="Times New Roman"/>
          <w:sz w:val="28"/>
          <w:szCs w:val="28"/>
        </w:rPr>
        <w:t xml:space="preserve"> инвестиционн</w:t>
      </w:r>
      <w:r>
        <w:rPr>
          <w:rFonts w:ascii="Times New Roman" w:hAnsi="Times New Roman" w:cs="Times New Roman"/>
          <w:sz w:val="28"/>
          <w:szCs w:val="28"/>
        </w:rPr>
        <w:t>ая</w:t>
      </w:r>
      <w:r w:rsidRPr="00096514">
        <w:rPr>
          <w:rFonts w:ascii="Times New Roman" w:hAnsi="Times New Roman" w:cs="Times New Roman"/>
          <w:sz w:val="28"/>
          <w:szCs w:val="28"/>
        </w:rPr>
        <w:t xml:space="preserve"> политик</w:t>
      </w:r>
      <w:r>
        <w:rPr>
          <w:rFonts w:ascii="Times New Roman" w:hAnsi="Times New Roman" w:cs="Times New Roman"/>
          <w:sz w:val="28"/>
          <w:szCs w:val="28"/>
        </w:rPr>
        <w:t>а</w:t>
      </w:r>
      <w:r w:rsidRPr="00096514">
        <w:rPr>
          <w:rFonts w:ascii="Times New Roman" w:hAnsi="Times New Roman" w:cs="Times New Roman"/>
          <w:sz w:val="28"/>
          <w:szCs w:val="28"/>
        </w:rPr>
        <w:t>, направленн</w:t>
      </w:r>
      <w:r>
        <w:rPr>
          <w:rFonts w:ascii="Times New Roman" w:hAnsi="Times New Roman" w:cs="Times New Roman"/>
          <w:sz w:val="28"/>
          <w:szCs w:val="28"/>
        </w:rPr>
        <w:t>ая</w:t>
      </w:r>
      <w:r w:rsidRPr="00096514">
        <w:rPr>
          <w:rFonts w:ascii="Times New Roman" w:hAnsi="Times New Roman" w:cs="Times New Roman"/>
          <w:sz w:val="28"/>
          <w:szCs w:val="28"/>
        </w:rPr>
        <w:t xml:space="preserve"> на развитие и модернизацию производственных мощностей</w:t>
      </w:r>
      <w:r>
        <w:rPr>
          <w:rFonts w:ascii="Times New Roman" w:hAnsi="Times New Roman" w:cs="Times New Roman"/>
          <w:sz w:val="28"/>
          <w:szCs w:val="28"/>
        </w:rPr>
        <w:t>, внедрение нового оборудования, создание новых технологий, направленных на повышение качества и конкурентоспособности выпускаемой продукции.</w:t>
      </w:r>
      <w:r w:rsidRPr="00096514">
        <w:rPr>
          <w:rFonts w:ascii="Times New Roman" w:hAnsi="Times New Roman" w:cs="Times New Roman"/>
          <w:sz w:val="28"/>
          <w:szCs w:val="28"/>
        </w:rPr>
        <w:t xml:space="preserve"> </w:t>
      </w:r>
    </w:p>
    <w:p w:rsidR="001B612E" w:rsidRDefault="001B612E" w:rsidP="001B61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мер государственной поддержки из средств федерального бюджета </w:t>
      </w:r>
      <w:r w:rsidRPr="00096514">
        <w:rPr>
          <w:rFonts w:ascii="Times New Roman" w:hAnsi="Times New Roman" w:cs="Times New Roman"/>
          <w:sz w:val="28"/>
          <w:szCs w:val="28"/>
        </w:rPr>
        <w:t>использует инструменты</w:t>
      </w:r>
      <w:r>
        <w:rPr>
          <w:rFonts w:ascii="Times New Roman" w:hAnsi="Times New Roman" w:cs="Times New Roman"/>
          <w:sz w:val="28"/>
          <w:szCs w:val="28"/>
        </w:rPr>
        <w:t>, разработанные и предложенные Правительством Российской Федерации.</w:t>
      </w:r>
      <w:r w:rsidRPr="00096514">
        <w:rPr>
          <w:rFonts w:ascii="Times New Roman" w:hAnsi="Times New Roman" w:cs="Times New Roman"/>
          <w:sz w:val="28"/>
          <w:szCs w:val="28"/>
        </w:rPr>
        <w:t xml:space="preserve"> </w:t>
      </w:r>
    </w:p>
    <w:p w:rsidR="001B612E" w:rsidRDefault="001B612E" w:rsidP="001B61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за последние 4 года на развитие рынка </w:t>
      </w:r>
      <w:proofErr w:type="spellStart"/>
      <w:r>
        <w:rPr>
          <w:rFonts w:ascii="Times New Roman" w:hAnsi="Times New Roman" w:cs="Times New Roman"/>
          <w:sz w:val="28"/>
          <w:szCs w:val="28"/>
        </w:rPr>
        <w:t>автокомпонентов</w:t>
      </w:r>
      <w:proofErr w:type="spellEnd"/>
      <w:r>
        <w:rPr>
          <w:rFonts w:ascii="Times New Roman" w:hAnsi="Times New Roman" w:cs="Times New Roman"/>
          <w:sz w:val="28"/>
          <w:szCs w:val="28"/>
        </w:rPr>
        <w:t xml:space="preserve">, расширения линейки выпускаемой продукции  получена господдержка из средств федерального бюджета в размере 239,047 млн. руб. </w:t>
      </w:r>
    </w:p>
    <w:p w:rsidR="001B612E" w:rsidRDefault="001B612E" w:rsidP="001B612E">
      <w:pPr>
        <w:pStyle w:val="ad"/>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получены два льготных займа Фонда развития промышленности общей суммой 500 тыс. руб. и открыта кредитная линия в рамках проектного финансирования в размере 1,4 млрд. руб. </w:t>
      </w:r>
    </w:p>
    <w:p w:rsidR="001B612E" w:rsidRDefault="001B612E" w:rsidP="001B612E">
      <w:pPr>
        <w:pStyle w:val="ad"/>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2018 году на предприятии открыто новое производство поршневых пальцев. С</w:t>
      </w:r>
      <w:r w:rsidRPr="00B23CB7">
        <w:rPr>
          <w:rFonts w:ascii="Times New Roman" w:hAnsi="Times New Roman" w:cs="Times New Roman"/>
          <w:sz w:val="28"/>
          <w:szCs w:val="28"/>
        </w:rPr>
        <w:t>оздано 39 новых рабочих. Производство порядка 3,5 млн. единиц продукции в год позволит полностью закрыть потребность двигателестроительных предприятий в поршневых пальцах</w:t>
      </w:r>
      <w:r>
        <w:rPr>
          <w:rFonts w:ascii="Times New Roman" w:hAnsi="Times New Roman" w:cs="Times New Roman"/>
          <w:sz w:val="28"/>
          <w:szCs w:val="28"/>
        </w:rPr>
        <w:t>, занять новые  рынка сбыта и повысить конкурентоспособность продукции.</w:t>
      </w:r>
    </w:p>
    <w:p w:rsidR="001B612E" w:rsidRPr="000A1A8B" w:rsidRDefault="001B612E" w:rsidP="001B612E">
      <w:pPr>
        <w:pStyle w:val="ad"/>
        <w:spacing w:after="0" w:line="240" w:lineRule="auto"/>
        <w:ind w:left="0" w:firstLine="709"/>
        <w:contextualSpacing/>
        <w:jc w:val="both"/>
        <w:rPr>
          <w:rFonts w:ascii="Times New Roman" w:hAnsi="Times New Roman" w:cs="Times New Roman"/>
          <w:sz w:val="28"/>
          <w:szCs w:val="28"/>
          <w:highlight w:val="yellow"/>
        </w:rPr>
      </w:pPr>
    </w:p>
    <w:p w:rsidR="001B612E" w:rsidRPr="00754EC0" w:rsidRDefault="001B612E" w:rsidP="001B612E">
      <w:pPr>
        <w:pStyle w:val="ad"/>
        <w:spacing w:after="0" w:line="240" w:lineRule="auto"/>
        <w:ind w:left="0"/>
        <w:contextualSpacing/>
        <w:jc w:val="center"/>
        <w:rPr>
          <w:rFonts w:ascii="Times New Roman" w:hAnsi="Times New Roman" w:cs="Times New Roman"/>
          <w:b/>
          <w:sz w:val="28"/>
          <w:szCs w:val="28"/>
        </w:rPr>
      </w:pPr>
      <w:r w:rsidRPr="00754EC0">
        <w:rPr>
          <w:rFonts w:ascii="Times New Roman" w:hAnsi="Times New Roman" w:cs="Times New Roman"/>
          <w:b/>
          <w:sz w:val="28"/>
          <w:szCs w:val="28"/>
        </w:rPr>
        <w:t>Производство деталей для гражданской авиации</w:t>
      </w:r>
    </w:p>
    <w:p w:rsidR="001B612E" w:rsidRPr="00E9390A" w:rsidRDefault="001B612E" w:rsidP="001B612E">
      <w:pPr>
        <w:pStyle w:val="ad"/>
        <w:spacing w:after="0" w:line="240" w:lineRule="auto"/>
        <w:ind w:left="0"/>
        <w:contextualSpacing/>
        <w:jc w:val="center"/>
        <w:rPr>
          <w:rFonts w:ascii="Times New Roman" w:hAnsi="Times New Roman" w:cs="Times New Roman"/>
          <w:b/>
          <w:sz w:val="16"/>
          <w:szCs w:val="28"/>
          <w:highlight w:val="yellow"/>
        </w:rPr>
      </w:pPr>
    </w:p>
    <w:p w:rsidR="001B612E" w:rsidRDefault="001B612E" w:rsidP="001B612E">
      <w:pPr>
        <w:spacing w:after="0" w:line="240" w:lineRule="auto"/>
        <w:ind w:firstLine="709"/>
        <w:jc w:val="both"/>
        <w:rPr>
          <w:rFonts w:ascii="Times New Roman" w:hAnsi="Times New Roman"/>
          <w:sz w:val="28"/>
          <w:szCs w:val="28"/>
        </w:rPr>
      </w:pPr>
      <w:r w:rsidRPr="00C47CE7">
        <w:rPr>
          <w:rFonts w:ascii="Times New Roman" w:hAnsi="Times New Roman"/>
          <w:sz w:val="28"/>
          <w:szCs w:val="28"/>
        </w:rPr>
        <w:t xml:space="preserve">Гражданское авиастроение представляет собой одну из ключевых отраслей развития любого государства, так как требует комплексной работы огромного количества предприятий разной специализации. </w:t>
      </w:r>
      <w:r>
        <w:rPr>
          <w:rFonts w:ascii="Times New Roman" w:hAnsi="Times New Roman"/>
          <w:sz w:val="28"/>
          <w:szCs w:val="28"/>
        </w:rPr>
        <w:t>Ц</w:t>
      </w:r>
      <w:r w:rsidRPr="00C47CE7">
        <w:rPr>
          <w:rFonts w:ascii="Times New Roman" w:hAnsi="Times New Roman"/>
          <w:sz w:val="28"/>
          <w:szCs w:val="28"/>
        </w:rPr>
        <w:t>елью гражданского сегмента самолётостроения является выход на мировой рынок и захват определённой доли этого рынка, а также обеспечение внутреннего рынка страны товарами собственного производств</w:t>
      </w:r>
      <w:r>
        <w:rPr>
          <w:rFonts w:ascii="Times New Roman" w:hAnsi="Times New Roman"/>
          <w:sz w:val="28"/>
          <w:szCs w:val="28"/>
        </w:rPr>
        <w:t>а.</w:t>
      </w:r>
    </w:p>
    <w:p w:rsidR="001B612E" w:rsidRDefault="001B612E" w:rsidP="001B61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Костромской области данный рынок в рамках производства кабельной продукции для гражданского самолетостроения существует с 2006 года. </w:t>
      </w:r>
    </w:p>
    <w:p w:rsidR="001B612E" w:rsidRPr="00096514" w:rsidRDefault="001B612E" w:rsidP="001B612E">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096514">
        <w:rPr>
          <w:rFonts w:ascii="Times New Roman" w:hAnsi="Times New Roman"/>
          <w:sz w:val="28"/>
          <w:szCs w:val="28"/>
        </w:rPr>
        <w:t xml:space="preserve"> 2014 год</w:t>
      </w:r>
      <w:r>
        <w:rPr>
          <w:rFonts w:ascii="Times New Roman" w:hAnsi="Times New Roman"/>
          <w:sz w:val="28"/>
          <w:szCs w:val="28"/>
        </w:rPr>
        <w:t>а</w:t>
      </w:r>
      <w:r w:rsidRPr="00096514">
        <w:rPr>
          <w:rFonts w:ascii="Times New Roman" w:hAnsi="Times New Roman"/>
          <w:sz w:val="28"/>
          <w:szCs w:val="28"/>
        </w:rPr>
        <w:t xml:space="preserve"> </w:t>
      </w:r>
      <w:r>
        <w:rPr>
          <w:rFonts w:ascii="Times New Roman" w:hAnsi="Times New Roman"/>
          <w:sz w:val="28"/>
          <w:szCs w:val="28"/>
        </w:rPr>
        <w:t>на территории области</w:t>
      </w:r>
      <w:r w:rsidRPr="00096514">
        <w:rPr>
          <w:rFonts w:ascii="Times New Roman" w:hAnsi="Times New Roman"/>
          <w:sz w:val="28"/>
          <w:szCs w:val="28"/>
        </w:rPr>
        <w:t xml:space="preserve"> </w:t>
      </w:r>
      <w:r>
        <w:rPr>
          <w:rFonts w:ascii="Times New Roman" w:hAnsi="Times New Roman"/>
          <w:sz w:val="28"/>
          <w:szCs w:val="28"/>
        </w:rPr>
        <w:t>положено начало развитию</w:t>
      </w:r>
      <w:r w:rsidRPr="00096514">
        <w:rPr>
          <w:rFonts w:ascii="Times New Roman" w:hAnsi="Times New Roman"/>
          <w:sz w:val="28"/>
          <w:szCs w:val="28"/>
        </w:rPr>
        <w:t xml:space="preserve"> производств</w:t>
      </w:r>
      <w:r>
        <w:rPr>
          <w:rFonts w:ascii="Times New Roman" w:hAnsi="Times New Roman"/>
          <w:sz w:val="28"/>
          <w:szCs w:val="28"/>
        </w:rPr>
        <w:t>а</w:t>
      </w:r>
      <w:r w:rsidRPr="00096514">
        <w:rPr>
          <w:rFonts w:ascii="Times New Roman" w:hAnsi="Times New Roman"/>
          <w:sz w:val="28"/>
          <w:szCs w:val="28"/>
        </w:rPr>
        <w:t xml:space="preserve"> механообработки деталей для потребностей авиастроения.</w:t>
      </w:r>
    </w:p>
    <w:p w:rsidR="001B612E" w:rsidRDefault="001B612E" w:rsidP="001B61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реализации данного </w:t>
      </w:r>
      <w:r w:rsidRPr="00096514">
        <w:rPr>
          <w:rFonts w:ascii="Times New Roman" w:hAnsi="Times New Roman"/>
          <w:sz w:val="28"/>
          <w:szCs w:val="28"/>
        </w:rPr>
        <w:t>проект</w:t>
      </w:r>
      <w:r>
        <w:rPr>
          <w:rFonts w:ascii="Times New Roman" w:hAnsi="Times New Roman"/>
          <w:sz w:val="28"/>
          <w:szCs w:val="28"/>
        </w:rPr>
        <w:t>а</w:t>
      </w:r>
      <w:r w:rsidRPr="00096514">
        <w:rPr>
          <w:rFonts w:ascii="Times New Roman" w:hAnsi="Times New Roman"/>
          <w:sz w:val="28"/>
          <w:szCs w:val="28"/>
        </w:rPr>
        <w:t xml:space="preserve"> </w:t>
      </w:r>
      <w:r>
        <w:rPr>
          <w:rFonts w:ascii="Times New Roman" w:hAnsi="Times New Roman"/>
          <w:sz w:val="28"/>
          <w:szCs w:val="28"/>
        </w:rPr>
        <w:t xml:space="preserve">ЗАО «Электромеханический завод «Пегас» </w:t>
      </w:r>
      <w:r w:rsidRPr="00096514">
        <w:rPr>
          <w:rFonts w:ascii="Times New Roman" w:hAnsi="Times New Roman"/>
          <w:sz w:val="28"/>
          <w:szCs w:val="28"/>
        </w:rPr>
        <w:t>закуплен</w:t>
      </w:r>
      <w:r>
        <w:rPr>
          <w:rFonts w:ascii="Times New Roman" w:hAnsi="Times New Roman"/>
          <w:sz w:val="28"/>
          <w:szCs w:val="28"/>
        </w:rPr>
        <w:t>о высокоточное механообрабатывающее оборудование (</w:t>
      </w:r>
      <w:r w:rsidRPr="00096514">
        <w:rPr>
          <w:rFonts w:ascii="Times New Roman" w:hAnsi="Times New Roman"/>
          <w:sz w:val="28"/>
          <w:szCs w:val="28"/>
        </w:rPr>
        <w:t>обрабатывающи</w:t>
      </w:r>
      <w:r>
        <w:rPr>
          <w:rFonts w:ascii="Times New Roman" w:hAnsi="Times New Roman"/>
          <w:sz w:val="28"/>
          <w:szCs w:val="28"/>
        </w:rPr>
        <w:t>е</w:t>
      </w:r>
      <w:r w:rsidRPr="00096514">
        <w:rPr>
          <w:rFonts w:ascii="Times New Roman" w:hAnsi="Times New Roman"/>
          <w:sz w:val="28"/>
          <w:szCs w:val="28"/>
        </w:rPr>
        <w:t xml:space="preserve"> центр</w:t>
      </w:r>
      <w:r>
        <w:rPr>
          <w:rFonts w:ascii="Times New Roman" w:hAnsi="Times New Roman"/>
          <w:sz w:val="28"/>
          <w:szCs w:val="28"/>
        </w:rPr>
        <w:t>ы</w:t>
      </w:r>
      <w:r w:rsidRPr="00096514">
        <w:rPr>
          <w:rFonts w:ascii="Times New Roman" w:hAnsi="Times New Roman"/>
          <w:sz w:val="28"/>
          <w:szCs w:val="28"/>
        </w:rPr>
        <w:t xml:space="preserve"> MAZAK производства Японии</w:t>
      </w:r>
      <w:r>
        <w:rPr>
          <w:rFonts w:ascii="Times New Roman" w:hAnsi="Times New Roman"/>
          <w:sz w:val="28"/>
          <w:szCs w:val="28"/>
        </w:rPr>
        <w:t>)</w:t>
      </w:r>
      <w:r w:rsidRPr="00096514">
        <w:rPr>
          <w:rFonts w:ascii="Times New Roman" w:hAnsi="Times New Roman"/>
          <w:sz w:val="28"/>
          <w:szCs w:val="28"/>
        </w:rPr>
        <w:t xml:space="preserve">. </w:t>
      </w:r>
    </w:p>
    <w:p w:rsidR="001B612E" w:rsidRDefault="001B612E" w:rsidP="001B612E">
      <w:pPr>
        <w:spacing w:after="0" w:line="240" w:lineRule="auto"/>
        <w:ind w:firstLine="709"/>
        <w:jc w:val="both"/>
        <w:rPr>
          <w:rFonts w:ascii="Times New Roman" w:hAnsi="Times New Roman"/>
          <w:sz w:val="28"/>
          <w:szCs w:val="28"/>
        </w:rPr>
      </w:pPr>
      <w:r>
        <w:rPr>
          <w:rFonts w:ascii="Times New Roman" w:hAnsi="Times New Roman"/>
          <w:sz w:val="28"/>
          <w:szCs w:val="28"/>
        </w:rPr>
        <w:t>Данный проект направлен на выпуск металлических изделий высокого качества.</w:t>
      </w:r>
    </w:p>
    <w:p w:rsidR="001B612E" w:rsidRPr="00D80232" w:rsidRDefault="001B612E" w:rsidP="001B612E">
      <w:pPr>
        <w:spacing w:after="0" w:line="240" w:lineRule="auto"/>
        <w:ind w:firstLine="709"/>
        <w:jc w:val="both"/>
        <w:rPr>
          <w:rFonts w:ascii="Times New Roman" w:hAnsi="Times New Roman"/>
          <w:sz w:val="36"/>
          <w:szCs w:val="28"/>
        </w:rPr>
      </w:pPr>
      <w:r w:rsidRPr="00D80232">
        <w:rPr>
          <w:rFonts w:ascii="Times New Roman" w:eastAsia="Calibri" w:hAnsi="Times New Roman" w:cs="Times New Roman"/>
          <w:sz w:val="28"/>
        </w:rPr>
        <w:t>За 201</w:t>
      </w:r>
      <w:r>
        <w:rPr>
          <w:rFonts w:ascii="Times New Roman" w:eastAsia="Calibri" w:hAnsi="Times New Roman" w:cs="Times New Roman"/>
          <w:sz w:val="28"/>
        </w:rPr>
        <w:t>8</w:t>
      </w:r>
      <w:r w:rsidRPr="00D80232">
        <w:rPr>
          <w:rFonts w:ascii="Times New Roman" w:eastAsia="Calibri" w:hAnsi="Times New Roman" w:cs="Times New Roman"/>
          <w:sz w:val="28"/>
        </w:rPr>
        <w:t xml:space="preserve"> год изготовлено </w:t>
      </w:r>
      <w:r>
        <w:rPr>
          <w:rFonts w:ascii="Times New Roman" w:eastAsia="Calibri" w:hAnsi="Times New Roman" w:cs="Times New Roman"/>
          <w:sz w:val="28"/>
        </w:rPr>
        <w:t>89 953</w:t>
      </w:r>
      <w:r w:rsidRPr="00D80232">
        <w:rPr>
          <w:rFonts w:ascii="Times New Roman" w:eastAsia="Calibri" w:hAnsi="Times New Roman" w:cs="Times New Roman"/>
          <w:sz w:val="28"/>
        </w:rPr>
        <w:t xml:space="preserve"> металлических </w:t>
      </w:r>
      <w:r>
        <w:rPr>
          <w:rFonts w:ascii="Times New Roman" w:eastAsia="Calibri" w:hAnsi="Times New Roman" w:cs="Times New Roman"/>
          <w:sz w:val="28"/>
        </w:rPr>
        <w:t xml:space="preserve">изделий </w:t>
      </w:r>
      <w:r w:rsidRPr="00D80232">
        <w:rPr>
          <w:rFonts w:ascii="Times New Roman" w:eastAsia="Calibri" w:hAnsi="Times New Roman" w:cs="Times New Roman"/>
          <w:sz w:val="28"/>
        </w:rPr>
        <w:t>для</w:t>
      </w:r>
      <w:r>
        <w:rPr>
          <w:rFonts w:ascii="Times New Roman" w:eastAsia="Calibri" w:hAnsi="Times New Roman" w:cs="Times New Roman"/>
          <w:sz w:val="28"/>
        </w:rPr>
        <w:t xml:space="preserve"> 5 </w:t>
      </w:r>
      <w:r w:rsidRPr="00D80232">
        <w:rPr>
          <w:rFonts w:ascii="Times New Roman" w:eastAsia="Calibri" w:hAnsi="Times New Roman" w:cs="Times New Roman"/>
          <w:sz w:val="28"/>
        </w:rPr>
        <w:t>потребителей данной продукции</w:t>
      </w:r>
      <w:r>
        <w:rPr>
          <w:rFonts w:ascii="Times New Roman" w:eastAsia="Calibri" w:hAnsi="Times New Roman" w:cs="Times New Roman"/>
          <w:sz w:val="28"/>
        </w:rPr>
        <w:t>.</w:t>
      </w:r>
    </w:p>
    <w:p w:rsidR="001B612E" w:rsidRPr="00096514" w:rsidRDefault="001B612E" w:rsidP="001B612E">
      <w:pPr>
        <w:spacing w:after="0" w:line="240" w:lineRule="auto"/>
        <w:ind w:firstLine="709"/>
        <w:jc w:val="both"/>
        <w:rPr>
          <w:rFonts w:ascii="Times New Roman" w:hAnsi="Times New Roman"/>
          <w:sz w:val="28"/>
          <w:szCs w:val="28"/>
        </w:rPr>
      </w:pPr>
      <w:r>
        <w:rPr>
          <w:rFonts w:ascii="Times New Roman" w:hAnsi="Times New Roman"/>
          <w:sz w:val="28"/>
          <w:szCs w:val="28"/>
        </w:rPr>
        <w:t>В рамках получения мер государственной поддержки на развитие данного сегмента рынка за последние 4 года получена господдержка из средств федерального бюджета в размере 10,1 млн. руб.</w:t>
      </w:r>
    </w:p>
    <w:p w:rsidR="001B612E" w:rsidRDefault="001B612E" w:rsidP="001B612E">
      <w:pPr>
        <w:pStyle w:val="ad"/>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Это позволит увеличить объемы и качество выпускаемой продукции, занять новые рынки сбыта и повысить конкурентоспособность продукции.</w:t>
      </w:r>
    </w:p>
    <w:p w:rsidR="001B612E" w:rsidRDefault="001B612E" w:rsidP="001B612E">
      <w:pPr>
        <w:pStyle w:val="ad"/>
        <w:spacing w:after="0" w:line="240" w:lineRule="auto"/>
        <w:ind w:left="0" w:firstLine="709"/>
        <w:contextualSpacing/>
        <w:jc w:val="both"/>
        <w:rPr>
          <w:rFonts w:ascii="Times New Roman" w:hAnsi="Times New Roman" w:cs="Times New Roman"/>
          <w:sz w:val="28"/>
          <w:szCs w:val="28"/>
        </w:rPr>
      </w:pPr>
    </w:p>
    <w:p w:rsidR="001B612E" w:rsidRDefault="001B612E" w:rsidP="001B612E">
      <w:pPr>
        <w:pStyle w:val="ad"/>
        <w:spacing w:after="0" w:line="240" w:lineRule="auto"/>
        <w:ind w:left="0"/>
        <w:contextualSpacing/>
        <w:jc w:val="center"/>
        <w:rPr>
          <w:rFonts w:ascii="Times New Roman" w:hAnsi="Times New Roman" w:cs="Times New Roman"/>
          <w:b/>
          <w:sz w:val="28"/>
          <w:szCs w:val="28"/>
        </w:rPr>
      </w:pPr>
      <w:r w:rsidRPr="00C83B91">
        <w:rPr>
          <w:rFonts w:ascii="Times New Roman" w:hAnsi="Times New Roman" w:cs="Times New Roman"/>
          <w:b/>
          <w:sz w:val="28"/>
          <w:szCs w:val="28"/>
        </w:rPr>
        <w:t xml:space="preserve">Производство древесностружечных плит и </w:t>
      </w:r>
      <w:proofErr w:type="spellStart"/>
      <w:r w:rsidRPr="00C83B91">
        <w:rPr>
          <w:rFonts w:ascii="Times New Roman" w:hAnsi="Times New Roman" w:cs="Times New Roman"/>
          <w:b/>
          <w:sz w:val="28"/>
          <w:szCs w:val="28"/>
        </w:rPr>
        <w:t>пилопродукции</w:t>
      </w:r>
      <w:proofErr w:type="spellEnd"/>
      <w:r w:rsidRPr="00C83B91">
        <w:rPr>
          <w:rFonts w:ascii="Times New Roman" w:hAnsi="Times New Roman" w:cs="Times New Roman"/>
          <w:b/>
          <w:sz w:val="28"/>
          <w:szCs w:val="28"/>
        </w:rPr>
        <w:t xml:space="preserve">, </w:t>
      </w:r>
      <w:proofErr w:type="spellStart"/>
      <w:r w:rsidRPr="00C83B91">
        <w:rPr>
          <w:rFonts w:ascii="Times New Roman" w:hAnsi="Times New Roman" w:cs="Times New Roman"/>
          <w:b/>
          <w:sz w:val="28"/>
          <w:szCs w:val="28"/>
        </w:rPr>
        <w:t>погонажных</w:t>
      </w:r>
      <w:proofErr w:type="spellEnd"/>
      <w:r w:rsidRPr="00C83B91">
        <w:rPr>
          <w:rFonts w:ascii="Times New Roman" w:hAnsi="Times New Roman" w:cs="Times New Roman"/>
          <w:b/>
          <w:sz w:val="28"/>
          <w:szCs w:val="28"/>
        </w:rPr>
        <w:t xml:space="preserve"> изделий, клееной продукции</w:t>
      </w:r>
    </w:p>
    <w:p w:rsidR="001B612E" w:rsidRPr="009F4E8C" w:rsidRDefault="001B612E" w:rsidP="001B612E">
      <w:pPr>
        <w:pStyle w:val="ad"/>
        <w:spacing w:after="0" w:line="240" w:lineRule="auto"/>
        <w:ind w:left="0"/>
        <w:contextualSpacing/>
        <w:jc w:val="center"/>
        <w:rPr>
          <w:rFonts w:ascii="Times New Roman" w:hAnsi="Times New Roman" w:cs="Times New Roman"/>
          <w:b/>
          <w:sz w:val="16"/>
          <w:szCs w:val="28"/>
        </w:rPr>
      </w:pPr>
    </w:p>
    <w:p w:rsidR="001B612E" w:rsidRPr="00C83B91" w:rsidRDefault="001B612E" w:rsidP="001B612E">
      <w:pPr>
        <w:tabs>
          <w:tab w:val="num" w:pos="709"/>
        </w:tabs>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Костромская область обладает </w:t>
      </w:r>
      <w:r>
        <w:rPr>
          <w:rFonts w:ascii="Times New Roman" w:hAnsi="Times New Roman" w:cs="Times New Roman"/>
          <w:sz w:val="28"/>
          <w:szCs w:val="28"/>
        </w:rPr>
        <w:t xml:space="preserve">рядом </w:t>
      </w:r>
      <w:r w:rsidRPr="00C83B91">
        <w:rPr>
          <w:rFonts w:ascii="Times New Roman" w:hAnsi="Times New Roman" w:cs="Times New Roman"/>
          <w:sz w:val="28"/>
          <w:szCs w:val="28"/>
        </w:rPr>
        <w:t>конкурентны</w:t>
      </w:r>
      <w:r>
        <w:rPr>
          <w:rFonts w:ascii="Times New Roman" w:hAnsi="Times New Roman" w:cs="Times New Roman"/>
          <w:sz w:val="28"/>
          <w:szCs w:val="28"/>
        </w:rPr>
        <w:t>х</w:t>
      </w:r>
      <w:r w:rsidRPr="00C83B91">
        <w:rPr>
          <w:rFonts w:ascii="Times New Roman" w:hAnsi="Times New Roman" w:cs="Times New Roman"/>
          <w:sz w:val="28"/>
          <w:szCs w:val="28"/>
        </w:rPr>
        <w:t xml:space="preserve"> преимуществ для развития лесопромышленного комплекса.</w:t>
      </w:r>
    </w:p>
    <w:p w:rsidR="001B612E"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Лесо</w:t>
      </w:r>
      <w:r>
        <w:rPr>
          <w:rFonts w:ascii="Times New Roman" w:hAnsi="Times New Roman" w:cs="Times New Roman"/>
          <w:sz w:val="28"/>
          <w:szCs w:val="28"/>
        </w:rPr>
        <w:t>промышленный комплекс занимает второе</w:t>
      </w:r>
      <w:r w:rsidRPr="00C83B91">
        <w:rPr>
          <w:rFonts w:ascii="Times New Roman" w:hAnsi="Times New Roman" w:cs="Times New Roman"/>
          <w:sz w:val="28"/>
          <w:szCs w:val="28"/>
        </w:rPr>
        <w:t xml:space="preserve"> место в экономике Костромской области по объему производства. Наибольший удельный вес в региональной структуре экспорта составляет лесопромышленная группа товаров, которая формирует порядка </w:t>
      </w:r>
      <w:r>
        <w:rPr>
          <w:rFonts w:ascii="Times New Roman" w:hAnsi="Times New Roman" w:cs="Times New Roman"/>
          <w:sz w:val="28"/>
          <w:szCs w:val="28"/>
        </w:rPr>
        <w:t>7</w:t>
      </w:r>
      <w:r w:rsidRPr="00C83B91">
        <w:rPr>
          <w:rFonts w:ascii="Times New Roman" w:hAnsi="Times New Roman" w:cs="Times New Roman"/>
          <w:sz w:val="28"/>
          <w:szCs w:val="28"/>
        </w:rPr>
        <w:t>0% объема экспортируемой продукции.</w:t>
      </w:r>
      <w:r w:rsidRPr="009F4E8C">
        <w:rPr>
          <w:rFonts w:ascii="Times New Roman" w:hAnsi="Times New Roman" w:cs="Times New Roman"/>
          <w:sz w:val="28"/>
          <w:szCs w:val="28"/>
        </w:rPr>
        <w:t xml:space="preserve"> </w:t>
      </w:r>
    </w:p>
    <w:p w:rsidR="001B612E" w:rsidRPr="00C83B91" w:rsidRDefault="001B612E" w:rsidP="001B61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9575A">
        <w:rPr>
          <w:rFonts w:ascii="Times New Roman" w:hAnsi="Times New Roman" w:cs="Times New Roman"/>
          <w:sz w:val="28"/>
          <w:szCs w:val="28"/>
        </w:rPr>
        <w:t>Расчетная лесосека по Кос</w:t>
      </w:r>
      <w:r>
        <w:rPr>
          <w:rFonts w:ascii="Times New Roman" w:hAnsi="Times New Roman" w:cs="Times New Roman"/>
          <w:sz w:val="28"/>
          <w:szCs w:val="28"/>
        </w:rPr>
        <w:t>тромской области составляет 11,8</w:t>
      </w:r>
      <w:r w:rsidRPr="0059575A">
        <w:rPr>
          <w:rFonts w:ascii="Times New Roman" w:hAnsi="Times New Roman" w:cs="Times New Roman"/>
          <w:sz w:val="28"/>
          <w:szCs w:val="28"/>
        </w:rPr>
        <w:t xml:space="preserve"> млн. куб. м, в т</w:t>
      </w:r>
      <w:r>
        <w:rPr>
          <w:rFonts w:ascii="Times New Roman" w:hAnsi="Times New Roman" w:cs="Times New Roman"/>
          <w:sz w:val="28"/>
          <w:szCs w:val="28"/>
        </w:rPr>
        <w:t>ом числе по хвойному составу 3,8</w:t>
      </w:r>
      <w:r w:rsidRPr="0059575A">
        <w:rPr>
          <w:rFonts w:ascii="Times New Roman" w:hAnsi="Times New Roman" w:cs="Times New Roman"/>
          <w:sz w:val="28"/>
          <w:szCs w:val="28"/>
        </w:rPr>
        <w:t xml:space="preserve"> млн. куб. м, однако фактически используется на 50%.</w:t>
      </w:r>
    </w:p>
    <w:p w:rsidR="001B612E" w:rsidRPr="0059575A" w:rsidRDefault="001B612E" w:rsidP="001B612E">
      <w:pPr>
        <w:tabs>
          <w:tab w:val="num" w:pos="709"/>
        </w:tabs>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lastRenderedPageBreak/>
        <w:t xml:space="preserve">Регион обладает крупнейшими в европейской части Российской Федерации запасами леса. Запас древесины на корню превышает 700 млн. куб. м. По запасам древесины область занимает 1 место в Центральном федеральном округе, в европейской части России – 6 место. Это позволяет развивать лесопромышленный комплекс в непосредственной близости от густонаселенного центра страны – </w:t>
      </w:r>
      <w:r w:rsidRPr="0059575A">
        <w:rPr>
          <w:rFonts w:ascii="Times New Roman" w:hAnsi="Times New Roman" w:cs="Times New Roman"/>
          <w:sz w:val="28"/>
          <w:szCs w:val="28"/>
        </w:rPr>
        <w:t xml:space="preserve">значительного потребителя его продукции. </w:t>
      </w:r>
    </w:p>
    <w:p w:rsidR="001B612E" w:rsidRPr="00C83B91" w:rsidRDefault="001B612E" w:rsidP="001B612E">
      <w:pPr>
        <w:pStyle w:val="af0"/>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Лесопромышленный комплекс Костромской области производит порядка </w:t>
      </w:r>
      <w:r>
        <w:rPr>
          <w:rFonts w:ascii="Times New Roman" w:hAnsi="Times New Roman" w:cs="Times New Roman"/>
          <w:sz w:val="28"/>
          <w:szCs w:val="28"/>
        </w:rPr>
        <w:t>7</w:t>
      </w:r>
      <w:r w:rsidRPr="00C83B91">
        <w:rPr>
          <w:rFonts w:ascii="Times New Roman" w:hAnsi="Times New Roman" w:cs="Times New Roman"/>
          <w:sz w:val="28"/>
          <w:szCs w:val="28"/>
        </w:rPr>
        <w:t xml:space="preserve">% древесно-стружечных плит, производимых в Российской Федерации, 10% клееной фанеры и </w:t>
      </w:r>
      <w:r>
        <w:rPr>
          <w:rFonts w:ascii="Times New Roman" w:hAnsi="Times New Roman" w:cs="Times New Roman"/>
          <w:sz w:val="28"/>
          <w:szCs w:val="28"/>
        </w:rPr>
        <w:t>9,5</w:t>
      </w:r>
      <w:r w:rsidRPr="00C83B91">
        <w:rPr>
          <w:rFonts w:ascii="Times New Roman" w:hAnsi="Times New Roman" w:cs="Times New Roman"/>
          <w:sz w:val="28"/>
          <w:szCs w:val="28"/>
        </w:rPr>
        <w:t xml:space="preserve">% </w:t>
      </w:r>
      <w:proofErr w:type="spellStart"/>
      <w:r w:rsidRPr="00C83B91">
        <w:rPr>
          <w:rFonts w:ascii="Times New Roman" w:hAnsi="Times New Roman" w:cs="Times New Roman"/>
          <w:sz w:val="28"/>
          <w:szCs w:val="28"/>
        </w:rPr>
        <w:t>древесно-волокнистых</w:t>
      </w:r>
      <w:proofErr w:type="spellEnd"/>
      <w:r w:rsidRPr="00C83B91">
        <w:rPr>
          <w:rFonts w:ascii="Times New Roman" w:hAnsi="Times New Roman" w:cs="Times New Roman"/>
          <w:sz w:val="28"/>
          <w:szCs w:val="28"/>
        </w:rPr>
        <w:t xml:space="preserve"> плит.</w:t>
      </w:r>
    </w:p>
    <w:p w:rsidR="001B612E" w:rsidRPr="00C83B91" w:rsidRDefault="001B612E" w:rsidP="001B612E">
      <w:pPr>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Из основных видов продукции, производимой лесопромышленным комплексом, на территории Костромской области в основном реализуется продукция лесозаготовок (около 80%) и лесопиления (около 30%). Продукция крупных деревообрабатывающих предприятий (фанера клееная, </w:t>
      </w:r>
      <w:proofErr w:type="spellStart"/>
      <w:r w:rsidRPr="00C83B91">
        <w:rPr>
          <w:rFonts w:ascii="Times New Roman" w:hAnsi="Times New Roman" w:cs="Times New Roman"/>
          <w:sz w:val="28"/>
          <w:szCs w:val="28"/>
        </w:rPr>
        <w:t>древесно-волокнистые</w:t>
      </w:r>
      <w:proofErr w:type="spellEnd"/>
      <w:r w:rsidRPr="00C83B91">
        <w:rPr>
          <w:rFonts w:ascii="Times New Roman" w:hAnsi="Times New Roman" w:cs="Times New Roman"/>
          <w:sz w:val="28"/>
          <w:szCs w:val="28"/>
        </w:rPr>
        <w:t xml:space="preserve"> плиты и древесно-стружечные плиты) в основном реализуется за пределы Костромской области, в том числе на экспорт (фанера порядка 90%, древесно-стружечные плиты порядка 80%, </w:t>
      </w:r>
      <w:proofErr w:type="spellStart"/>
      <w:r w:rsidRPr="00C83B91">
        <w:rPr>
          <w:rFonts w:ascii="Times New Roman" w:hAnsi="Times New Roman" w:cs="Times New Roman"/>
          <w:sz w:val="28"/>
          <w:szCs w:val="28"/>
        </w:rPr>
        <w:t>древесно-волокнистые</w:t>
      </w:r>
      <w:proofErr w:type="spellEnd"/>
      <w:r w:rsidRPr="00C83B91">
        <w:rPr>
          <w:rFonts w:ascii="Times New Roman" w:hAnsi="Times New Roman" w:cs="Times New Roman"/>
          <w:sz w:val="28"/>
          <w:szCs w:val="28"/>
        </w:rPr>
        <w:t xml:space="preserve"> плиты порядка </w:t>
      </w:r>
      <w:r>
        <w:rPr>
          <w:rFonts w:ascii="Times New Roman" w:hAnsi="Times New Roman" w:cs="Times New Roman"/>
          <w:sz w:val="28"/>
          <w:szCs w:val="28"/>
        </w:rPr>
        <w:t>9</w:t>
      </w:r>
      <w:r w:rsidRPr="00C83B91">
        <w:rPr>
          <w:rFonts w:ascii="Times New Roman" w:hAnsi="Times New Roman" w:cs="Times New Roman"/>
          <w:sz w:val="28"/>
          <w:szCs w:val="28"/>
        </w:rPr>
        <w:t>0%).</w:t>
      </w:r>
    </w:p>
    <w:p w:rsidR="001B612E" w:rsidRPr="00C83B91" w:rsidRDefault="001B612E" w:rsidP="001B612E">
      <w:pPr>
        <w:pStyle w:val="ad"/>
        <w:spacing w:after="0" w:line="240" w:lineRule="auto"/>
        <w:ind w:left="0"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Для решения проблемы переработки древесины лиственных пород необходимо развитие в регионе производства древесно-струж</w:t>
      </w:r>
      <w:r>
        <w:rPr>
          <w:rFonts w:ascii="Times New Roman" w:hAnsi="Times New Roman" w:cs="Times New Roman"/>
          <w:sz w:val="28"/>
          <w:szCs w:val="28"/>
        </w:rPr>
        <w:t xml:space="preserve">ечных плит, </w:t>
      </w:r>
      <w:proofErr w:type="spellStart"/>
      <w:r>
        <w:rPr>
          <w:rFonts w:ascii="Times New Roman" w:hAnsi="Times New Roman" w:cs="Times New Roman"/>
          <w:sz w:val="28"/>
          <w:szCs w:val="28"/>
        </w:rPr>
        <w:t>погонажных</w:t>
      </w:r>
      <w:proofErr w:type="spellEnd"/>
      <w:r>
        <w:rPr>
          <w:rFonts w:ascii="Times New Roman" w:hAnsi="Times New Roman" w:cs="Times New Roman"/>
          <w:sz w:val="28"/>
          <w:szCs w:val="28"/>
        </w:rPr>
        <w:t xml:space="preserve"> изделий</w:t>
      </w:r>
      <w:r w:rsidRPr="00C83B91">
        <w:rPr>
          <w:rFonts w:ascii="Times New Roman" w:hAnsi="Times New Roman" w:cs="Times New Roman"/>
          <w:sz w:val="28"/>
          <w:szCs w:val="28"/>
        </w:rPr>
        <w:t xml:space="preserve">, </w:t>
      </w:r>
      <w:proofErr w:type="spellStart"/>
      <w:r w:rsidRPr="00C83B91">
        <w:rPr>
          <w:rFonts w:ascii="Times New Roman" w:hAnsi="Times New Roman" w:cs="Times New Roman"/>
          <w:sz w:val="28"/>
          <w:szCs w:val="28"/>
        </w:rPr>
        <w:t>биотоплива</w:t>
      </w:r>
      <w:proofErr w:type="spellEnd"/>
      <w:r w:rsidRPr="00C83B91">
        <w:rPr>
          <w:rFonts w:ascii="Times New Roman" w:hAnsi="Times New Roman" w:cs="Times New Roman"/>
          <w:sz w:val="28"/>
          <w:szCs w:val="28"/>
        </w:rPr>
        <w:t>.</w:t>
      </w:r>
    </w:p>
    <w:p w:rsidR="001B612E" w:rsidRPr="00C83B91" w:rsidRDefault="001B612E" w:rsidP="001B612E">
      <w:pPr>
        <w:spacing w:after="0" w:line="240" w:lineRule="auto"/>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 xml:space="preserve">Наличие большого количества низкосортной древесины создает условия для развития производства глубокой переработки, древесно-стружечных и </w:t>
      </w:r>
      <w:proofErr w:type="spellStart"/>
      <w:r w:rsidRPr="00C83B91">
        <w:rPr>
          <w:rFonts w:ascii="Times New Roman" w:hAnsi="Times New Roman" w:cs="Times New Roman"/>
          <w:sz w:val="28"/>
          <w:szCs w:val="28"/>
        </w:rPr>
        <w:t>древесно-волокнистых</w:t>
      </w:r>
      <w:proofErr w:type="spellEnd"/>
      <w:r w:rsidRPr="00C83B91">
        <w:rPr>
          <w:rFonts w:ascii="Times New Roman" w:hAnsi="Times New Roman" w:cs="Times New Roman"/>
          <w:sz w:val="28"/>
          <w:szCs w:val="28"/>
        </w:rPr>
        <w:t xml:space="preserve"> плит и различных изделий из них.</w:t>
      </w:r>
    </w:p>
    <w:p w:rsidR="001B612E" w:rsidRPr="00C83B91" w:rsidRDefault="001B612E" w:rsidP="001B612E">
      <w:pPr>
        <w:pStyle w:val="ad"/>
        <w:spacing w:after="0" w:line="240" w:lineRule="auto"/>
        <w:ind w:left="0"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В связи со снижением конкурентоспособности существующего производства (повышенные издержки производства, моральное и физическое старение оборудования) предприятиями предполагается замена существующего оборудования на современное и высокопроизводительное.</w:t>
      </w:r>
    </w:p>
    <w:p w:rsidR="001B612E" w:rsidRDefault="001B612E" w:rsidP="001B612E">
      <w:pPr>
        <w:spacing w:after="0" w:line="240" w:lineRule="auto"/>
        <w:ind w:firstLine="709"/>
        <w:contextualSpacing/>
        <w:jc w:val="both"/>
      </w:pPr>
      <w:r w:rsidRPr="00C83B91">
        <w:rPr>
          <w:rFonts w:ascii="Times New Roman" w:hAnsi="Times New Roman" w:cs="Times New Roman"/>
          <w:sz w:val="28"/>
          <w:szCs w:val="28"/>
        </w:rPr>
        <w:t xml:space="preserve">С целью развития производств, увеличения доли рынка выпускаемой продукции некоторыми предприятиями планируется приобретение и монтаж современного лесопильного оборудования, строительство лесоперерабатывающих цехов, организация производства </w:t>
      </w:r>
      <w:proofErr w:type="spellStart"/>
      <w:r w:rsidRPr="00C83B91">
        <w:rPr>
          <w:rFonts w:ascii="Times New Roman" w:hAnsi="Times New Roman" w:cs="Times New Roman"/>
          <w:sz w:val="28"/>
          <w:szCs w:val="28"/>
        </w:rPr>
        <w:t>биотоплива</w:t>
      </w:r>
      <w:proofErr w:type="spellEnd"/>
      <w:r w:rsidRPr="00C83B91">
        <w:rPr>
          <w:rFonts w:ascii="Times New Roman" w:hAnsi="Times New Roman" w:cs="Times New Roman"/>
          <w:sz w:val="28"/>
          <w:szCs w:val="28"/>
        </w:rPr>
        <w:t xml:space="preserve"> из отходов лесопереработки, а также мебельного щита и клееной продукции.</w:t>
      </w:r>
    </w:p>
    <w:p w:rsidR="001B612E" w:rsidRDefault="001B612E" w:rsidP="001B612E">
      <w:pPr>
        <w:pStyle w:val="a5"/>
        <w:tabs>
          <w:tab w:val="left" w:pos="0"/>
        </w:tabs>
        <w:ind w:left="0" w:right="-1" w:firstLine="709"/>
        <w:contextualSpacing/>
        <w:rPr>
          <w:rFonts w:ascii="Times New Roman" w:hAnsi="Times New Roman" w:cs="Times New Roman"/>
          <w:sz w:val="28"/>
          <w:szCs w:val="28"/>
        </w:rPr>
      </w:pPr>
    </w:p>
    <w:p w:rsidR="001B612E" w:rsidRDefault="001B612E" w:rsidP="001B612E">
      <w:pPr>
        <w:pStyle w:val="a5"/>
        <w:tabs>
          <w:tab w:val="left" w:pos="0"/>
        </w:tabs>
        <w:ind w:left="0" w:right="-1" w:firstLine="0"/>
        <w:contextualSpacing/>
        <w:jc w:val="center"/>
        <w:rPr>
          <w:rFonts w:ascii="Times New Roman" w:hAnsi="Times New Roman" w:cs="Times New Roman"/>
          <w:b/>
          <w:sz w:val="28"/>
          <w:szCs w:val="28"/>
        </w:rPr>
      </w:pPr>
      <w:r w:rsidRPr="00C83B91">
        <w:rPr>
          <w:rFonts w:ascii="Times New Roman" w:hAnsi="Times New Roman" w:cs="Times New Roman"/>
          <w:b/>
          <w:sz w:val="28"/>
          <w:szCs w:val="28"/>
        </w:rPr>
        <w:t>Рынок туристских услуг</w:t>
      </w:r>
    </w:p>
    <w:p w:rsidR="001B612E" w:rsidRPr="009A7F91" w:rsidRDefault="001B612E" w:rsidP="001B612E">
      <w:pPr>
        <w:pStyle w:val="a5"/>
        <w:tabs>
          <w:tab w:val="left" w:pos="0"/>
        </w:tabs>
        <w:ind w:left="0" w:right="-1" w:firstLine="0"/>
        <w:contextualSpacing/>
        <w:jc w:val="center"/>
        <w:rPr>
          <w:rFonts w:ascii="Times New Roman" w:hAnsi="Times New Roman" w:cs="Times New Roman"/>
          <w:b/>
          <w:sz w:val="16"/>
          <w:szCs w:val="28"/>
        </w:rPr>
      </w:pPr>
    </w:p>
    <w:p w:rsidR="001B612E" w:rsidRPr="00C83B91" w:rsidRDefault="001B612E" w:rsidP="001B612E">
      <w:pPr>
        <w:pStyle w:val="ConsPlusNormal"/>
        <w:ind w:firstLine="709"/>
        <w:contextualSpacing/>
        <w:jc w:val="both"/>
        <w:rPr>
          <w:rFonts w:ascii="Times New Roman" w:hAnsi="Times New Roman" w:cs="Times New Roman"/>
          <w:sz w:val="28"/>
          <w:szCs w:val="28"/>
        </w:rPr>
      </w:pPr>
      <w:r w:rsidRPr="00C83B91">
        <w:rPr>
          <w:rFonts w:ascii="Times New Roman" w:hAnsi="Times New Roman" w:cs="Times New Roman"/>
          <w:sz w:val="28"/>
          <w:szCs w:val="28"/>
        </w:rPr>
        <w:t>Рынок туристских услуг отнесен к числу приоритетных рынков, так как для Костромской области с е</w:t>
      </w:r>
      <w:r>
        <w:rPr>
          <w:rFonts w:ascii="Times New Roman" w:hAnsi="Times New Roman" w:cs="Times New Roman"/>
          <w:sz w:val="28"/>
          <w:szCs w:val="28"/>
        </w:rPr>
        <w:t>е</w:t>
      </w:r>
      <w:r w:rsidRPr="00C83B91">
        <w:rPr>
          <w:rFonts w:ascii="Times New Roman" w:hAnsi="Times New Roman" w:cs="Times New Roman"/>
          <w:sz w:val="28"/>
          <w:szCs w:val="28"/>
        </w:rPr>
        <w:t xml:space="preserve"> уникальным историко-культурным наследием, большим количеством природных достопримечательностей развитие туризма является одним из важнейших условий устойчивого развития экономики в регионе, создания новых рабочих мест.</w:t>
      </w:r>
    </w:p>
    <w:p w:rsidR="001B612E" w:rsidRPr="00861E7D" w:rsidRDefault="001B612E" w:rsidP="001B612E">
      <w:pPr>
        <w:spacing w:after="0" w:line="240" w:lineRule="auto"/>
        <w:ind w:firstLine="709"/>
        <w:jc w:val="both"/>
        <w:rPr>
          <w:rFonts w:ascii="Times New Roman" w:hAnsi="Times New Roman"/>
          <w:sz w:val="28"/>
          <w:szCs w:val="28"/>
        </w:rPr>
      </w:pPr>
      <w:r w:rsidRPr="00861E7D">
        <w:rPr>
          <w:rFonts w:ascii="Times New Roman" w:hAnsi="Times New Roman"/>
          <w:sz w:val="28"/>
          <w:szCs w:val="28"/>
        </w:rPr>
        <w:t xml:space="preserve">Туристская отрасль Костромской области насчитывает </w:t>
      </w:r>
      <w:r>
        <w:rPr>
          <w:rFonts w:ascii="Times New Roman" w:hAnsi="Times New Roman"/>
          <w:sz w:val="28"/>
          <w:szCs w:val="28"/>
        </w:rPr>
        <w:t>более</w:t>
      </w:r>
      <w:r w:rsidRPr="00861E7D">
        <w:rPr>
          <w:rFonts w:ascii="Times New Roman" w:hAnsi="Times New Roman"/>
          <w:sz w:val="28"/>
          <w:szCs w:val="28"/>
        </w:rPr>
        <w:t xml:space="preserve"> 600</w:t>
      </w:r>
      <w:r w:rsidR="003B44C5">
        <w:rPr>
          <w:rFonts w:ascii="Times New Roman" w:hAnsi="Times New Roman"/>
          <w:sz w:val="28"/>
          <w:szCs w:val="28"/>
        </w:rPr>
        <w:t> </w:t>
      </w:r>
      <w:r w:rsidRPr="00861E7D">
        <w:rPr>
          <w:rFonts w:ascii="Times New Roman" w:hAnsi="Times New Roman"/>
          <w:sz w:val="28"/>
          <w:szCs w:val="28"/>
        </w:rPr>
        <w:t xml:space="preserve">хозяйствующих субъектов, занято порядка 5,7 тыс. человек, ежегодный прирост числа занятых оценивается на уровне 3%. </w:t>
      </w:r>
    </w:p>
    <w:p w:rsidR="001B612E" w:rsidRPr="00BD636C" w:rsidRDefault="001B612E" w:rsidP="001B612E">
      <w:pPr>
        <w:pStyle w:val="a5"/>
        <w:ind w:left="0"/>
        <w:rPr>
          <w:rFonts w:ascii="Times New Roman" w:hAnsi="Times New Roman"/>
          <w:sz w:val="28"/>
          <w:szCs w:val="28"/>
        </w:rPr>
      </w:pPr>
      <w:r w:rsidRPr="00BD636C">
        <w:rPr>
          <w:rFonts w:ascii="Times New Roman" w:hAnsi="Times New Roman"/>
          <w:sz w:val="28"/>
          <w:szCs w:val="28"/>
        </w:rPr>
        <w:t xml:space="preserve">Количество турагентств (данные статистики) </w:t>
      </w:r>
      <w:r w:rsidRPr="0015356E">
        <w:rPr>
          <w:rFonts w:ascii="Times New Roman" w:hAnsi="Times New Roman" w:cs="Times New Roman"/>
          <w:color w:val="000000"/>
          <w:kern w:val="2"/>
          <w:sz w:val="28"/>
          <w:szCs w:val="28"/>
        </w:rPr>
        <w:t xml:space="preserve">– </w:t>
      </w:r>
      <w:r w:rsidRPr="00BD636C">
        <w:rPr>
          <w:rFonts w:ascii="Times New Roman" w:hAnsi="Times New Roman"/>
          <w:sz w:val="28"/>
          <w:szCs w:val="28"/>
        </w:rPr>
        <w:t>70 ед.</w:t>
      </w:r>
    </w:p>
    <w:p w:rsidR="001B612E" w:rsidRPr="00BD636C" w:rsidRDefault="001B612E" w:rsidP="001B612E">
      <w:pPr>
        <w:pStyle w:val="a5"/>
        <w:ind w:left="0"/>
        <w:rPr>
          <w:rFonts w:ascii="Times New Roman" w:hAnsi="Times New Roman"/>
          <w:sz w:val="28"/>
          <w:szCs w:val="28"/>
        </w:rPr>
      </w:pPr>
      <w:r w:rsidRPr="00BD636C">
        <w:rPr>
          <w:rFonts w:ascii="Times New Roman" w:hAnsi="Times New Roman"/>
          <w:sz w:val="28"/>
          <w:szCs w:val="28"/>
        </w:rPr>
        <w:t xml:space="preserve">Количество коллективных средств размещения (данные годовых </w:t>
      </w:r>
      <w:r w:rsidRPr="00BD636C">
        <w:rPr>
          <w:rFonts w:ascii="Times New Roman" w:hAnsi="Times New Roman"/>
          <w:sz w:val="28"/>
          <w:szCs w:val="28"/>
        </w:rPr>
        <w:lastRenderedPageBreak/>
        <w:t xml:space="preserve">отчетов </w:t>
      </w:r>
      <w:r>
        <w:rPr>
          <w:rFonts w:ascii="Times New Roman" w:hAnsi="Times New Roman"/>
          <w:sz w:val="28"/>
          <w:szCs w:val="28"/>
        </w:rPr>
        <w:t xml:space="preserve">муниципальных образований) </w:t>
      </w:r>
      <w:r w:rsidRPr="0015356E">
        <w:rPr>
          <w:rFonts w:ascii="Times New Roman" w:hAnsi="Times New Roman" w:cs="Times New Roman"/>
          <w:color w:val="000000"/>
          <w:kern w:val="2"/>
          <w:sz w:val="28"/>
          <w:szCs w:val="28"/>
        </w:rPr>
        <w:t xml:space="preserve">– </w:t>
      </w:r>
      <w:r>
        <w:rPr>
          <w:rFonts w:ascii="Times New Roman" w:hAnsi="Times New Roman"/>
          <w:sz w:val="28"/>
          <w:szCs w:val="28"/>
        </w:rPr>
        <w:t>135</w:t>
      </w:r>
      <w:r w:rsidRPr="00BD636C">
        <w:rPr>
          <w:rFonts w:ascii="Times New Roman" w:hAnsi="Times New Roman"/>
          <w:sz w:val="28"/>
          <w:szCs w:val="28"/>
        </w:rPr>
        <w:t xml:space="preserve"> ед., из них в Костроме – 42 ед.</w:t>
      </w:r>
    </w:p>
    <w:p w:rsidR="001B612E" w:rsidRPr="009A7F91" w:rsidRDefault="001B612E" w:rsidP="001B612E">
      <w:pPr>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xml:space="preserve">В целях развития внутреннего и въездного туризма у региона </w:t>
      </w:r>
      <w:r>
        <w:rPr>
          <w:rFonts w:ascii="Times New Roman" w:hAnsi="Times New Roman" w:cs="Times New Roman"/>
          <w:sz w:val="28"/>
          <w:szCs w:val="28"/>
        </w:rPr>
        <w:t>поставлена основная</w:t>
      </w:r>
      <w:r w:rsidRPr="009A7F91">
        <w:rPr>
          <w:rFonts w:ascii="Times New Roman" w:hAnsi="Times New Roman" w:cs="Times New Roman"/>
          <w:sz w:val="28"/>
          <w:szCs w:val="28"/>
        </w:rPr>
        <w:t xml:space="preserve"> задача подготовить качественный и эксклюзивный продукт.</w:t>
      </w:r>
      <w:r w:rsidRPr="009A7F91">
        <w:rPr>
          <w:rFonts w:ascii="Times New Roman" w:hAnsi="Times New Roman" w:cs="Times New Roman"/>
          <w:iCs/>
          <w:sz w:val="28"/>
          <w:szCs w:val="28"/>
          <w:shd w:val="clear" w:color="auto" w:fill="FFFFFF"/>
        </w:rPr>
        <w:t xml:space="preserve"> </w:t>
      </w:r>
      <w:r w:rsidRPr="009A7F91">
        <w:rPr>
          <w:rFonts w:ascii="Times New Roman" w:hAnsi="Times New Roman" w:cs="Times New Roman"/>
          <w:sz w:val="28"/>
          <w:szCs w:val="28"/>
        </w:rPr>
        <w:t>Костромская область имеет значительный рекреационный потенциал и богатое историческое наследие, о чем свидетельствуют данные исследований.</w:t>
      </w:r>
    </w:p>
    <w:p w:rsidR="001B612E" w:rsidRPr="009A7F91" w:rsidRDefault="001B612E" w:rsidP="001B612E">
      <w:pPr>
        <w:spacing w:after="0" w:line="240" w:lineRule="auto"/>
        <w:ind w:right="-2" w:firstLine="708"/>
        <w:contextualSpacing/>
        <w:jc w:val="both"/>
        <w:rPr>
          <w:rFonts w:ascii="Times New Roman" w:hAnsi="Times New Roman" w:cs="Times New Roman"/>
          <w:sz w:val="28"/>
          <w:szCs w:val="28"/>
        </w:rPr>
      </w:pPr>
      <w:r w:rsidRPr="009A7F91">
        <w:rPr>
          <w:rFonts w:ascii="Times New Roman" w:hAnsi="Times New Roman" w:cs="Times New Roman"/>
          <w:sz w:val="28"/>
          <w:szCs w:val="28"/>
        </w:rPr>
        <w:t>Туры в Костромскую область становятся востребованными как среди жителей российских мегаполисов (Санкт-Петербурга и Москвы), так и среди иностранных туристов. Ежегодный прирост туристического потока в ре</w:t>
      </w:r>
      <w:r w:rsidR="003B44C5">
        <w:rPr>
          <w:rFonts w:ascii="Times New Roman" w:hAnsi="Times New Roman" w:cs="Times New Roman"/>
          <w:sz w:val="28"/>
          <w:szCs w:val="28"/>
        </w:rPr>
        <w:t>гион оценивается на уровне 4%.</w:t>
      </w:r>
    </w:p>
    <w:p w:rsidR="001B612E" w:rsidRPr="009A7F91" w:rsidRDefault="001B612E" w:rsidP="001B612E">
      <w:pPr>
        <w:pStyle w:val="2"/>
        <w:ind w:firstLine="708"/>
        <w:contextualSpacing/>
        <w:rPr>
          <w:rFonts w:ascii="Times New Roman" w:hAnsi="Times New Roman" w:cs="Times New Roman"/>
        </w:rPr>
      </w:pPr>
      <w:r w:rsidRPr="009A7F91">
        <w:rPr>
          <w:rFonts w:ascii="Times New Roman" w:hAnsi="Times New Roman" w:cs="Times New Roman"/>
        </w:rPr>
        <w:t>По результатам мониторинга, перспективными видами на среднесрочный период (3</w:t>
      </w:r>
      <w:r>
        <w:rPr>
          <w:rFonts w:ascii="Times New Roman" w:hAnsi="Times New Roman" w:cs="Times New Roman"/>
        </w:rPr>
        <w:t>-</w:t>
      </w:r>
      <w:r w:rsidRPr="009A7F91">
        <w:rPr>
          <w:rFonts w:ascii="Times New Roman" w:hAnsi="Times New Roman" w:cs="Times New Roman"/>
        </w:rPr>
        <w:t xml:space="preserve">5 лет) определены: </w:t>
      </w:r>
      <w:proofErr w:type="spellStart"/>
      <w:r w:rsidRPr="009A7F91">
        <w:rPr>
          <w:rFonts w:ascii="Times New Roman" w:hAnsi="Times New Roman" w:cs="Times New Roman"/>
        </w:rPr>
        <w:t>агроэкотуризм</w:t>
      </w:r>
      <w:proofErr w:type="spellEnd"/>
      <w:r w:rsidRPr="009A7F91">
        <w:rPr>
          <w:rFonts w:ascii="Times New Roman" w:hAnsi="Times New Roman" w:cs="Times New Roman"/>
        </w:rPr>
        <w:t xml:space="preserve"> (сельский), отдых в туристских центрах и зонах с развитой материальной базой и инфраструктурой активного туризма, физической культуры и спорта, отдых в специализированных туристских комплексах семейного типа с развитой материальной базой для занятий и развлечений детей, зимний туризм, лечебно-оздоровительный туризм в санаториях Костромской области, событийный туризм, туризм в условиях природной среды (активный, экстремальный) и социальный туризм. </w:t>
      </w:r>
    </w:p>
    <w:p w:rsidR="001B612E" w:rsidRPr="009A7F91" w:rsidRDefault="001B612E" w:rsidP="001B612E">
      <w:pPr>
        <w:pStyle w:val="2"/>
        <w:ind w:firstLine="708"/>
        <w:contextualSpacing/>
        <w:rPr>
          <w:rFonts w:ascii="Times New Roman" w:hAnsi="Times New Roman" w:cs="Times New Roman"/>
        </w:rPr>
      </w:pPr>
      <w:r w:rsidRPr="009A7F91">
        <w:rPr>
          <w:rFonts w:ascii="Times New Roman" w:hAnsi="Times New Roman" w:cs="Times New Roman"/>
        </w:rPr>
        <w:t>Перспективными проектами представляется создание туристско-рекреационных кластеров, что позволит  обеспечить предоставление полного спектра туристических услуг на территории региона (размещение, питание, транспорт, культурно-развлекательные и интерактивные  программы, охота, рыбалка и др.).</w:t>
      </w:r>
    </w:p>
    <w:p w:rsidR="001B612E" w:rsidRPr="009A7F91" w:rsidRDefault="001B612E" w:rsidP="001B612E">
      <w:pPr>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xml:space="preserve">Объемы регионального туристического бизнеса могут существенно возрасти за счет внедрения новых типов </w:t>
      </w:r>
      <w:proofErr w:type="spellStart"/>
      <w:r w:rsidRPr="009A7F91">
        <w:rPr>
          <w:rFonts w:ascii="Times New Roman" w:hAnsi="Times New Roman" w:cs="Times New Roman"/>
          <w:sz w:val="28"/>
          <w:szCs w:val="28"/>
        </w:rPr>
        <w:t>турпродукта</w:t>
      </w:r>
      <w:proofErr w:type="spellEnd"/>
      <w:r w:rsidRPr="009A7F91">
        <w:rPr>
          <w:rFonts w:ascii="Times New Roman" w:hAnsi="Times New Roman" w:cs="Times New Roman"/>
          <w:sz w:val="28"/>
          <w:szCs w:val="28"/>
        </w:rPr>
        <w:t xml:space="preserve"> и развития уже имеющихся, в том числе:</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xml:space="preserve">- формирование </w:t>
      </w:r>
      <w:proofErr w:type="spellStart"/>
      <w:r w:rsidRPr="009A7F91">
        <w:rPr>
          <w:rFonts w:ascii="Times New Roman" w:hAnsi="Times New Roman" w:cs="Times New Roman"/>
          <w:sz w:val="28"/>
          <w:szCs w:val="28"/>
        </w:rPr>
        <w:t>экопоселений</w:t>
      </w:r>
      <w:proofErr w:type="spellEnd"/>
      <w:r w:rsidRPr="009A7F91">
        <w:rPr>
          <w:rFonts w:ascii="Times New Roman" w:hAnsi="Times New Roman" w:cs="Times New Roman"/>
          <w:sz w:val="28"/>
          <w:szCs w:val="28"/>
        </w:rPr>
        <w:t xml:space="preserve"> и </w:t>
      </w:r>
      <w:proofErr w:type="spellStart"/>
      <w:r w:rsidRPr="009A7F91">
        <w:rPr>
          <w:rFonts w:ascii="Times New Roman" w:hAnsi="Times New Roman" w:cs="Times New Roman"/>
          <w:sz w:val="28"/>
          <w:szCs w:val="28"/>
        </w:rPr>
        <w:t>агрогородков</w:t>
      </w:r>
      <w:proofErr w:type="spellEnd"/>
      <w:r w:rsidRPr="009A7F91">
        <w:rPr>
          <w:rFonts w:ascii="Times New Roman" w:hAnsi="Times New Roman" w:cs="Times New Roman"/>
          <w:sz w:val="28"/>
          <w:szCs w:val="28"/>
        </w:rPr>
        <w:t>, баз активного отдыха, комплексов придорожного обслуживания, яхт-клубов;</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медицинского и оздоровительного туризма;</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охотничьих и рыболовных хозяйств;</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водного и конного туризма;</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авто- и мототуризма.</w:t>
      </w:r>
    </w:p>
    <w:p w:rsidR="001B612E" w:rsidRPr="009A7F91" w:rsidRDefault="001B612E" w:rsidP="001B612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Результатом реализации целевого сценария развития туристической отрасли региона станет:</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увеличение объема предоставляемых туристских услуг и, как следствие, увеличение налоговых поступлений в областной бюджет;</w:t>
      </w:r>
    </w:p>
    <w:p w:rsidR="001B612E" w:rsidRPr="009A7F91" w:rsidRDefault="001B612E" w:rsidP="001B612E">
      <w:pPr>
        <w:tabs>
          <w:tab w:val="left" w:pos="993"/>
        </w:tabs>
        <w:spacing w:after="0" w:line="240" w:lineRule="auto"/>
        <w:ind w:firstLine="709"/>
        <w:contextualSpacing/>
        <w:jc w:val="both"/>
        <w:rPr>
          <w:rFonts w:ascii="Times New Roman" w:hAnsi="Times New Roman" w:cs="Times New Roman"/>
          <w:sz w:val="28"/>
          <w:szCs w:val="28"/>
        </w:rPr>
      </w:pPr>
      <w:r w:rsidRPr="009A7F91">
        <w:rPr>
          <w:rFonts w:ascii="Times New Roman" w:hAnsi="Times New Roman" w:cs="Times New Roman"/>
          <w:sz w:val="28"/>
          <w:szCs w:val="28"/>
        </w:rPr>
        <w:t xml:space="preserve">- увеличение количества принимаемых областью туристов и экскурсантов. </w:t>
      </w:r>
    </w:p>
    <w:p w:rsidR="001B612E" w:rsidRDefault="001B612E" w:rsidP="001B612E">
      <w:pPr>
        <w:spacing w:after="0" w:line="240" w:lineRule="auto"/>
        <w:ind w:firstLine="709"/>
        <w:contextualSpacing/>
        <w:jc w:val="both"/>
        <w:rPr>
          <w:rFonts w:ascii="Times New Roman" w:hAnsi="Times New Roman" w:cs="Times New Roman"/>
          <w:sz w:val="28"/>
          <w:szCs w:val="28"/>
        </w:rPr>
      </w:pPr>
    </w:p>
    <w:p w:rsidR="00231A23" w:rsidRDefault="00231A23" w:rsidP="001B612E">
      <w:pPr>
        <w:spacing w:after="0" w:line="240" w:lineRule="auto"/>
        <w:ind w:firstLine="709"/>
        <w:contextualSpacing/>
        <w:jc w:val="both"/>
        <w:rPr>
          <w:rFonts w:ascii="Times New Roman" w:hAnsi="Times New Roman" w:cs="Times New Roman"/>
          <w:sz w:val="28"/>
          <w:szCs w:val="28"/>
        </w:rPr>
      </w:pPr>
    </w:p>
    <w:p w:rsidR="00231A23" w:rsidRDefault="00231A23" w:rsidP="001B612E">
      <w:pPr>
        <w:spacing w:after="0" w:line="240" w:lineRule="auto"/>
        <w:ind w:firstLine="709"/>
        <w:contextualSpacing/>
        <w:jc w:val="both"/>
        <w:rPr>
          <w:rFonts w:ascii="Times New Roman" w:hAnsi="Times New Roman" w:cs="Times New Roman"/>
          <w:sz w:val="28"/>
          <w:szCs w:val="28"/>
        </w:rPr>
      </w:pPr>
    </w:p>
    <w:p w:rsidR="00231A23" w:rsidRDefault="00231A23" w:rsidP="001B612E">
      <w:pPr>
        <w:spacing w:after="0" w:line="240" w:lineRule="auto"/>
        <w:ind w:firstLine="709"/>
        <w:contextualSpacing/>
        <w:jc w:val="both"/>
        <w:rPr>
          <w:rFonts w:ascii="Times New Roman" w:hAnsi="Times New Roman" w:cs="Times New Roman"/>
          <w:sz w:val="28"/>
          <w:szCs w:val="28"/>
        </w:rPr>
      </w:pPr>
    </w:p>
    <w:p w:rsidR="00231A23" w:rsidRPr="009A7F91" w:rsidRDefault="00231A23" w:rsidP="001B612E">
      <w:pPr>
        <w:spacing w:after="0" w:line="240" w:lineRule="auto"/>
        <w:ind w:firstLine="709"/>
        <w:contextualSpacing/>
        <w:jc w:val="both"/>
        <w:rPr>
          <w:rFonts w:ascii="Times New Roman" w:hAnsi="Times New Roman" w:cs="Times New Roman"/>
          <w:sz w:val="28"/>
          <w:szCs w:val="28"/>
        </w:rPr>
      </w:pPr>
    </w:p>
    <w:p w:rsidR="005C3A8A" w:rsidRPr="004B6209" w:rsidRDefault="005C3A8A" w:rsidP="005C3A8A">
      <w:pPr>
        <w:spacing w:after="0" w:line="240" w:lineRule="auto"/>
        <w:ind w:firstLine="709"/>
        <w:contextualSpacing/>
        <w:jc w:val="both"/>
        <w:rPr>
          <w:rStyle w:val="fontstyle01"/>
          <w:color w:val="auto"/>
        </w:rPr>
      </w:pPr>
      <w:r w:rsidRPr="004B6209">
        <w:rPr>
          <w:rFonts w:ascii="Times New Roman" w:hAnsi="Times New Roman" w:cs="Times New Roman"/>
          <w:b/>
          <w:sz w:val="28"/>
          <w:szCs w:val="28"/>
        </w:rPr>
        <w:lastRenderedPageBreak/>
        <w:t xml:space="preserve">3.5. </w:t>
      </w:r>
      <w:r w:rsidRPr="004B6209">
        <w:rPr>
          <w:rStyle w:val="fontstyle01"/>
          <w:color w:val="auto"/>
        </w:rPr>
        <w:t>Утверждение плана мероприятий («дорожной карты») по содействию развитию конкуренции в субъекте Российской Федерации, подготовленного в соответствии с положениями Стандарта (далее – «дорожная карта»)</w:t>
      </w:r>
    </w:p>
    <w:p w:rsidR="005C3A8A" w:rsidRPr="004B6209" w:rsidRDefault="005C3A8A" w:rsidP="005C3A8A">
      <w:pPr>
        <w:spacing w:after="0" w:line="240" w:lineRule="auto"/>
        <w:contextualSpacing/>
        <w:jc w:val="both"/>
        <w:rPr>
          <w:rStyle w:val="fontstyle01"/>
          <w:color w:val="auto"/>
        </w:rPr>
      </w:pPr>
    </w:p>
    <w:p w:rsidR="005C3A8A" w:rsidRPr="004B6209" w:rsidRDefault="005C3A8A" w:rsidP="005C3A8A">
      <w:pPr>
        <w:spacing w:after="0" w:line="240" w:lineRule="auto"/>
        <w:ind w:firstLine="709"/>
        <w:contextualSpacing/>
        <w:jc w:val="both"/>
        <w:rPr>
          <w:rFonts w:ascii="Times New Roman" w:hAnsi="Times New Roman" w:cs="Times New Roman"/>
          <w:sz w:val="28"/>
          <w:szCs w:val="28"/>
        </w:rPr>
      </w:pPr>
      <w:r w:rsidRPr="004B6209">
        <w:rPr>
          <w:rFonts w:ascii="Times New Roman" w:hAnsi="Times New Roman" w:cs="Times New Roman"/>
          <w:sz w:val="28"/>
          <w:szCs w:val="28"/>
        </w:rPr>
        <w:t>В соответствии с требованиями Стандарта развития конкуренции, утвержденного распоряжением Правительства Российской Федерации №1738-р от 5 сентября 2015 года, в Костромской области разработан план мероприятий («дорожная карта») по содействию развитию конкуренции в Костромской области на 2016-2018 годы.</w:t>
      </w:r>
    </w:p>
    <w:p w:rsidR="005C3A8A" w:rsidRPr="00155474" w:rsidRDefault="005C3A8A" w:rsidP="005C3A8A">
      <w:pPr>
        <w:spacing w:after="0" w:line="240" w:lineRule="auto"/>
        <w:ind w:firstLine="709"/>
        <w:contextualSpacing/>
        <w:jc w:val="both"/>
        <w:rPr>
          <w:rFonts w:ascii="Times New Roman" w:eastAsia="Times New Roman" w:hAnsi="Times New Roman" w:cs="Times New Roman"/>
          <w:sz w:val="28"/>
          <w:szCs w:val="28"/>
        </w:rPr>
      </w:pPr>
      <w:r w:rsidRPr="004B6209">
        <w:rPr>
          <w:rFonts w:ascii="Times New Roman" w:eastAsia="Times New Roman" w:hAnsi="Times New Roman" w:cs="Times New Roman"/>
          <w:sz w:val="28"/>
          <w:szCs w:val="28"/>
        </w:rPr>
        <w:t>«Дорожная карта» утверждена</w:t>
      </w:r>
      <w:r w:rsidRPr="00155474">
        <w:rPr>
          <w:rFonts w:ascii="Times New Roman" w:eastAsia="Times New Roman" w:hAnsi="Times New Roman" w:cs="Times New Roman"/>
          <w:sz w:val="28"/>
          <w:szCs w:val="28"/>
        </w:rPr>
        <w:t xml:space="preserve"> распоряжением губернатора Костромской области от 9 марта 2016 года №123-р «Об утверждении комплекса мер по содействию развитию конкуренции в Костромской области</w:t>
      </w:r>
      <w:r>
        <w:rPr>
          <w:rFonts w:ascii="Times New Roman" w:eastAsia="Times New Roman" w:hAnsi="Times New Roman" w:cs="Times New Roman"/>
          <w:sz w:val="28"/>
          <w:szCs w:val="28"/>
        </w:rPr>
        <w:t>».</w:t>
      </w:r>
    </w:p>
    <w:p w:rsidR="005C3A8A" w:rsidRDefault="005C3A8A" w:rsidP="005C3A8A">
      <w:pPr>
        <w:pStyle w:val="a5"/>
        <w:ind w:left="0" w:firstLine="709"/>
        <w:contextualSpacing/>
        <w:rPr>
          <w:rFonts w:ascii="Times New Roman" w:hAnsi="Times New Roman" w:cs="Times New Roman"/>
          <w:sz w:val="28"/>
        </w:rPr>
      </w:pPr>
      <w:r>
        <w:rPr>
          <w:rFonts w:ascii="Times New Roman" w:hAnsi="Times New Roman" w:cs="Times New Roman"/>
          <w:sz w:val="28"/>
        </w:rPr>
        <w:t>Указанная «дорожная карта» состоит из 5 разделов:</w:t>
      </w:r>
    </w:p>
    <w:p w:rsidR="005C3A8A" w:rsidRPr="00280D70" w:rsidRDefault="005C3A8A" w:rsidP="005C3A8A">
      <w:pPr>
        <w:pStyle w:val="a5"/>
        <w:numPr>
          <w:ilvl w:val="0"/>
          <w:numId w:val="31"/>
        </w:numPr>
        <w:ind w:left="0" w:firstLine="709"/>
        <w:contextualSpacing/>
        <w:rPr>
          <w:rFonts w:ascii="Times New Roman" w:hAnsi="Times New Roman" w:cs="Times New Roman"/>
          <w:sz w:val="32"/>
        </w:rPr>
      </w:pPr>
      <w:r w:rsidRPr="00505E5F">
        <w:rPr>
          <w:rFonts w:ascii="Times New Roman" w:hAnsi="Times New Roman" w:cs="Times New Roman"/>
          <w:sz w:val="28"/>
        </w:rPr>
        <w:t>Характеристика развития конкуренции на социально значимых рынках Костромской области</w:t>
      </w:r>
      <w:r>
        <w:rPr>
          <w:rFonts w:ascii="Times New Roman" w:hAnsi="Times New Roman" w:cs="Times New Roman"/>
          <w:sz w:val="28"/>
        </w:rPr>
        <w:t>. В данном разделе приведена краткая информация о состоянии конкуренции на каждом из социально значимых рынков, а также целесообразность развития конкуренции на данных рынках.</w:t>
      </w:r>
    </w:p>
    <w:p w:rsidR="005C3A8A" w:rsidRPr="007B3174" w:rsidRDefault="005C3A8A" w:rsidP="005C3A8A">
      <w:pPr>
        <w:pStyle w:val="a5"/>
        <w:numPr>
          <w:ilvl w:val="0"/>
          <w:numId w:val="31"/>
        </w:numPr>
        <w:ind w:left="0" w:firstLine="709"/>
        <w:contextualSpacing/>
        <w:rPr>
          <w:rFonts w:ascii="Times New Roman" w:hAnsi="Times New Roman" w:cs="Times New Roman"/>
          <w:sz w:val="36"/>
        </w:rPr>
      </w:pPr>
      <w:r w:rsidRPr="00280D70">
        <w:rPr>
          <w:rFonts w:ascii="Times New Roman" w:hAnsi="Times New Roman" w:cs="Times New Roman"/>
          <w:sz w:val="28"/>
        </w:rPr>
        <w:t>Характеристика развития конкуренции на приоритетных рынках Костромской области</w:t>
      </w:r>
      <w:r>
        <w:rPr>
          <w:rFonts w:ascii="Times New Roman" w:hAnsi="Times New Roman" w:cs="Times New Roman"/>
          <w:sz w:val="28"/>
        </w:rPr>
        <w:t>. Приведена информация о развитии приоритетных для региона отраслей экономики, а также данные о рынках, определенных администрацией Костромской области как приоритетные для развития конкуренции.</w:t>
      </w:r>
    </w:p>
    <w:p w:rsidR="005C3A8A" w:rsidRDefault="005C3A8A" w:rsidP="005C3A8A">
      <w:pPr>
        <w:pStyle w:val="a5"/>
        <w:numPr>
          <w:ilvl w:val="0"/>
          <w:numId w:val="31"/>
        </w:numPr>
        <w:ind w:left="0" w:firstLine="709"/>
        <w:contextualSpacing/>
        <w:rPr>
          <w:rFonts w:ascii="Times New Roman" w:hAnsi="Times New Roman" w:cs="Times New Roman"/>
          <w:sz w:val="28"/>
          <w:szCs w:val="28"/>
        </w:rPr>
      </w:pPr>
      <w:r w:rsidRPr="007B3174">
        <w:rPr>
          <w:rFonts w:ascii="Times New Roman" w:hAnsi="Times New Roman" w:cs="Times New Roman"/>
          <w:sz w:val="28"/>
          <w:szCs w:val="28"/>
        </w:rPr>
        <w:t>Социально значимые рынки по содействию развитию конкуренции в Костромской области</w:t>
      </w:r>
      <w:r>
        <w:rPr>
          <w:rFonts w:ascii="Times New Roman" w:hAnsi="Times New Roman" w:cs="Times New Roman"/>
          <w:sz w:val="28"/>
          <w:szCs w:val="28"/>
        </w:rPr>
        <w:t>. В указанном разделе представлены контрольные показатели по каждому из социально значимых рынков, мероприятия, направленные на их достижение, с указанием проблематики, сроков реализации, ожидаемых результатов мероприятий и ответственных исполнителей.</w:t>
      </w:r>
    </w:p>
    <w:p w:rsidR="005C3A8A" w:rsidRDefault="005C3A8A" w:rsidP="005C3A8A">
      <w:pPr>
        <w:pStyle w:val="a5"/>
        <w:numPr>
          <w:ilvl w:val="0"/>
          <w:numId w:val="31"/>
        </w:numPr>
        <w:ind w:left="0" w:firstLine="709"/>
        <w:contextualSpacing/>
        <w:rPr>
          <w:rFonts w:ascii="Times New Roman" w:hAnsi="Times New Roman" w:cs="Times New Roman"/>
          <w:sz w:val="28"/>
          <w:szCs w:val="28"/>
        </w:rPr>
      </w:pPr>
      <w:r w:rsidRPr="00030EAB">
        <w:rPr>
          <w:rFonts w:ascii="Times New Roman" w:hAnsi="Times New Roman" w:cs="Times New Roman"/>
          <w:sz w:val="28"/>
          <w:szCs w:val="28"/>
        </w:rPr>
        <w:t xml:space="preserve">Приоритетные рынки по содействию развитию конкуренции в Костромской области. </w:t>
      </w:r>
      <w:r>
        <w:rPr>
          <w:rFonts w:ascii="Times New Roman" w:hAnsi="Times New Roman" w:cs="Times New Roman"/>
          <w:sz w:val="28"/>
          <w:szCs w:val="28"/>
        </w:rPr>
        <w:t>В указанном разделе представлены контрольные показатели по каждому из приоритетных рынков, мероприятия, направленные на их достижение, с указанием проблематики, сроков реализации, ожидаемых результатов мероприятий и ответственных исполнителей.</w:t>
      </w:r>
    </w:p>
    <w:p w:rsidR="005C3A8A" w:rsidRPr="008B617D" w:rsidRDefault="005C3A8A" w:rsidP="005C3A8A">
      <w:pPr>
        <w:pStyle w:val="a5"/>
        <w:numPr>
          <w:ilvl w:val="0"/>
          <w:numId w:val="31"/>
        </w:numPr>
        <w:ind w:left="0" w:firstLine="709"/>
        <w:contextualSpacing/>
        <w:rPr>
          <w:rFonts w:ascii="Times New Roman" w:hAnsi="Times New Roman" w:cs="Times New Roman"/>
          <w:sz w:val="28"/>
          <w:szCs w:val="28"/>
        </w:rPr>
      </w:pPr>
      <w:r w:rsidRPr="008B617D">
        <w:rPr>
          <w:rFonts w:ascii="Times New Roman" w:hAnsi="Times New Roman" w:cs="Times New Roman"/>
          <w:sz w:val="28"/>
          <w:szCs w:val="28"/>
        </w:rPr>
        <w:t>Системные мероприятия по развитию конкурентной среды в Костромской области.</w:t>
      </w:r>
      <w:r>
        <w:rPr>
          <w:rFonts w:ascii="Times New Roman" w:hAnsi="Times New Roman" w:cs="Times New Roman"/>
          <w:sz w:val="28"/>
          <w:szCs w:val="28"/>
        </w:rPr>
        <w:t xml:space="preserve"> В данном разделе мероприятия сгруппированы по основным направлениям с представлением формы исполнения мероприятий, ожидаемых результатов и целевых показателей (при необходимости), а также сроков исполнения мероприятий и исполнителей ответственных за них.</w:t>
      </w:r>
    </w:p>
    <w:p w:rsidR="005C3A8A" w:rsidRDefault="005C3A8A" w:rsidP="005C3A8A">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План мероприятий («дорожная карта») по содействию развитию конкуренции в Костромской области на 2016-2018 годы, утвержденный распоряжением губернатора Костромской области </w:t>
      </w:r>
      <w:r w:rsidRPr="00155474">
        <w:rPr>
          <w:rFonts w:ascii="Times New Roman" w:eastAsia="Times New Roman" w:hAnsi="Times New Roman" w:cs="Times New Roman"/>
          <w:sz w:val="28"/>
          <w:szCs w:val="28"/>
        </w:rPr>
        <w:t>от 9 марта 2016 года №123-р</w:t>
      </w:r>
      <w:r>
        <w:rPr>
          <w:rFonts w:ascii="Times New Roman" w:eastAsia="Times New Roman" w:hAnsi="Times New Roman" w:cs="Times New Roman"/>
          <w:sz w:val="28"/>
          <w:szCs w:val="28"/>
        </w:rPr>
        <w:t xml:space="preserve"> (в ред. от 27.11.2017 № 954-р) содержит 14 групп системных </w:t>
      </w:r>
      <w:r>
        <w:rPr>
          <w:rFonts w:ascii="Times New Roman" w:eastAsia="Times New Roman" w:hAnsi="Times New Roman" w:cs="Times New Roman"/>
          <w:sz w:val="28"/>
          <w:szCs w:val="28"/>
        </w:rPr>
        <w:lastRenderedPageBreak/>
        <w:t>мероприятий, способствующих развитию конкуренции на территории Костромской области:</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оптимизацию процедур государственных закупок;</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устранение избыточного государственного регулирования и снижение административных барьеров;</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и их работу на первоначальном этапе;</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развитие механизмов поддержки технического и научно-технического творчества детей и молодежи,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обеспечение равных условий доступа к информации о реализации государственного имущества Костромской области и ресурсов всех видов, находящихся в государственной собственности;</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мобильность трудовых ресурсов, способствующую повышению эффективности труда;</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51154A">
        <w:rPr>
          <w:rFonts w:ascii="Times New Roman" w:hAnsi="Times New Roman" w:cs="Times New Roman"/>
          <w:sz w:val="28"/>
          <w:szCs w:val="28"/>
        </w:rPr>
        <w:t>WorldSkillsInternational</w:t>
      </w:r>
      <w:proofErr w:type="spellEnd"/>
      <w:r w:rsidRPr="0051154A">
        <w:rPr>
          <w:rFonts w:ascii="Times New Roman" w:hAnsi="Times New Roman" w:cs="Times New Roman"/>
          <w:sz w:val="28"/>
          <w:szCs w:val="28"/>
        </w:rPr>
        <w:t>);</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гарантия непрерывности поддержки), обеспечивающих благоприятную экономическую среду для среднего и крупного бизнеса;</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 xml:space="preserve">мероприятия, направленные на содействие развитию негосударственных (немуниципальных) социально ориентированных </w:t>
      </w:r>
      <w:r w:rsidRPr="0051154A">
        <w:rPr>
          <w:rFonts w:ascii="Times New Roman" w:hAnsi="Times New Roman" w:cs="Times New Roman"/>
          <w:sz w:val="28"/>
          <w:szCs w:val="28"/>
        </w:rPr>
        <w:lastRenderedPageBreak/>
        <w:t>некоммерческих организаций;</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организация мониторинга состояния и развития конкурентной среды на рынках товаров и услуг Костромской области;</w:t>
      </w:r>
    </w:p>
    <w:p w:rsidR="005C3A8A" w:rsidRPr="0051154A" w:rsidRDefault="005C3A8A" w:rsidP="005C3A8A">
      <w:pPr>
        <w:pStyle w:val="a5"/>
        <w:numPr>
          <w:ilvl w:val="0"/>
          <w:numId w:val="30"/>
        </w:numPr>
        <w:tabs>
          <w:tab w:val="left" w:pos="-284"/>
        </w:tabs>
        <w:ind w:left="0" w:firstLine="709"/>
        <w:contextualSpacing/>
        <w:rPr>
          <w:rFonts w:ascii="Times New Roman" w:hAnsi="Times New Roman" w:cs="Times New Roman"/>
          <w:sz w:val="28"/>
          <w:szCs w:val="28"/>
        </w:rPr>
      </w:pPr>
      <w:r w:rsidRPr="0051154A">
        <w:rPr>
          <w:rFonts w:ascii="Times New Roman" w:hAnsi="Times New Roman" w:cs="Times New Roman"/>
          <w:sz w:val="28"/>
          <w:szCs w:val="28"/>
        </w:rPr>
        <w:t xml:space="preserve">реализация механизмов общественного контроля за деятельностью субъектов естественных монополий. </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 xml:space="preserve">Регулирование системы государственных и муниципальных закупок осуществляется Федеральным </w:t>
      </w:r>
      <w:hyperlink r:id="rId37" w:history="1">
        <w:r w:rsidRPr="00244291">
          <w:rPr>
            <w:rFonts w:ascii="Times New Roman" w:hAnsi="Times New Roman" w:cs="Times New Roman"/>
            <w:sz w:val="28"/>
            <w:szCs w:val="28"/>
          </w:rPr>
          <w:t>законом</w:t>
        </w:r>
      </w:hyperlink>
      <w:r w:rsidRPr="00244291">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В целях централизации, эффективности закупок для обеспечения нужд Костромской области, государственных бюджетных учреждений</w:t>
      </w:r>
      <w:r>
        <w:rPr>
          <w:rFonts w:ascii="Times New Roman" w:hAnsi="Times New Roman" w:cs="Times New Roman"/>
          <w:sz w:val="28"/>
          <w:szCs w:val="28"/>
        </w:rPr>
        <w:t xml:space="preserve"> </w:t>
      </w:r>
      <w:r w:rsidRPr="00244291">
        <w:rPr>
          <w:rFonts w:ascii="Times New Roman" w:hAnsi="Times New Roman" w:cs="Times New Roman"/>
          <w:sz w:val="28"/>
          <w:szCs w:val="28"/>
        </w:rPr>
        <w:t>Костромской области</w:t>
      </w:r>
      <w:r>
        <w:rPr>
          <w:rFonts w:ascii="Times New Roman" w:hAnsi="Times New Roman" w:cs="Times New Roman"/>
          <w:sz w:val="28"/>
          <w:szCs w:val="28"/>
        </w:rPr>
        <w:t xml:space="preserve"> </w:t>
      </w:r>
      <w:r w:rsidRPr="00244291">
        <w:rPr>
          <w:rFonts w:ascii="Times New Roman" w:hAnsi="Times New Roman" w:cs="Times New Roman"/>
          <w:sz w:val="28"/>
          <w:szCs w:val="28"/>
        </w:rPr>
        <w:t>с начальными максимальными ценами контрактов более 250 тыс. рублей и противодействия коррупции при проведении закупок постановлением администрации Костромской области от 29.11.2013 № 500-а</w:t>
      </w:r>
      <w:r>
        <w:rPr>
          <w:rFonts w:ascii="Times New Roman" w:hAnsi="Times New Roman" w:cs="Times New Roman"/>
          <w:sz w:val="28"/>
          <w:szCs w:val="28"/>
        </w:rPr>
        <w:t xml:space="preserve"> </w:t>
      </w:r>
      <w:r w:rsidRPr="00244291">
        <w:rPr>
          <w:rFonts w:ascii="Times New Roman" w:hAnsi="Times New Roman" w:cs="Times New Roman"/>
          <w:sz w:val="28"/>
          <w:szCs w:val="28"/>
        </w:rPr>
        <w:t>создано уполномоченное учреждение - областное государственное казенное учреждение «Агентство государственных закупок Костромской области» (далее - ОГКУ «АГЗКО»).</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В состав системы закупок для государственных заказчиков Костромской области, бюджетных учреждений, унитарных предприятий Костромской области входят 349 областных заказчиков (областные государственные бюджетные и казенные учреждения,</w:t>
      </w:r>
      <w:r>
        <w:rPr>
          <w:rFonts w:ascii="Times New Roman" w:hAnsi="Times New Roman" w:cs="Times New Roman"/>
          <w:sz w:val="28"/>
          <w:szCs w:val="28"/>
        </w:rPr>
        <w:t xml:space="preserve"> </w:t>
      </w:r>
      <w:r w:rsidRPr="00244291">
        <w:rPr>
          <w:rFonts w:ascii="Times New Roman" w:hAnsi="Times New Roman" w:cs="Times New Roman"/>
          <w:sz w:val="28"/>
          <w:szCs w:val="28"/>
        </w:rPr>
        <w:t>органы государственной власти Костромской области), контролирующим органом в сфере закупок является департамент финансового контроля Костромской области.</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 xml:space="preserve">В 2018 году для государственных нужд области размещено заказов на поставку товаров, выполнение работ, оказание услуг на сумму </w:t>
      </w:r>
      <w:r w:rsidRPr="00244291">
        <w:rPr>
          <w:rFonts w:ascii="Times New Roman" w:hAnsi="Times New Roman" w:cs="Times New Roman"/>
          <w:color w:val="000000" w:themeColor="text1"/>
          <w:sz w:val="28"/>
          <w:szCs w:val="28"/>
        </w:rPr>
        <w:t>7,7</w:t>
      </w:r>
      <w:r w:rsidRPr="00244291">
        <w:rPr>
          <w:rFonts w:ascii="Times New Roman" w:hAnsi="Times New Roman" w:cs="Times New Roman"/>
          <w:sz w:val="28"/>
          <w:szCs w:val="28"/>
        </w:rPr>
        <w:t xml:space="preserve"> млрд. рублей, в том числе через ОГКУ «АГЗКО»</w:t>
      </w:r>
      <w:r>
        <w:rPr>
          <w:rFonts w:ascii="Times New Roman" w:hAnsi="Times New Roman" w:cs="Times New Roman"/>
          <w:sz w:val="28"/>
          <w:szCs w:val="28"/>
        </w:rPr>
        <w:t xml:space="preserve"> </w:t>
      </w:r>
      <w:r w:rsidRPr="00244291">
        <w:rPr>
          <w:rFonts w:ascii="Times New Roman" w:hAnsi="Times New Roman" w:cs="Times New Roman"/>
          <w:sz w:val="28"/>
          <w:szCs w:val="28"/>
        </w:rPr>
        <w:t>-</w:t>
      </w:r>
      <w:r>
        <w:rPr>
          <w:rFonts w:ascii="Times New Roman" w:hAnsi="Times New Roman" w:cs="Times New Roman"/>
          <w:sz w:val="28"/>
          <w:szCs w:val="28"/>
        </w:rPr>
        <w:t xml:space="preserve"> 6,07 млрд. рублей, из них 19% </w:t>
      </w:r>
      <w:r w:rsidRPr="00244291">
        <w:rPr>
          <w:rFonts w:ascii="Times New Roman" w:hAnsi="Times New Roman" w:cs="Times New Roman"/>
          <w:sz w:val="28"/>
          <w:szCs w:val="28"/>
        </w:rPr>
        <w:t>у субъектов малого предпринимательства, социально ориентированных некоммерческих организаций. Общая экономия бюджетных и внебюджетных средств, полученная по результатам закупок товаров (работ, услуг) для государственных нужд области, составила</w:t>
      </w:r>
      <w:r>
        <w:rPr>
          <w:rFonts w:ascii="Times New Roman" w:hAnsi="Times New Roman" w:cs="Times New Roman"/>
          <w:sz w:val="28"/>
          <w:szCs w:val="28"/>
        </w:rPr>
        <w:t xml:space="preserve"> </w:t>
      </w:r>
      <w:r w:rsidRPr="00244291">
        <w:rPr>
          <w:rFonts w:ascii="Times New Roman" w:hAnsi="Times New Roman" w:cs="Times New Roman"/>
          <w:sz w:val="28"/>
          <w:szCs w:val="28"/>
        </w:rPr>
        <w:t>302,5млн. рублей.</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 xml:space="preserve">В целях </w:t>
      </w:r>
      <w:proofErr w:type="spellStart"/>
      <w:r w:rsidRPr="00244291">
        <w:rPr>
          <w:rFonts w:ascii="Times New Roman" w:hAnsi="Times New Roman" w:cs="Times New Roman"/>
          <w:sz w:val="28"/>
          <w:szCs w:val="28"/>
        </w:rPr>
        <w:t>импортозамещения</w:t>
      </w:r>
      <w:proofErr w:type="spellEnd"/>
      <w:r w:rsidRPr="00244291">
        <w:rPr>
          <w:rFonts w:ascii="Times New Roman" w:hAnsi="Times New Roman" w:cs="Times New Roman"/>
          <w:sz w:val="28"/>
          <w:szCs w:val="28"/>
        </w:rPr>
        <w:t xml:space="preserve"> особая роль при проведении закупок отводится отечественным, в том числе </w:t>
      </w:r>
      <w:r>
        <w:rPr>
          <w:rFonts w:ascii="Times New Roman" w:hAnsi="Times New Roman" w:cs="Times New Roman"/>
          <w:sz w:val="28"/>
          <w:szCs w:val="28"/>
        </w:rPr>
        <w:t>местным товаропроизводителям: в </w:t>
      </w:r>
      <w:r w:rsidRPr="00244291">
        <w:rPr>
          <w:rFonts w:ascii="Times New Roman" w:hAnsi="Times New Roman" w:cs="Times New Roman"/>
          <w:sz w:val="28"/>
          <w:szCs w:val="28"/>
        </w:rPr>
        <w:t>2018 году с применением льгот и ограничений для отечественного п</w:t>
      </w:r>
      <w:r>
        <w:rPr>
          <w:rFonts w:ascii="Times New Roman" w:hAnsi="Times New Roman" w:cs="Times New Roman"/>
          <w:sz w:val="28"/>
          <w:szCs w:val="28"/>
        </w:rPr>
        <w:t>роизводителя проведено 3</w:t>
      </w:r>
      <w:r w:rsidRPr="00244291">
        <w:rPr>
          <w:rFonts w:ascii="Times New Roman" w:hAnsi="Times New Roman" w:cs="Times New Roman"/>
          <w:sz w:val="28"/>
          <w:szCs w:val="28"/>
        </w:rPr>
        <w:t>913</w:t>
      </w:r>
      <w:r>
        <w:rPr>
          <w:rFonts w:ascii="Times New Roman" w:hAnsi="Times New Roman" w:cs="Times New Roman"/>
          <w:sz w:val="28"/>
          <w:szCs w:val="28"/>
        </w:rPr>
        <w:t xml:space="preserve"> </w:t>
      </w:r>
      <w:r w:rsidRPr="00244291">
        <w:rPr>
          <w:rFonts w:ascii="Times New Roman" w:hAnsi="Times New Roman" w:cs="Times New Roman"/>
          <w:sz w:val="28"/>
          <w:szCs w:val="28"/>
        </w:rPr>
        <w:t>конкурентных процедур.</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Средний показатель конкуренции в 2018 году по процедурам определения поставщиков (подрядчиков, исполнителей)</w:t>
      </w:r>
      <w:r>
        <w:rPr>
          <w:rFonts w:ascii="Times New Roman" w:hAnsi="Times New Roman" w:cs="Times New Roman"/>
          <w:sz w:val="28"/>
          <w:szCs w:val="28"/>
        </w:rPr>
        <w:t xml:space="preserve"> </w:t>
      </w:r>
      <w:r w:rsidRPr="00244291">
        <w:rPr>
          <w:rFonts w:ascii="Times New Roman" w:hAnsi="Times New Roman" w:cs="Times New Roman"/>
          <w:sz w:val="28"/>
          <w:szCs w:val="28"/>
        </w:rPr>
        <w:t>проведенным для нужд Костромской области</w:t>
      </w:r>
      <w:r>
        <w:rPr>
          <w:rFonts w:ascii="Times New Roman" w:hAnsi="Times New Roman" w:cs="Times New Roman"/>
          <w:sz w:val="28"/>
          <w:szCs w:val="28"/>
        </w:rPr>
        <w:t xml:space="preserve"> </w:t>
      </w:r>
      <w:r w:rsidRPr="00244291">
        <w:rPr>
          <w:rFonts w:ascii="Times New Roman" w:hAnsi="Times New Roman" w:cs="Times New Roman"/>
          <w:sz w:val="28"/>
          <w:szCs w:val="28"/>
        </w:rPr>
        <w:t>составил 2,4 участника на одну закупку. При этом</w:t>
      </w:r>
      <w:r>
        <w:rPr>
          <w:rFonts w:ascii="Times New Roman" w:hAnsi="Times New Roman" w:cs="Times New Roman"/>
          <w:sz w:val="28"/>
          <w:szCs w:val="28"/>
        </w:rPr>
        <w:t xml:space="preserve"> </w:t>
      </w:r>
      <w:r w:rsidRPr="00244291">
        <w:rPr>
          <w:rFonts w:ascii="Times New Roman" w:hAnsi="Times New Roman" w:cs="Times New Roman"/>
          <w:sz w:val="28"/>
          <w:szCs w:val="28"/>
        </w:rPr>
        <w:t>по 2678</w:t>
      </w:r>
      <w:r>
        <w:rPr>
          <w:rFonts w:ascii="Times New Roman" w:hAnsi="Times New Roman" w:cs="Times New Roman"/>
          <w:sz w:val="28"/>
          <w:szCs w:val="28"/>
        </w:rPr>
        <w:t xml:space="preserve"> </w:t>
      </w:r>
      <w:r w:rsidRPr="00244291">
        <w:rPr>
          <w:rFonts w:ascii="Times New Roman" w:hAnsi="Times New Roman" w:cs="Times New Roman"/>
          <w:sz w:val="28"/>
          <w:szCs w:val="28"/>
        </w:rPr>
        <w:t>процедурам (или 37,8 %) определения поставщика (подрядчика, исполнителя) показатель конкуренции составил 1 участник на одну проведенную процедуру.</w:t>
      </w:r>
      <w:r>
        <w:rPr>
          <w:rFonts w:ascii="Times New Roman" w:hAnsi="Times New Roman" w:cs="Times New Roman"/>
          <w:sz w:val="28"/>
          <w:szCs w:val="28"/>
        </w:rPr>
        <w:t xml:space="preserve"> </w:t>
      </w:r>
      <w:r w:rsidRPr="00244291">
        <w:rPr>
          <w:rFonts w:ascii="Times New Roman" w:hAnsi="Times New Roman" w:cs="Times New Roman"/>
          <w:sz w:val="28"/>
          <w:szCs w:val="28"/>
        </w:rPr>
        <w:t>Одной из причин этого является недостаточное знание предпринимателями правил участия в государственных закупках.</w:t>
      </w:r>
    </w:p>
    <w:p w:rsidR="005C3A8A" w:rsidRPr="00244291" w:rsidRDefault="005C3A8A" w:rsidP="005C3A8A">
      <w:pPr>
        <w:pStyle w:val="ConsPlusNormal"/>
        <w:ind w:firstLine="709"/>
        <w:contextualSpacing/>
        <w:jc w:val="both"/>
        <w:rPr>
          <w:rFonts w:ascii="Times New Roman" w:hAnsi="Times New Roman" w:cs="Times New Roman"/>
          <w:b/>
          <w:sz w:val="28"/>
          <w:szCs w:val="28"/>
          <w:highlight w:val="yellow"/>
        </w:rPr>
      </w:pPr>
      <w:r w:rsidRPr="00244291">
        <w:rPr>
          <w:rFonts w:ascii="Times New Roman" w:hAnsi="Times New Roman" w:cs="Times New Roman"/>
          <w:sz w:val="28"/>
          <w:szCs w:val="28"/>
        </w:rPr>
        <w:t xml:space="preserve">В связи с этим разработаны и размещены на официальном сайте департамента экономического развития Костромской области методические </w:t>
      </w:r>
      <w:r w:rsidRPr="00244291">
        <w:rPr>
          <w:rFonts w:ascii="Times New Roman" w:hAnsi="Times New Roman" w:cs="Times New Roman"/>
          <w:sz w:val="28"/>
          <w:szCs w:val="28"/>
        </w:rPr>
        <w:lastRenderedPageBreak/>
        <w:t>материалы для поставщиков, участвующих в закупках, разъяснения изменений законодательства о контрактной системе в сфере закупок,</w:t>
      </w:r>
      <w:r>
        <w:rPr>
          <w:rFonts w:ascii="Times New Roman" w:hAnsi="Times New Roman" w:cs="Times New Roman"/>
          <w:sz w:val="28"/>
          <w:szCs w:val="28"/>
        </w:rPr>
        <w:t xml:space="preserve"> </w:t>
      </w:r>
      <w:r w:rsidRPr="00244291">
        <w:rPr>
          <w:rStyle w:val="apple-converted-space"/>
          <w:rFonts w:ascii="Times New Roman" w:hAnsi="Times New Roman" w:cs="Times New Roman"/>
          <w:color w:val="000000" w:themeColor="text1"/>
          <w:sz w:val="28"/>
          <w:szCs w:val="28"/>
          <w:shd w:val="clear" w:color="auto" w:fill="FFFFFF"/>
        </w:rPr>
        <w:t xml:space="preserve">обеспечена работа </w:t>
      </w:r>
      <w:r w:rsidRPr="00244291">
        <w:rPr>
          <w:rFonts w:ascii="Times New Roman" w:hAnsi="Times New Roman" w:cs="Times New Roman"/>
          <w:color w:val="000000" w:themeColor="text1"/>
          <w:sz w:val="28"/>
          <w:szCs w:val="28"/>
          <w:shd w:val="clear" w:color="auto" w:fill="FFFFFF"/>
        </w:rPr>
        <w:t>Интернет-ресурсов</w:t>
      </w:r>
      <w:r w:rsidRPr="00244291">
        <w:rPr>
          <w:rStyle w:val="apple-converted-space"/>
          <w:rFonts w:ascii="Times New Roman" w:hAnsi="Times New Roman" w:cs="Times New Roman"/>
          <w:color w:val="000000" w:themeColor="text1"/>
          <w:sz w:val="28"/>
          <w:szCs w:val="28"/>
          <w:shd w:val="clear" w:color="auto" w:fill="FFFFFF"/>
        </w:rPr>
        <w:t> </w:t>
      </w:r>
      <w:hyperlink r:id="rId38" w:history="1">
        <w:r w:rsidRPr="00244291">
          <w:rPr>
            <w:rStyle w:val="ac"/>
            <w:rFonts w:ascii="Times New Roman" w:hAnsi="Times New Roman" w:cs="Times New Roman"/>
            <w:color w:val="000000" w:themeColor="text1"/>
            <w:sz w:val="28"/>
            <w:szCs w:val="28"/>
            <w:bdr w:val="none" w:sz="0" w:space="0" w:color="auto" w:frame="1"/>
            <w:shd w:val="clear" w:color="auto" w:fill="FFFFFF"/>
          </w:rPr>
          <w:t>«Витрина закупок»</w:t>
        </w:r>
      </w:hyperlink>
      <w:r w:rsidRPr="00244291">
        <w:rPr>
          <w:rStyle w:val="ac"/>
          <w:rFonts w:ascii="Times New Roman" w:hAnsi="Times New Roman" w:cs="Times New Roman"/>
          <w:color w:val="000000" w:themeColor="text1"/>
          <w:sz w:val="28"/>
          <w:szCs w:val="28"/>
          <w:bdr w:val="none" w:sz="0" w:space="0" w:color="auto" w:frame="1"/>
          <w:shd w:val="clear" w:color="auto" w:fill="FFFFFF"/>
        </w:rPr>
        <w:t>,</w:t>
      </w:r>
      <w:r w:rsidRPr="00244291">
        <w:rPr>
          <w:rFonts w:ascii="Times New Roman" w:hAnsi="Times New Roman" w:cs="Times New Roman"/>
          <w:color w:val="000000" w:themeColor="text1"/>
          <w:sz w:val="28"/>
          <w:szCs w:val="28"/>
        </w:rPr>
        <w:t xml:space="preserve">«Электронный магазин», организуются и проводятся семинары для поставщиков (подрядчиков, исполнителей), </w:t>
      </w:r>
      <w:r w:rsidRPr="00244291">
        <w:rPr>
          <w:rFonts w:ascii="Times New Roman" w:hAnsi="Times New Roman" w:cs="Times New Roman"/>
          <w:sz w:val="28"/>
          <w:szCs w:val="28"/>
        </w:rPr>
        <w:t>контрактных управляющих, членов контрактных служб заказчиков.</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На основании изложенного, актуальной проблемой в сфере закупок остается невысокий уровень конкуренции.</w:t>
      </w:r>
    </w:p>
    <w:p w:rsidR="005C3A8A" w:rsidRPr="00244291" w:rsidRDefault="005C3A8A" w:rsidP="005C3A8A">
      <w:pPr>
        <w:pStyle w:val="ConsPlusNormal"/>
        <w:ind w:firstLine="709"/>
        <w:contextualSpacing/>
        <w:jc w:val="both"/>
        <w:rPr>
          <w:rFonts w:ascii="Times New Roman" w:hAnsi="Times New Roman" w:cs="Times New Roman"/>
          <w:b/>
          <w:sz w:val="28"/>
          <w:szCs w:val="28"/>
        </w:rPr>
      </w:pPr>
      <w:r w:rsidRPr="00244291">
        <w:rPr>
          <w:rFonts w:ascii="Times New Roman" w:hAnsi="Times New Roman" w:cs="Times New Roman"/>
          <w:sz w:val="28"/>
          <w:szCs w:val="28"/>
        </w:rPr>
        <w:t>В целях привлечения большего числа участников закупок для нужд Костромской области администрацией Костромской области особое внимание уделяется расширению практики проведения совместных торгов для отраслевых заказчиков на одноименные товары. В 2018 году проведено 120 совместных аукционов для на поставку медикаментов, продуктов питания, бумаги офисной с общей начальной ценой контрактов в размере 291,8 млн. рублей</w:t>
      </w:r>
      <w:r>
        <w:rPr>
          <w:rFonts w:ascii="Times New Roman" w:hAnsi="Times New Roman" w:cs="Times New Roman"/>
          <w:sz w:val="28"/>
          <w:szCs w:val="28"/>
        </w:rPr>
        <w:t xml:space="preserve"> </w:t>
      </w:r>
      <w:r w:rsidRPr="00244291">
        <w:rPr>
          <w:rFonts w:ascii="Times New Roman" w:hAnsi="Times New Roman" w:cs="Times New Roman"/>
          <w:sz w:val="28"/>
          <w:szCs w:val="28"/>
        </w:rPr>
        <w:t>(что аналогично показателям прошлого года).По итогам заключенных контрактов экономия составила 38 млн. рублей.</w:t>
      </w:r>
    </w:p>
    <w:p w:rsidR="005C3A8A" w:rsidRPr="00244291" w:rsidRDefault="005C3A8A" w:rsidP="005C3A8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44291">
        <w:rPr>
          <w:rFonts w:ascii="Times New Roman" w:hAnsi="Times New Roman" w:cs="Times New Roman"/>
          <w:sz w:val="28"/>
          <w:szCs w:val="28"/>
        </w:rPr>
        <w:t xml:space="preserve">В целях повышения эффективности закупок, расширения практики проведения совместных торгов на сайте ОГКУ «АГЗКО»  </w:t>
      </w:r>
      <w:hyperlink r:id="rId39" w:history="1">
        <w:r w:rsidRPr="00244291">
          <w:rPr>
            <w:rStyle w:val="ac"/>
            <w:rFonts w:ascii="Times New Roman" w:hAnsi="Times New Roman" w:cs="Times New Roman"/>
            <w:color w:val="000000"/>
            <w:sz w:val="28"/>
            <w:szCs w:val="28"/>
          </w:rPr>
          <w:t>http://rks.adm44.ru</w:t>
        </w:r>
      </w:hyperlink>
      <w:r>
        <w:rPr>
          <w:rFonts w:ascii="Times New Roman" w:hAnsi="Times New Roman" w:cs="Times New Roman"/>
          <w:sz w:val="28"/>
          <w:szCs w:val="28"/>
        </w:rPr>
        <w:t xml:space="preserve"> </w:t>
      </w:r>
      <w:r w:rsidRPr="00244291">
        <w:rPr>
          <w:rFonts w:ascii="Times New Roman" w:hAnsi="Times New Roman" w:cs="Times New Roman"/>
          <w:sz w:val="28"/>
          <w:szCs w:val="28"/>
        </w:rPr>
        <w:t>для отраслевых заказчиков, поставщиков</w:t>
      </w:r>
      <w:r>
        <w:rPr>
          <w:rFonts w:ascii="Times New Roman" w:hAnsi="Times New Roman" w:cs="Times New Roman"/>
          <w:sz w:val="28"/>
          <w:szCs w:val="28"/>
        </w:rPr>
        <w:t xml:space="preserve"> </w:t>
      </w:r>
      <w:r w:rsidRPr="00244291">
        <w:rPr>
          <w:rFonts w:ascii="Times New Roman" w:hAnsi="Times New Roman" w:cs="Times New Roman"/>
          <w:color w:val="000000"/>
          <w:sz w:val="28"/>
          <w:szCs w:val="28"/>
        </w:rPr>
        <w:t>пу</w:t>
      </w:r>
      <w:r w:rsidRPr="00244291">
        <w:rPr>
          <w:rFonts w:ascii="Times New Roman" w:hAnsi="Times New Roman" w:cs="Times New Roman"/>
          <w:sz w:val="28"/>
          <w:szCs w:val="28"/>
        </w:rPr>
        <w:t>бликуются график проведения совместных аукционов, проекты технических заданий, документаций о закупках.</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Default="005C3A8A" w:rsidP="005C3A8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 регионе ведется работа по устранению избыточного государственного регулирования и снижение административных барьеров.</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eastAsia="Calibri" w:hAnsi="Times New Roman" w:cs="Times New Roman"/>
          <w:sz w:val="28"/>
          <w:szCs w:val="28"/>
        </w:rPr>
        <w:t xml:space="preserve">В 2018 году департаментом продолжена работа по </w:t>
      </w:r>
      <w:r w:rsidRPr="0029379A">
        <w:rPr>
          <w:rFonts w:ascii="Times New Roman" w:hAnsi="Times New Roman" w:cs="Times New Roman"/>
          <w:sz w:val="28"/>
          <w:szCs w:val="28"/>
        </w:rPr>
        <w:t xml:space="preserve">совершенствованию </w:t>
      </w:r>
      <w:r w:rsidRPr="0029379A">
        <w:rPr>
          <w:rFonts w:ascii="Times New Roman" w:eastAsia="Calibri" w:hAnsi="Times New Roman" w:cs="Times New Roman"/>
          <w:sz w:val="28"/>
          <w:szCs w:val="28"/>
        </w:rPr>
        <w:t>развити</w:t>
      </w:r>
      <w:r w:rsidRPr="0029379A">
        <w:rPr>
          <w:rFonts w:ascii="Times New Roman" w:hAnsi="Times New Roman" w:cs="Times New Roman"/>
          <w:sz w:val="28"/>
          <w:szCs w:val="28"/>
        </w:rPr>
        <w:t>я</w:t>
      </w:r>
      <w:r w:rsidRPr="0029379A">
        <w:rPr>
          <w:rFonts w:ascii="Times New Roman" w:eastAsia="Calibri" w:hAnsi="Times New Roman" w:cs="Times New Roman"/>
          <w:sz w:val="28"/>
          <w:szCs w:val="28"/>
        </w:rPr>
        <w:t xml:space="preserve"> института оценки регулирующего воздействия проектов нормативных правовых актов (ОРВ) и экспертизы действующих актов</w:t>
      </w:r>
      <w:r w:rsidRPr="0029379A">
        <w:rPr>
          <w:rFonts w:ascii="Times New Roman" w:hAnsi="Times New Roman" w:cs="Times New Roman"/>
          <w:sz w:val="28"/>
          <w:szCs w:val="28"/>
        </w:rPr>
        <w:t xml:space="preserve"> Костромской области. </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xml:space="preserve">С целью взаимодействия в рамках обсуждения проектов и действующих нормативных правовых актов Костромской области департаментом заключено 13 соглашений с </w:t>
      </w:r>
      <w:r w:rsidRPr="0029379A">
        <w:rPr>
          <w:rFonts w:ascii="Times New Roman" w:eastAsia="Calibri" w:hAnsi="Times New Roman" w:cs="Times New Roman"/>
          <w:sz w:val="28"/>
          <w:szCs w:val="28"/>
        </w:rPr>
        <w:t>региональными представителями бизнес - сообществ</w:t>
      </w:r>
      <w:r w:rsidRPr="0029379A">
        <w:rPr>
          <w:rFonts w:ascii="Times New Roman" w:hAnsi="Times New Roman" w:cs="Times New Roman"/>
          <w:sz w:val="28"/>
          <w:szCs w:val="28"/>
        </w:rPr>
        <w:t xml:space="preserve">. </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В 2018 году в ходе проведения публичных консультаций, проводимых в рамках ОРВ, экспертизы и оценки фактического воздействия нормативных правовых актов поступило 136 предложений и замечаний от организаций и индивидуальных предпринимателей на 24 проекта и действующих нормативных правовых актов, что составляет 23% от всех проектов, по которым были проведены публичные консультации.</w:t>
      </w:r>
    </w:p>
    <w:p w:rsidR="005C3A8A" w:rsidRPr="0029379A" w:rsidRDefault="005C3A8A" w:rsidP="005C3A8A">
      <w:pPr>
        <w:spacing w:after="0" w:line="240" w:lineRule="auto"/>
        <w:ind w:firstLine="709"/>
        <w:contextualSpacing/>
        <w:jc w:val="both"/>
        <w:rPr>
          <w:rFonts w:ascii="Times New Roman" w:eastAsia="Calibri" w:hAnsi="Times New Roman" w:cs="Times New Roman"/>
          <w:sz w:val="28"/>
          <w:szCs w:val="28"/>
        </w:rPr>
      </w:pPr>
      <w:r w:rsidRPr="0029379A">
        <w:rPr>
          <w:rFonts w:ascii="Times New Roman" w:eastAsia="Calibri" w:hAnsi="Times New Roman" w:cs="Times New Roman"/>
          <w:sz w:val="28"/>
          <w:szCs w:val="28"/>
          <w:lang w:eastAsia="ru-RU"/>
        </w:rPr>
        <w:t>И</w:t>
      </w:r>
      <w:r w:rsidRPr="0029379A">
        <w:rPr>
          <w:rFonts w:ascii="Times New Roman" w:eastAsia="Calibri" w:hAnsi="Times New Roman" w:cs="Times New Roman"/>
          <w:sz w:val="28"/>
          <w:szCs w:val="28"/>
        </w:rPr>
        <w:t>тогом совместной работы стала положительная оценка Минэкономразвития России качества осуществления ОРВ и экспертизы в регионе, согласно которой Костромская область входит в группу регионов с «высшим уровнем» развития оценки регулирующего воздействия в субъекте.</w:t>
      </w:r>
    </w:p>
    <w:p w:rsidR="005C3A8A" w:rsidRPr="0029379A" w:rsidRDefault="005C3A8A" w:rsidP="005C3A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xml:space="preserve">ОРВ проектов НПА на региональном уровне проводится на систематической основе. За 2018 год подготовлено 103 заключения по ОРВ, </w:t>
      </w:r>
      <w:r w:rsidRPr="0029379A">
        <w:rPr>
          <w:rFonts w:ascii="Times New Roman" w:hAnsi="Times New Roman" w:cs="Times New Roman"/>
          <w:sz w:val="28"/>
          <w:szCs w:val="28"/>
        </w:rPr>
        <w:lastRenderedPageBreak/>
        <w:t>экспертизе и оценке фактического воздействия, в т.ч. с проведением публичных консультаций, из них:</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- 86 заключений по ОРВ, в 3-х из которых выявлены положения, затрудняющие осуществление предпринимательской и инвестиционной деятельности в регулируемых данными проектами сферах деятельности;</w:t>
      </w:r>
    </w:p>
    <w:p w:rsidR="005C3A8A" w:rsidRPr="0029379A" w:rsidRDefault="005C3A8A" w:rsidP="005C3A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- 15 заключений по экспертизе действующих региональных нормативных правовых актов, 1 из которых получил отрицательное заключение;</w:t>
      </w:r>
    </w:p>
    <w:p w:rsidR="005C3A8A" w:rsidRPr="0029379A" w:rsidRDefault="005C3A8A" w:rsidP="005C3A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- 2 заключения об оценке фактического воздействия нормативного правового акта.</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Замечания, отраженные в заключениях, были учтены разработчиками при доработке проектов и действующих нормативных правовых актов Костромской области.</w:t>
      </w:r>
    </w:p>
    <w:p w:rsidR="005C3A8A" w:rsidRPr="0029379A" w:rsidRDefault="005C3A8A" w:rsidP="005C3A8A">
      <w:pPr>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 xml:space="preserve">Замечания по данным проектам касались в основном наличия положений, </w:t>
      </w:r>
      <w:r w:rsidRPr="0029379A">
        <w:rPr>
          <w:rFonts w:ascii="Times New Roman" w:eastAsia="Calibri" w:hAnsi="Times New Roman" w:cs="Times New Roman"/>
          <w:sz w:val="28"/>
          <w:szCs w:val="28"/>
          <w:lang w:eastAsia="ru-RU"/>
        </w:rPr>
        <w:t>вводящих избыточные обязанности, запреты и ограничения для физических и юридических лиц</w:t>
      </w:r>
      <w:r w:rsidRPr="0029379A">
        <w:rPr>
          <w:rFonts w:ascii="Times New Roman" w:hAnsi="Times New Roman" w:cs="Times New Roman"/>
          <w:sz w:val="28"/>
          <w:szCs w:val="28"/>
          <w:lang w:eastAsia="ru-RU"/>
        </w:rPr>
        <w:t>, приводящих к административным барьерам.</w:t>
      </w:r>
      <w:r w:rsidRPr="0029379A">
        <w:rPr>
          <w:rFonts w:ascii="Times New Roman" w:hAnsi="Times New Roman" w:cs="Times New Roman"/>
          <w:sz w:val="28"/>
          <w:szCs w:val="28"/>
        </w:rPr>
        <w:t xml:space="preserve"> </w:t>
      </w:r>
    </w:p>
    <w:p w:rsidR="005C3A8A" w:rsidRPr="0029379A" w:rsidRDefault="005C3A8A" w:rsidP="005C3A8A">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9379A">
        <w:rPr>
          <w:rFonts w:ascii="Times New Roman" w:hAnsi="Times New Roman" w:cs="Times New Roman"/>
          <w:sz w:val="28"/>
          <w:szCs w:val="28"/>
        </w:rPr>
        <w:t>Законом Костромской области от 27.11.2018 № 477-6-ЗКО были внесены изменения в Закон Костромской области от 16.07.2014 № 557-5-ЗКО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в части обязательного проведения процедуры ОРВ всеми муниципальными образованиями.</w:t>
      </w:r>
    </w:p>
    <w:p w:rsidR="005C3A8A" w:rsidRDefault="005C3A8A" w:rsidP="005C3A8A">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5C3A8A" w:rsidRDefault="005C3A8A" w:rsidP="005C3A8A">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E4C36">
        <w:rPr>
          <w:rFonts w:ascii="Times New Roman" w:hAnsi="Times New Roman" w:cs="Times New Roman"/>
          <w:sz w:val="28"/>
          <w:szCs w:val="28"/>
        </w:rPr>
        <w:t>В области пролонгирован план мероприятий по сокращению сроков административных процедур</w:t>
      </w:r>
      <w:r>
        <w:rPr>
          <w:rFonts w:ascii="Times New Roman" w:hAnsi="Times New Roman" w:cs="Times New Roman"/>
          <w:sz w:val="28"/>
          <w:szCs w:val="28"/>
        </w:rPr>
        <w:t xml:space="preserve">, утвержденный </w:t>
      </w:r>
      <w:r w:rsidRPr="003E4C36">
        <w:rPr>
          <w:rFonts w:ascii="Times New Roman" w:hAnsi="Times New Roman" w:cs="Times New Roman"/>
          <w:sz w:val="28"/>
        </w:rPr>
        <w:t>распоряжением администрации Костромской области от 21 июля 2015 года № 152-ра «Об утверждении плана мероприятий «Сокращение сроков прохождения административных процедур на 2015 – 2017 годы в сфере инвестиционной и предпринимательской деятельности»</w:t>
      </w:r>
      <w:r w:rsidRPr="003E4C36">
        <w:rPr>
          <w:rFonts w:ascii="Times New Roman" w:hAnsi="Times New Roman" w:cs="Times New Roman"/>
          <w:sz w:val="28"/>
          <w:szCs w:val="28"/>
        </w:rPr>
        <w:t xml:space="preserve"> (принято распоряжение администрации Костромской области от 05.06.2018 №106-ра</w:t>
      </w:r>
      <w:r>
        <w:rPr>
          <w:rFonts w:ascii="Times New Roman" w:hAnsi="Times New Roman" w:cs="Times New Roman"/>
          <w:sz w:val="28"/>
          <w:szCs w:val="28"/>
        </w:rPr>
        <w:t xml:space="preserve"> </w:t>
      </w:r>
      <w:r>
        <w:rPr>
          <w:rFonts w:ascii="Times New Roman" w:hAnsi="Times New Roman" w:cs="Times New Roman"/>
          <w:sz w:val="28"/>
        </w:rPr>
        <w:t>по сокращению указанных сроков</w:t>
      </w:r>
      <w:r w:rsidRPr="001C0638">
        <w:rPr>
          <w:rFonts w:ascii="Times New Roman" w:hAnsi="Times New Roman"/>
          <w:sz w:val="28"/>
          <w:szCs w:val="28"/>
        </w:rPr>
        <w:t xml:space="preserve"> </w:t>
      </w:r>
      <w:r w:rsidRPr="00FF4525">
        <w:rPr>
          <w:rFonts w:ascii="Times New Roman" w:hAnsi="Times New Roman"/>
          <w:sz w:val="28"/>
          <w:szCs w:val="28"/>
        </w:rPr>
        <w:t>на 2018 - 2019 годы</w:t>
      </w:r>
      <w:r w:rsidRPr="003E4C36">
        <w:rPr>
          <w:rFonts w:ascii="Times New Roman" w:hAnsi="Times New Roman" w:cs="Times New Roman"/>
          <w:sz w:val="28"/>
          <w:szCs w:val="28"/>
        </w:rPr>
        <w:t>).</w:t>
      </w:r>
    </w:p>
    <w:p w:rsidR="005C3A8A" w:rsidRDefault="005C3A8A" w:rsidP="005C3A8A">
      <w:pPr>
        <w:tabs>
          <w:tab w:val="left" w:pos="1134"/>
        </w:tabs>
        <w:autoSpaceDE w:val="0"/>
        <w:autoSpaceDN w:val="0"/>
        <w:adjustRightInd w:val="0"/>
        <w:spacing w:after="0" w:line="24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rPr>
        <w:t xml:space="preserve">В целях оптимизации </w:t>
      </w:r>
      <w:r w:rsidRPr="00237009">
        <w:rPr>
          <w:rFonts w:ascii="Times New Roman" w:hAnsi="Times New Roman"/>
          <w:noProof/>
          <w:color w:val="000000"/>
          <w:sz w:val="28"/>
          <w:szCs w:val="28"/>
        </w:rPr>
        <w:t xml:space="preserve">сроков </w:t>
      </w:r>
      <w:r>
        <w:rPr>
          <w:rFonts w:ascii="Times New Roman" w:hAnsi="Times New Roman"/>
          <w:noProof/>
          <w:color w:val="000000"/>
          <w:sz w:val="28"/>
          <w:szCs w:val="28"/>
        </w:rPr>
        <w:t xml:space="preserve">предоставления </w:t>
      </w:r>
      <w:r w:rsidRPr="00C15B89">
        <w:rPr>
          <w:rFonts w:ascii="Times New Roman" w:hAnsi="Times New Roman"/>
          <w:noProof/>
          <w:color w:val="000000"/>
          <w:sz w:val="28"/>
          <w:szCs w:val="28"/>
        </w:rPr>
        <w:t>муниципальных услуг</w:t>
      </w:r>
      <w:r>
        <w:rPr>
          <w:rFonts w:ascii="Times New Roman" w:hAnsi="Times New Roman"/>
          <w:noProof/>
          <w:color w:val="000000"/>
          <w:sz w:val="28"/>
          <w:szCs w:val="28"/>
        </w:rPr>
        <w:t xml:space="preserve">, </w:t>
      </w:r>
      <w:r w:rsidRPr="00237009">
        <w:rPr>
          <w:rFonts w:ascii="Times New Roman" w:hAnsi="Times New Roman"/>
          <w:noProof/>
          <w:color w:val="000000"/>
          <w:sz w:val="28"/>
          <w:szCs w:val="28"/>
        </w:rPr>
        <w:t xml:space="preserve">оказываемых органами местного самоуправления Костромской области субъектам инвестиционной и предпринимательской деятельности, </w:t>
      </w:r>
      <w:r>
        <w:rPr>
          <w:rFonts w:ascii="Times New Roman" w:hAnsi="Times New Roman"/>
          <w:noProof/>
          <w:color w:val="000000"/>
          <w:sz w:val="28"/>
          <w:szCs w:val="28"/>
        </w:rPr>
        <w:t>м</w:t>
      </w:r>
      <w:r w:rsidRPr="00237009">
        <w:rPr>
          <w:rFonts w:ascii="Times New Roman" w:hAnsi="Times New Roman"/>
          <w:noProof/>
          <w:color w:val="000000"/>
          <w:sz w:val="28"/>
          <w:szCs w:val="28"/>
        </w:rPr>
        <w:t>униципальные образования К</w:t>
      </w:r>
      <w:r>
        <w:rPr>
          <w:rFonts w:ascii="Times New Roman" w:hAnsi="Times New Roman"/>
          <w:noProof/>
          <w:color w:val="000000"/>
          <w:sz w:val="28"/>
          <w:szCs w:val="28"/>
        </w:rPr>
        <w:t xml:space="preserve">остромской области дифференцированы на </w:t>
      </w:r>
      <w:r w:rsidRPr="00237009">
        <w:rPr>
          <w:rFonts w:ascii="Times New Roman" w:hAnsi="Times New Roman"/>
          <w:noProof/>
          <w:color w:val="000000"/>
          <w:sz w:val="28"/>
          <w:szCs w:val="28"/>
        </w:rPr>
        <w:t>три группы в зависимости от интенсивности обращени</w:t>
      </w:r>
      <w:r>
        <w:rPr>
          <w:rFonts w:ascii="Times New Roman" w:hAnsi="Times New Roman"/>
          <w:noProof/>
          <w:color w:val="000000"/>
          <w:sz w:val="28"/>
          <w:szCs w:val="28"/>
        </w:rPr>
        <w:t>й заявителей: 1 группа – город Кострома и Костромской район, 2 группа - все городские округа и Красносельский район, 3 группа – остальные муниципальные районы.</w:t>
      </w:r>
    </w:p>
    <w:p w:rsidR="005C3A8A" w:rsidRPr="00171246" w:rsidRDefault="005C3A8A" w:rsidP="005C3A8A">
      <w:pPr>
        <w:autoSpaceDE w:val="0"/>
        <w:autoSpaceDN w:val="0"/>
        <w:adjustRightInd w:val="0"/>
        <w:spacing w:after="0" w:line="240" w:lineRule="auto"/>
        <w:ind w:firstLine="709"/>
        <w:jc w:val="both"/>
        <w:rPr>
          <w:rFonts w:ascii="Times New Roman" w:eastAsia="Calibri" w:hAnsi="Times New Roman" w:cs="Times New Roman"/>
          <w:sz w:val="36"/>
          <w:szCs w:val="28"/>
        </w:rPr>
      </w:pPr>
      <w:proofErr w:type="gramStart"/>
      <w:r w:rsidRPr="00B370BB">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 xml:space="preserve">предыдущий период </w:t>
      </w:r>
      <w:r w:rsidRPr="00B370BB">
        <w:rPr>
          <w:rFonts w:ascii="Times New Roman" w:eastAsia="Calibri" w:hAnsi="Times New Roman" w:cs="Times New Roman"/>
          <w:sz w:val="28"/>
          <w:szCs w:val="28"/>
        </w:rPr>
        <w:t xml:space="preserve">с 2015 </w:t>
      </w:r>
      <w:r>
        <w:rPr>
          <w:rFonts w:ascii="Times New Roman" w:eastAsia="Calibri" w:hAnsi="Times New Roman" w:cs="Times New Roman"/>
          <w:sz w:val="28"/>
          <w:szCs w:val="28"/>
        </w:rPr>
        <w:t xml:space="preserve">по 2017 </w:t>
      </w:r>
      <w:r w:rsidRPr="00B370BB">
        <w:rPr>
          <w:rFonts w:ascii="Times New Roman" w:eastAsia="Calibri" w:hAnsi="Times New Roman" w:cs="Times New Roman"/>
          <w:sz w:val="28"/>
          <w:szCs w:val="28"/>
        </w:rPr>
        <w:t>год</w:t>
      </w:r>
      <w:r>
        <w:rPr>
          <w:rFonts w:ascii="Times New Roman" w:eastAsia="Calibri" w:hAnsi="Times New Roman" w:cs="Times New Roman"/>
          <w:sz w:val="28"/>
          <w:szCs w:val="28"/>
        </w:rPr>
        <w:t xml:space="preserve">ы в рамках </w:t>
      </w:r>
      <w:r w:rsidRPr="00AD2550">
        <w:rPr>
          <w:rFonts w:ascii="Times New Roman" w:eastAsia="Calibri" w:hAnsi="Times New Roman" w:cs="Times New Roman"/>
          <w:sz w:val="28"/>
          <w:szCs w:val="28"/>
        </w:rPr>
        <w:t>исполнения распоряжения администрации Костромской области от</w:t>
      </w:r>
      <w:r>
        <w:rPr>
          <w:rFonts w:ascii="Times New Roman" w:eastAsia="Calibri" w:hAnsi="Times New Roman" w:cs="Times New Roman"/>
          <w:sz w:val="28"/>
          <w:szCs w:val="28"/>
        </w:rPr>
        <w:t xml:space="preserve"> 21 июля 2015 года № </w:t>
      </w:r>
      <w:r w:rsidRPr="00AD2550">
        <w:rPr>
          <w:rFonts w:ascii="Times New Roman" w:eastAsia="Calibri" w:hAnsi="Times New Roman" w:cs="Times New Roman"/>
          <w:sz w:val="28"/>
          <w:szCs w:val="28"/>
        </w:rPr>
        <w:t>152-ра «Об утверждении плана мероприятий «Сокращение сроков прохождения административных процедур на 2015 – 2017 годы в сфере инвестиционной и предпринимательской деятельности»</w:t>
      </w:r>
      <w:r>
        <w:rPr>
          <w:rFonts w:ascii="Times New Roman" w:eastAsia="Calibri" w:hAnsi="Times New Roman" w:cs="Times New Roman"/>
          <w:sz w:val="28"/>
          <w:szCs w:val="28"/>
        </w:rPr>
        <w:t xml:space="preserve"> удалось добиться значительного сокращения </w:t>
      </w:r>
      <w:r w:rsidRPr="00B370BB">
        <w:rPr>
          <w:rFonts w:ascii="Times New Roman" w:eastAsia="Calibri" w:hAnsi="Times New Roman" w:cs="Times New Roman"/>
          <w:sz w:val="28"/>
          <w:szCs w:val="28"/>
        </w:rPr>
        <w:t>срок</w:t>
      </w:r>
      <w:r>
        <w:rPr>
          <w:rFonts w:ascii="Times New Roman" w:eastAsia="Calibri" w:hAnsi="Times New Roman" w:cs="Times New Roman"/>
          <w:sz w:val="28"/>
          <w:szCs w:val="28"/>
        </w:rPr>
        <w:t>ов</w:t>
      </w:r>
      <w:r w:rsidRPr="00B370BB">
        <w:rPr>
          <w:rFonts w:ascii="Times New Roman" w:eastAsia="Calibri" w:hAnsi="Times New Roman" w:cs="Times New Roman"/>
          <w:sz w:val="28"/>
          <w:szCs w:val="28"/>
        </w:rPr>
        <w:t xml:space="preserve"> </w:t>
      </w:r>
      <w:r w:rsidRPr="00171246">
        <w:rPr>
          <w:rFonts w:ascii="Times New Roman" w:hAnsi="Times New Roman" w:cs="Times New Roman"/>
          <w:bCs/>
          <w:sz w:val="28"/>
        </w:rPr>
        <w:t xml:space="preserve">оказания </w:t>
      </w:r>
      <w:r w:rsidR="00F7715B">
        <w:rPr>
          <w:rFonts w:ascii="Times New Roman" w:hAnsi="Times New Roman" w:cs="Times New Roman"/>
          <w:bCs/>
          <w:sz w:val="28"/>
        </w:rPr>
        <w:t>муниципальных услуг</w:t>
      </w:r>
      <w:r w:rsidR="00F7715B">
        <w:rPr>
          <w:rFonts w:ascii="Times New Roman" w:hAnsi="Times New Roman" w:cs="Times New Roman"/>
          <w:bCs/>
          <w:sz w:val="28"/>
        </w:rPr>
        <w:br/>
      </w:r>
      <w:r w:rsidRPr="00171246">
        <w:rPr>
          <w:rFonts w:ascii="Times New Roman" w:hAnsi="Times New Roman" w:cs="Times New Roman"/>
          <w:bCs/>
          <w:sz w:val="28"/>
        </w:rPr>
        <w:lastRenderedPageBreak/>
        <w:t>(в 1,5-2 раза, а по ряду услуг – в 2,5 раза);</w:t>
      </w:r>
      <w:proofErr w:type="gramEnd"/>
      <w:r w:rsidRPr="00171246">
        <w:rPr>
          <w:rFonts w:ascii="Times New Roman" w:hAnsi="Times New Roman" w:cs="Times New Roman"/>
          <w:bCs/>
          <w:sz w:val="28"/>
        </w:rPr>
        <w:t xml:space="preserve"> от 1,5 до 4 раз снижены сроки по регистрации юридического лица, регистрации права собственности, предоставлению сведений, содержащихся в ЕГРП, по постановке объектов на государственный кадастровый учет.</w:t>
      </w:r>
    </w:p>
    <w:p w:rsidR="005C3A8A" w:rsidRPr="003E4C36" w:rsidRDefault="005C3A8A" w:rsidP="005C3A8A">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highlight w:val="yellow"/>
        </w:rPr>
      </w:pPr>
      <w:r>
        <w:rPr>
          <w:rFonts w:ascii="Times New Roman" w:eastAsia="Calibri" w:hAnsi="Times New Roman" w:cs="Times New Roman"/>
          <w:sz w:val="28"/>
          <w:szCs w:val="28"/>
        </w:rPr>
        <w:t xml:space="preserve">В </w:t>
      </w:r>
      <w:r>
        <w:rPr>
          <w:rFonts w:ascii="Times New Roman" w:hAnsi="Times New Roman"/>
          <w:sz w:val="28"/>
          <w:szCs w:val="28"/>
        </w:rPr>
        <w:t>отчетном</w:t>
      </w:r>
      <w:r>
        <w:rPr>
          <w:rFonts w:ascii="Times New Roman" w:eastAsia="Calibri" w:hAnsi="Times New Roman" w:cs="Times New Roman"/>
          <w:sz w:val="28"/>
          <w:szCs w:val="28"/>
        </w:rPr>
        <w:t xml:space="preserve"> 2018 году данные сроки также снизились (в основном на</w:t>
      </w:r>
      <w:r w:rsidR="00F7715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 xml:space="preserve">5-15%, а по ряду услуг на 30-40%). При этом основные усилия исполнителей плана мероприятий были направлены на обеспечение предоставления указанных услуг представителям бизнеса в электронном виде посредством подачи заявок через портал государственных услуг Костромской области и сайты </w:t>
      </w:r>
      <w:proofErr w:type="spellStart"/>
      <w:r>
        <w:rPr>
          <w:rFonts w:ascii="Times New Roman" w:hAnsi="Times New Roman"/>
          <w:sz w:val="28"/>
          <w:szCs w:val="28"/>
        </w:rPr>
        <w:t>ресурсоснабжающих</w:t>
      </w:r>
      <w:proofErr w:type="spellEnd"/>
      <w:r>
        <w:rPr>
          <w:rFonts w:ascii="Times New Roman" w:hAnsi="Times New Roman"/>
          <w:sz w:val="28"/>
          <w:szCs w:val="28"/>
        </w:rPr>
        <w:t xml:space="preserve"> организаций.</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Pr="000C5267" w:rsidRDefault="005C3A8A" w:rsidP="005C3A8A">
      <w:pPr>
        <w:spacing w:after="0" w:line="240" w:lineRule="auto"/>
        <w:ind w:firstLine="709"/>
        <w:contextualSpacing/>
        <w:jc w:val="both"/>
        <w:rPr>
          <w:rFonts w:ascii="Times New Roman" w:hAnsi="Times New Roman"/>
          <w:sz w:val="28"/>
          <w:szCs w:val="28"/>
        </w:rPr>
      </w:pPr>
      <w:r w:rsidRPr="000C5267">
        <w:rPr>
          <w:rFonts w:ascii="Times New Roman" w:hAnsi="Times New Roman"/>
          <w:sz w:val="28"/>
          <w:szCs w:val="28"/>
        </w:rPr>
        <w:t>Одним из наиболее важных направлений является оптимизация структуры государственного имущества Костромской области.</w:t>
      </w:r>
    </w:p>
    <w:p w:rsidR="005C3A8A" w:rsidRPr="000C5267" w:rsidRDefault="005C3A8A" w:rsidP="005C3A8A">
      <w:pPr>
        <w:spacing w:after="0" w:line="240" w:lineRule="auto"/>
        <w:ind w:firstLine="709"/>
        <w:contextualSpacing/>
        <w:jc w:val="both"/>
        <w:rPr>
          <w:rFonts w:ascii="Times New Roman" w:hAnsi="Times New Roman"/>
          <w:sz w:val="28"/>
          <w:szCs w:val="28"/>
        </w:rPr>
      </w:pPr>
      <w:r w:rsidRPr="000C5267">
        <w:rPr>
          <w:rFonts w:ascii="Times New Roman" w:hAnsi="Times New Roman"/>
          <w:sz w:val="28"/>
          <w:szCs w:val="28"/>
        </w:rPr>
        <w:t>Программа приватизации государственного имущества Костромской области на 2017-2019 годы утверждена постановлением Костромской областной Думы от 24 ноября 2016 года № 383.</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По итогам инвентаризации государственного имущества Костромской области и предложений отраслевых исполнительных органов государственной власти Костромской области в программу приватизации включено </w:t>
      </w:r>
      <w:r w:rsidR="00620BDE">
        <w:rPr>
          <w:rFonts w:ascii="Times New Roman" w:hAnsi="Times New Roman"/>
          <w:sz w:val="28"/>
          <w:szCs w:val="28"/>
        </w:rPr>
        <w:t>40</w:t>
      </w:r>
      <w:r w:rsidRPr="00B50D53">
        <w:rPr>
          <w:rFonts w:ascii="Times New Roman" w:hAnsi="Times New Roman"/>
          <w:sz w:val="28"/>
          <w:szCs w:val="28"/>
        </w:rPr>
        <w:t xml:space="preserve"> объектов и комплексов объектов недвижимого имущества, невостребованного областными организациями, из них:</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9 объектов – продано; </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2</w:t>
      </w:r>
      <w:r w:rsidR="00620BDE">
        <w:rPr>
          <w:rFonts w:ascii="Times New Roman" w:hAnsi="Times New Roman"/>
          <w:sz w:val="28"/>
          <w:szCs w:val="28"/>
        </w:rPr>
        <w:t>8</w:t>
      </w:r>
      <w:r w:rsidRPr="00B50D53">
        <w:rPr>
          <w:rFonts w:ascii="Times New Roman" w:hAnsi="Times New Roman"/>
          <w:sz w:val="28"/>
          <w:szCs w:val="28"/>
        </w:rPr>
        <w:t xml:space="preserve"> объектов</w:t>
      </w:r>
      <w:r>
        <w:rPr>
          <w:rFonts w:ascii="Times New Roman" w:hAnsi="Times New Roman"/>
          <w:sz w:val="28"/>
          <w:szCs w:val="28"/>
        </w:rPr>
        <w:t xml:space="preserve"> </w:t>
      </w:r>
      <w:r w:rsidRPr="00B50D53">
        <w:rPr>
          <w:rFonts w:ascii="Times New Roman" w:hAnsi="Times New Roman"/>
          <w:sz w:val="28"/>
          <w:szCs w:val="28"/>
        </w:rPr>
        <w:t xml:space="preserve">и комплексов объектов недвижимого имущества – не реализовано в связи с признанием торгов </w:t>
      </w:r>
      <w:proofErr w:type="gramStart"/>
      <w:r w:rsidRPr="00B50D53">
        <w:rPr>
          <w:rFonts w:ascii="Times New Roman" w:hAnsi="Times New Roman"/>
          <w:sz w:val="28"/>
          <w:szCs w:val="28"/>
        </w:rPr>
        <w:t>несостоявшимися</w:t>
      </w:r>
      <w:proofErr w:type="gramEnd"/>
      <w:r w:rsidRPr="00B50D53">
        <w:rPr>
          <w:rFonts w:ascii="Times New Roman" w:hAnsi="Times New Roman"/>
          <w:sz w:val="28"/>
          <w:szCs w:val="28"/>
        </w:rPr>
        <w:t xml:space="preserve"> по причине отсутствия заявок;</w:t>
      </w:r>
    </w:p>
    <w:p w:rsidR="005C3A8A" w:rsidRPr="00B50D53" w:rsidRDefault="00620BDE" w:rsidP="005C3A8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C3A8A" w:rsidRPr="00B50D53">
        <w:rPr>
          <w:rFonts w:ascii="Times New Roman" w:hAnsi="Times New Roman"/>
          <w:sz w:val="28"/>
          <w:szCs w:val="28"/>
        </w:rPr>
        <w:t xml:space="preserve"> объекта – находятся в стадии принятия решения о вовлечении в хозяйственный оборот областными и муниципальными организациями.</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В целях покрытия дефицита областного бюджета в программу приватизации государственного имущества Костромской области на </w:t>
      </w:r>
      <w:r w:rsidR="00F7715B">
        <w:rPr>
          <w:rFonts w:ascii="Times New Roman" w:hAnsi="Times New Roman"/>
          <w:sz w:val="28"/>
          <w:szCs w:val="28"/>
        </w:rPr>
        <w:t xml:space="preserve">                </w:t>
      </w:r>
      <w:r w:rsidRPr="00B50D53">
        <w:rPr>
          <w:rFonts w:ascii="Times New Roman" w:hAnsi="Times New Roman"/>
          <w:sz w:val="28"/>
          <w:szCs w:val="28"/>
        </w:rPr>
        <w:t>2017-2019 годы включена доля Костромской области в уставном капитале ООО «</w:t>
      </w:r>
      <w:proofErr w:type="spellStart"/>
      <w:r w:rsidRPr="00B50D53">
        <w:rPr>
          <w:rFonts w:ascii="Times New Roman" w:hAnsi="Times New Roman"/>
          <w:sz w:val="28"/>
          <w:szCs w:val="28"/>
        </w:rPr>
        <w:t>Костромарегионторф</w:t>
      </w:r>
      <w:proofErr w:type="spellEnd"/>
      <w:r w:rsidRPr="00B50D53">
        <w:rPr>
          <w:rFonts w:ascii="Times New Roman" w:hAnsi="Times New Roman"/>
          <w:sz w:val="28"/>
          <w:szCs w:val="28"/>
        </w:rPr>
        <w:t>» в размере 10%. Реализацию доли планируется осуществить в 2019 году.</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Соотношение количества приватизированных за 2013-2018 годы к общему количеству, действующих и не находящихся в процедуре банкротства, по состоянию на 31.12.2018 года:</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1) государственных предприятий - </w:t>
      </w:r>
      <w:r w:rsidR="00620BDE">
        <w:rPr>
          <w:rFonts w:ascii="Times New Roman" w:hAnsi="Times New Roman"/>
          <w:sz w:val="28"/>
          <w:szCs w:val="28"/>
        </w:rPr>
        <w:t>32</w:t>
      </w:r>
      <w:r w:rsidRPr="00B50D53">
        <w:rPr>
          <w:rFonts w:ascii="Times New Roman" w:hAnsi="Times New Roman"/>
          <w:sz w:val="28"/>
          <w:szCs w:val="28"/>
        </w:rPr>
        <w:t xml:space="preserve"> %.</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6373D">
        <w:rPr>
          <w:rFonts w:ascii="Times New Roman" w:hAnsi="Times New Roman"/>
          <w:sz w:val="28"/>
          <w:szCs w:val="28"/>
        </w:rPr>
        <w:t xml:space="preserve">Следует отметить, что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показателя произошло по причине реорганизации ряда государственных предприятий Костромской области в учреждения в 2017 году.</w:t>
      </w:r>
    </w:p>
    <w:p w:rsidR="005C3A8A" w:rsidRPr="00274DE9"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2) хозяйственных обществ – 20 %</w:t>
      </w:r>
      <w:r>
        <w:rPr>
          <w:rFonts w:ascii="Times New Roman" w:hAnsi="Times New Roman"/>
          <w:sz w:val="28"/>
          <w:szCs w:val="28"/>
        </w:rPr>
        <w:t>.</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Следующим мероприятием Дорожной карты является обеспечение и сохранение целевого использования государственных объектов недвижимого имущества в социальной сфере.</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В рамках реализации мероприятия Дорожной карты по содействию развитию практики применения механизмов государственно-частного </w:t>
      </w:r>
      <w:r w:rsidRPr="00B50D53">
        <w:rPr>
          <w:rFonts w:ascii="Times New Roman" w:hAnsi="Times New Roman"/>
          <w:sz w:val="28"/>
          <w:szCs w:val="28"/>
        </w:rPr>
        <w:lastRenderedPageBreak/>
        <w:t xml:space="preserve">партнерства в социальной сфере за период с 2013 по 2016 заключено 9 договоров безвозмездного пользования государственным имуществом в целях создания современных </w:t>
      </w:r>
      <w:proofErr w:type="spellStart"/>
      <w:r w:rsidRPr="00B50D53">
        <w:rPr>
          <w:rFonts w:ascii="Times New Roman" w:hAnsi="Times New Roman"/>
          <w:sz w:val="28"/>
          <w:szCs w:val="28"/>
        </w:rPr>
        <w:t>нефрологических</w:t>
      </w:r>
      <w:proofErr w:type="spellEnd"/>
      <w:r w:rsidRPr="00B50D53">
        <w:rPr>
          <w:rFonts w:ascii="Times New Roman" w:hAnsi="Times New Roman"/>
          <w:sz w:val="28"/>
          <w:szCs w:val="28"/>
        </w:rPr>
        <w:t xml:space="preserve"> центров в области и офисов врачей общей практики в городах Костроме, Галич</w:t>
      </w:r>
      <w:r>
        <w:rPr>
          <w:rFonts w:ascii="Times New Roman" w:hAnsi="Times New Roman"/>
          <w:sz w:val="28"/>
          <w:szCs w:val="28"/>
        </w:rPr>
        <w:t>е</w:t>
      </w:r>
      <w:r w:rsidRPr="00B50D53">
        <w:rPr>
          <w:rFonts w:ascii="Times New Roman" w:hAnsi="Times New Roman"/>
          <w:sz w:val="28"/>
          <w:szCs w:val="28"/>
        </w:rPr>
        <w:t xml:space="preserve"> и </w:t>
      </w:r>
      <w:r>
        <w:rPr>
          <w:rFonts w:ascii="Times New Roman" w:hAnsi="Times New Roman"/>
          <w:sz w:val="28"/>
          <w:szCs w:val="28"/>
        </w:rPr>
        <w:t>Шарье</w:t>
      </w:r>
      <w:r w:rsidRPr="00B50D53">
        <w:rPr>
          <w:rFonts w:ascii="Times New Roman" w:hAnsi="Times New Roman"/>
          <w:sz w:val="28"/>
          <w:szCs w:val="28"/>
        </w:rPr>
        <w:t>.</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В 2019 году планируется продолж</w:t>
      </w:r>
      <w:r>
        <w:rPr>
          <w:rFonts w:ascii="Times New Roman" w:hAnsi="Times New Roman"/>
          <w:sz w:val="28"/>
          <w:szCs w:val="28"/>
        </w:rPr>
        <w:t>и</w:t>
      </w:r>
      <w:r w:rsidRPr="00B50D53">
        <w:rPr>
          <w:rFonts w:ascii="Times New Roman" w:hAnsi="Times New Roman"/>
          <w:sz w:val="28"/>
          <w:szCs w:val="28"/>
        </w:rPr>
        <w:t>ть работу по предоставлению неиспользуемого государственного имущества в рамках государственно-частного партнерства.</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В целях содействия развитию субъектов малого и среднего предп</w:t>
      </w:r>
      <w:r>
        <w:rPr>
          <w:rFonts w:ascii="Times New Roman" w:hAnsi="Times New Roman"/>
          <w:sz w:val="28"/>
          <w:szCs w:val="28"/>
        </w:rPr>
        <w:t>ринимательства по состоянию на 3</w:t>
      </w:r>
      <w:r w:rsidRPr="00B50D53">
        <w:rPr>
          <w:rFonts w:ascii="Times New Roman" w:hAnsi="Times New Roman"/>
          <w:sz w:val="28"/>
          <w:szCs w:val="28"/>
        </w:rPr>
        <w:t xml:space="preserve">1.12.2018 года в </w:t>
      </w:r>
      <w:proofErr w:type="spellStart"/>
      <w:r w:rsidRPr="00B50D53">
        <w:rPr>
          <w:rFonts w:ascii="Times New Roman" w:hAnsi="Times New Roman"/>
          <w:sz w:val="28"/>
          <w:szCs w:val="28"/>
        </w:rPr>
        <w:t>Бизнес-инкубаторе</w:t>
      </w:r>
      <w:proofErr w:type="spellEnd"/>
      <w:r w:rsidRPr="00B50D53">
        <w:rPr>
          <w:rFonts w:ascii="Times New Roman" w:hAnsi="Times New Roman"/>
          <w:sz w:val="28"/>
          <w:szCs w:val="28"/>
        </w:rPr>
        <w:t xml:space="preserve"> (ОГБУ «Агентство инвестиций и развития предпринимательства Костромской области» по ул. Локомотивной, д. 2) действует 13 договоров аренды, заключенных с начинающими предпринимателями. Установлена льготная арендная плата. Площадь арендованных помещений сост</w:t>
      </w:r>
      <w:r>
        <w:rPr>
          <w:rFonts w:ascii="Times New Roman" w:hAnsi="Times New Roman"/>
          <w:sz w:val="28"/>
          <w:szCs w:val="28"/>
        </w:rPr>
        <w:t>авляет 0,7 </w:t>
      </w:r>
      <w:r w:rsidRPr="00B50D53">
        <w:rPr>
          <w:rFonts w:ascii="Times New Roman" w:hAnsi="Times New Roman"/>
          <w:sz w:val="28"/>
          <w:szCs w:val="28"/>
        </w:rPr>
        <w:t xml:space="preserve">тыс. кв. метров. Доходы, полученные от сдачи в аренду государственного имущества за 2018 год, составили 814,4 тыс. рублей. </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 xml:space="preserve">Всего в городе Костроме и на территории области в отношении государственного имущества с субъектами малого и среднего предпринимательства заключено 312 договоров аренды на помещения общей площадью 34 тыс. кв. метров. </w:t>
      </w:r>
    </w:p>
    <w:p w:rsidR="005C3A8A" w:rsidRPr="00B50D53" w:rsidRDefault="005C3A8A" w:rsidP="005C3A8A">
      <w:pPr>
        <w:spacing w:after="0" w:line="240" w:lineRule="auto"/>
        <w:ind w:firstLine="709"/>
        <w:contextualSpacing/>
        <w:jc w:val="both"/>
        <w:rPr>
          <w:rFonts w:ascii="Times New Roman" w:hAnsi="Times New Roman"/>
          <w:sz w:val="28"/>
          <w:szCs w:val="28"/>
        </w:rPr>
      </w:pPr>
      <w:r w:rsidRPr="00B50D53">
        <w:rPr>
          <w:rFonts w:ascii="Times New Roman" w:hAnsi="Times New Roman"/>
          <w:sz w:val="28"/>
          <w:szCs w:val="28"/>
        </w:rPr>
        <w:t>В 2019 году планируется предостав</w:t>
      </w:r>
      <w:r>
        <w:rPr>
          <w:rFonts w:ascii="Times New Roman" w:hAnsi="Times New Roman"/>
          <w:sz w:val="28"/>
          <w:szCs w:val="28"/>
        </w:rPr>
        <w:t>ить в аренду еще около 3,7 тыс. кв. </w:t>
      </w:r>
      <w:r w:rsidRPr="00B50D53">
        <w:rPr>
          <w:rFonts w:ascii="Times New Roman" w:hAnsi="Times New Roman"/>
          <w:sz w:val="28"/>
          <w:szCs w:val="28"/>
        </w:rPr>
        <w:t xml:space="preserve">метров (неиспользуемые помещения в Торговых рядах города Костромы, а также временно неиспользуемые помещения областных учреждений). </w:t>
      </w:r>
    </w:p>
    <w:p w:rsidR="005C3A8A" w:rsidRDefault="005C3A8A" w:rsidP="005C3A8A">
      <w:pPr>
        <w:pStyle w:val="ConsPlusTitle"/>
        <w:ind w:firstLine="709"/>
        <w:contextualSpacing/>
        <w:jc w:val="both"/>
        <w:rPr>
          <w:rFonts w:ascii="Times New Roman" w:hAnsi="Times New Roman" w:cs="Times New Roman"/>
          <w:b w:val="0"/>
          <w:sz w:val="28"/>
          <w:szCs w:val="28"/>
        </w:rPr>
      </w:pPr>
      <w:r w:rsidRPr="00B50D53">
        <w:rPr>
          <w:rFonts w:ascii="Times New Roman" w:hAnsi="Times New Roman" w:cs="Times New Roman"/>
          <w:b w:val="0"/>
          <w:sz w:val="28"/>
          <w:szCs w:val="28"/>
        </w:rPr>
        <w:t xml:space="preserve">В целях обеспечения равных условий доступа к информации о приватизации государственного имущества Костромской области информация размещается на сайтах в сети «Интернет»: на официальном сайте Российской Федерации </w:t>
      </w:r>
      <w:proofErr w:type="spellStart"/>
      <w:r w:rsidRPr="00B50D53">
        <w:rPr>
          <w:rFonts w:ascii="Times New Roman" w:hAnsi="Times New Roman" w:cs="Times New Roman"/>
          <w:b w:val="0"/>
          <w:sz w:val="28"/>
          <w:szCs w:val="28"/>
        </w:rPr>
        <w:t>www.torgi.gov.ru</w:t>
      </w:r>
      <w:proofErr w:type="spellEnd"/>
      <w:r w:rsidRPr="00B50D53">
        <w:rPr>
          <w:rFonts w:ascii="Times New Roman" w:hAnsi="Times New Roman" w:cs="Times New Roman"/>
          <w:b w:val="0"/>
          <w:sz w:val="28"/>
          <w:szCs w:val="28"/>
        </w:rPr>
        <w:t xml:space="preserve">, на Портале государственных органов Костромской области </w:t>
      </w:r>
      <w:hyperlink r:id="rId40" w:history="1">
        <w:r w:rsidRPr="00B50D53">
          <w:rPr>
            <w:rStyle w:val="ac"/>
            <w:rFonts w:ascii="Times New Roman" w:hAnsi="Times New Roman" w:cs="Times New Roman"/>
            <w:b w:val="0"/>
            <w:sz w:val="28"/>
            <w:szCs w:val="28"/>
          </w:rPr>
          <w:t>www.аdm44.ru</w:t>
        </w:r>
      </w:hyperlink>
      <w:r w:rsidRPr="00B50D53">
        <w:rPr>
          <w:rFonts w:ascii="Times New Roman" w:hAnsi="Times New Roman" w:cs="Times New Roman"/>
          <w:b w:val="0"/>
          <w:sz w:val="28"/>
          <w:szCs w:val="28"/>
        </w:rPr>
        <w:t xml:space="preserve">, на сайте Продавца - департамента имущественных и земельных отношений Костромской области </w:t>
      </w:r>
      <w:hyperlink r:id="rId41" w:history="1">
        <w:r w:rsidRPr="00B50D53">
          <w:rPr>
            <w:rStyle w:val="ac"/>
            <w:rFonts w:ascii="Times New Roman" w:hAnsi="Times New Roman" w:cs="Times New Roman"/>
            <w:b w:val="0"/>
            <w:sz w:val="28"/>
            <w:szCs w:val="28"/>
          </w:rPr>
          <w:t>www.dizo44.ru</w:t>
        </w:r>
      </w:hyperlink>
      <w:r w:rsidRPr="00B50D53">
        <w:rPr>
          <w:rFonts w:ascii="Times New Roman" w:hAnsi="Times New Roman" w:cs="Times New Roman"/>
          <w:b w:val="0"/>
          <w:sz w:val="28"/>
          <w:szCs w:val="28"/>
        </w:rPr>
        <w:t>, на сайт</w:t>
      </w:r>
      <w:r>
        <w:rPr>
          <w:rFonts w:ascii="Times New Roman" w:hAnsi="Times New Roman" w:cs="Times New Roman"/>
          <w:b w:val="0"/>
          <w:sz w:val="28"/>
          <w:szCs w:val="28"/>
        </w:rPr>
        <w:t>ах муниципальных образований и Т</w:t>
      </w:r>
      <w:r w:rsidRPr="00B50D53">
        <w:rPr>
          <w:rFonts w:ascii="Times New Roman" w:hAnsi="Times New Roman" w:cs="Times New Roman"/>
          <w:b w:val="0"/>
          <w:sz w:val="28"/>
          <w:szCs w:val="28"/>
        </w:rPr>
        <w:t>оргово-промышленной палаты.</w:t>
      </w:r>
    </w:p>
    <w:p w:rsidR="005C3A8A" w:rsidRDefault="005C3A8A" w:rsidP="005C3A8A">
      <w:pPr>
        <w:spacing w:after="0" w:line="240" w:lineRule="auto"/>
        <w:ind w:firstLine="709"/>
        <w:contextualSpacing/>
        <w:jc w:val="both"/>
        <w:rPr>
          <w:rFonts w:ascii="Times New Roman" w:hAnsi="Times New Roman" w:cs="Times New Roman"/>
          <w:sz w:val="28"/>
          <w:szCs w:val="28"/>
        </w:rPr>
      </w:pP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Важным аспектом повышения инвестиционной привлекательности в соответствии с «дорожной картой» является разработка «готовых </w:t>
      </w:r>
      <w:proofErr w:type="spellStart"/>
      <w:r>
        <w:rPr>
          <w:rFonts w:ascii="Times New Roman" w:hAnsi="Times New Roman" w:cs="Times New Roman"/>
          <w:sz w:val="28"/>
          <w:szCs w:val="28"/>
        </w:rPr>
        <w:t>бизнес-решений</w:t>
      </w:r>
      <w:proofErr w:type="spellEnd"/>
      <w:r>
        <w:rPr>
          <w:rFonts w:ascii="Times New Roman" w:hAnsi="Times New Roman" w:cs="Times New Roman"/>
          <w:sz w:val="28"/>
          <w:szCs w:val="28"/>
        </w:rPr>
        <w:t>» - инвестиционных предложений с проработанным технико-экономическим обоснованием.</w:t>
      </w:r>
    </w:p>
    <w:p w:rsidR="005C3A8A" w:rsidRPr="007C4B7D" w:rsidRDefault="005C3A8A" w:rsidP="005C3A8A">
      <w:pPr>
        <w:spacing w:after="0" w:line="240" w:lineRule="auto"/>
        <w:ind w:firstLine="709"/>
        <w:contextualSpacing/>
        <w:jc w:val="both"/>
        <w:rPr>
          <w:rFonts w:ascii="Times New Roman" w:hAnsi="Times New Roman" w:cs="Times New Roman"/>
          <w:sz w:val="28"/>
          <w:szCs w:val="28"/>
        </w:rPr>
      </w:pPr>
      <w:r w:rsidRPr="007C4B7D">
        <w:rPr>
          <w:rFonts w:ascii="Times New Roman" w:hAnsi="Times New Roman" w:cs="Times New Roman"/>
          <w:sz w:val="28"/>
          <w:szCs w:val="28"/>
        </w:rPr>
        <w:t xml:space="preserve">С целью привлечения инвесторов на территорию Костромской области производится размещение на Инвестиционном портале Костромской области </w:t>
      </w:r>
      <w:hyperlink r:id="rId42" w:history="1">
        <w:r w:rsidRPr="007C4B7D">
          <w:rPr>
            <w:rStyle w:val="ac"/>
            <w:rFonts w:ascii="Times New Roman" w:hAnsi="Times New Roman" w:cs="Times New Roman"/>
            <w:sz w:val="28"/>
            <w:szCs w:val="28"/>
            <w:lang w:val="en-US"/>
          </w:rPr>
          <w:t>www</w:t>
        </w:r>
        <w:r w:rsidRPr="007C4B7D">
          <w:rPr>
            <w:rStyle w:val="ac"/>
            <w:rFonts w:ascii="Times New Roman" w:hAnsi="Times New Roman" w:cs="Times New Roman"/>
            <w:sz w:val="28"/>
            <w:szCs w:val="28"/>
          </w:rPr>
          <w:t>.</w:t>
        </w:r>
        <w:proofErr w:type="spellStart"/>
        <w:r w:rsidRPr="007C4B7D">
          <w:rPr>
            <w:rStyle w:val="ac"/>
            <w:rFonts w:ascii="Times New Roman" w:hAnsi="Times New Roman" w:cs="Times New Roman"/>
            <w:sz w:val="28"/>
            <w:szCs w:val="28"/>
            <w:lang w:val="en-US"/>
          </w:rPr>
          <w:t>investkostroma</w:t>
        </w:r>
        <w:proofErr w:type="spellEnd"/>
        <w:r w:rsidRPr="007C4B7D">
          <w:rPr>
            <w:rStyle w:val="ac"/>
            <w:rFonts w:ascii="Times New Roman" w:hAnsi="Times New Roman" w:cs="Times New Roman"/>
            <w:sz w:val="28"/>
            <w:szCs w:val="28"/>
          </w:rPr>
          <w:t>.</w:t>
        </w:r>
        <w:proofErr w:type="spellStart"/>
        <w:r w:rsidRPr="007C4B7D">
          <w:rPr>
            <w:rStyle w:val="ac"/>
            <w:rFonts w:ascii="Times New Roman" w:hAnsi="Times New Roman" w:cs="Times New Roman"/>
            <w:sz w:val="28"/>
            <w:szCs w:val="28"/>
            <w:lang w:val="en-US"/>
          </w:rPr>
          <w:t>ru</w:t>
        </w:r>
        <w:proofErr w:type="spellEnd"/>
      </w:hyperlink>
      <w:r w:rsidRPr="007C4B7D">
        <w:rPr>
          <w:rFonts w:ascii="Times New Roman" w:hAnsi="Times New Roman" w:cs="Times New Roman"/>
          <w:sz w:val="28"/>
          <w:szCs w:val="28"/>
        </w:rPr>
        <w:t xml:space="preserve"> региональных инвестиционных предложений, приоритетных для реализации на территории Костромской области, а также перечня свободных производственных площадок. </w:t>
      </w:r>
    </w:p>
    <w:p w:rsidR="005C3A8A" w:rsidRPr="007C4B7D" w:rsidRDefault="005C3A8A" w:rsidP="005C3A8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2018 году </w:t>
      </w:r>
      <w:r w:rsidRPr="007C4B7D">
        <w:rPr>
          <w:rFonts w:ascii="Times New Roman" w:eastAsia="Calibri" w:hAnsi="Times New Roman" w:cs="Times New Roman"/>
          <w:sz w:val="28"/>
          <w:szCs w:val="28"/>
        </w:rPr>
        <w:t>разработаны и размещены на Инвестиционном портале Костромской области региональные инвестиционные предложения:</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Строительство предприятия по переработке картофеля и овощей</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Строительство объектов придорожного сервиса вдоль автомобильной трассы федерального значения «Кострома – Шарья – Киров – Пермь»</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Организация производства листового стекла</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и продвижение бренда «В краю Деда </w:t>
      </w:r>
      <w:proofErr w:type="spellStart"/>
      <w:r>
        <w:rPr>
          <w:rFonts w:ascii="Times New Roman" w:hAnsi="Times New Roman" w:cs="Times New Roman"/>
          <w:sz w:val="28"/>
          <w:szCs w:val="28"/>
        </w:rPr>
        <w:t>Мазая</w:t>
      </w:r>
      <w:proofErr w:type="spellEnd"/>
      <w:r>
        <w:rPr>
          <w:rFonts w:ascii="Times New Roman" w:hAnsi="Times New Roman" w:cs="Times New Roman"/>
          <w:sz w:val="28"/>
          <w:szCs w:val="28"/>
        </w:rPr>
        <w:t>» (Костромской район)</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Организация производства впитывающих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ухода за больными и пожилыми людьми</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Развитие сети автоматических </w:t>
      </w:r>
      <w:proofErr w:type="spellStart"/>
      <w:r>
        <w:rPr>
          <w:rFonts w:ascii="Times New Roman" w:hAnsi="Times New Roman" w:cs="Times New Roman"/>
          <w:sz w:val="28"/>
          <w:szCs w:val="28"/>
        </w:rPr>
        <w:t>газонакопительных</w:t>
      </w:r>
      <w:proofErr w:type="spellEnd"/>
      <w:r>
        <w:rPr>
          <w:rFonts w:ascii="Times New Roman" w:hAnsi="Times New Roman" w:cs="Times New Roman"/>
          <w:sz w:val="28"/>
          <w:szCs w:val="28"/>
        </w:rPr>
        <w:t xml:space="preserve"> компрессорных станций на территории Костромской области</w:t>
      </w:r>
      <w:r w:rsidR="00F7715B">
        <w:rPr>
          <w:rFonts w:ascii="Times New Roman" w:hAnsi="Times New Roman" w:cs="Times New Roman"/>
          <w:sz w:val="28"/>
          <w:szCs w:val="28"/>
        </w:rPr>
        <w:t>;</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Создание туристической деревни «</w:t>
      </w:r>
      <w:proofErr w:type="spellStart"/>
      <w:r>
        <w:rPr>
          <w:rFonts w:ascii="Times New Roman" w:hAnsi="Times New Roman" w:cs="Times New Roman"/>
          <w:sz w:val="28"/>
          <w:szCs w:val="28"/>
        </w:rPr>
        <w:t>Экодеревня</w:t>
      </w:r>
      <w:proofErr w:type="spellEnd"/>
      <w:r>
        <w:rPr>
          <w:rFonts w:ascii="Times New Roman" w:hAnsi="Times New Roman" w:cs="Times New Roman"/>
          <w:sz w:val="28"/>
          <w:szCs w:val="28"/>
        </w:rPr>
        <w:t>» (Октябрьский район)</w:t>
      </w:r>
    </w:p>
    <w:p w:rsidR="005C3A8A" w:rsidRDefault="005C3A8A" w:rsidP="005C3A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Организация производства обоев</w:t>
      </w:r>
      <w:r w:rsidR="00F7715B">
        <w:rPr>
          <w:rFonts w:ascii="Times New Roman" w:hAnsi="Times New Roman" w:cs="Times New Roman"/>
          <w:sz w:val="28"/>
          <w:szCs w:val="28"/>
        </w:rPr>
        <w:t>;</w:t>
      </w:r>
    </w:p>
    <w:p w:rsidR="005C3A8A"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Бизнес-план развития центра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 xml:space="preserve"> Костромской области</w:t>
      </w:r>
      <w:r w:rsidR="00F7715B">
        <w:rPr>
          <w:rFonts w:ascii="Times New Roman" w:hAnsi="Times New Roman" w:cs="Times New Roman"/>
          <w:sz w:val="28"/>
          <w:szCs w:val="28"/>
        </w:rPr>
        <w:t>.</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Pr="00F94187" w:rsidRDefault="005C3A8A" w:rsidP="005C3A8A">
      <w:pPr>
        <w:spacing w:after="0" w:line="240" w:lineRule="auto"/>
        <w:ind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 xml:space="preserve">В рамках реализации Плана мероприятий «Дорожной карты» по развитию технического творчества в Костромской области на 2018-2020 годы для формирования системы образовательных событий для разных возрастных категорий обучающихся в 2018 году ГБУ ДО «Центр технического творчества» проведены региональные, межрегиональные соревнования по техническим видам спорта, а также областные, конкурсы, выставки детского и молодежного технического творчества, в которых приняли участие более 1 тыс. учащихся, количество детей, занимающихся техническим творчеством, составило более 5 тыс. чел. </w:t>
      </w:r>
    </w:p>
    <w:p w:rsidR="005C3A8A" w:rsidRPr="00F94187"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В 2018 году состоялось от</w:t>
      </w:r>
      <w:r>
        <w:rPr>
          <w:rFonts w:ascii="Times New Roman" w:hAnsi="Times New Roman" w:cs="Times New Roman"/>
          <w:sz w:val="28"/>
          <w:szCs w:val="28"/>
        </w:rPr>
        <w:t>крытие детского технопарка «</w:t>
      </w:r>
      <w:proofErr w:type="spellStart"/>
      <w:r>
        <w:rPr>
          <w:rFonts w:ascii="Times New Roman" w:hAnsi="Times New Roman" w:cs="Times New Roman"/>
          <w:sz w:val="28"/>
          <w:szCs w:val="28"/>
        </w:rPr>
        <w:t>Ква</w:t>
      </w:r>
      <w:r w:rsidRPr="00F94187">
        <w:rPr>
          <w:rFonts w:ascii="Times New Roman" w:hAnsi="Times New Roman" w:cs="Times New Roman"/>
          <w:sz w:val="28"/>
          <w:szCs w:val="28"/>
        </w:rPr>
        <w:t>нториум</w:t>
      </w:r>
      <w:proofErr w:type="spellEnd"/>
      <w:r w:rsidRPr="00F94187">
        <w:rPr>
          <w:rFonts w:ascii="Times New Roman" w:hAnsi="Times New Roman" w:cs="Times New Roman"/>
          <w:sz w:val="28"/>
          <w:szCs w:val="28"/>
        </w:rPr>
        <w:t>». В декабре 2018 года в мероприятиях, организованных  на базе детского технопарка, приняли участие 830 чел. из 19 муниципальных образований Костромской области.</w:t>
      </w:r>
    </w:p>
    <w:p w:rsidR="005C3A8A" w:rsidRPr="00F94187" w:rsidRDefault="005C3A8A" w:rsidP="005C3A8A">
      <w:pPr>
        <w:tabs>
          <w:tab w:val="left" w:pos="9540"/>
        </w:tabs>
        <w:spacing w:after="0" w:line="240" w:lineRule="auto"/>
        <w:ind w:right="76"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 xml:space="preserve">13-14 марта 2018 года на базе Костромского энергетического техникума имени Ф.В. Чижова проведен Областной форум научной молодежи «Шаг в будущее». </w:t>
      </w:r>
      <w:proofErr w:type="gramStart"/>
      <w:r w:rsidRPr="00F94187">
        <w:rPr>
          <w:rFonts w:ascii="Times New Roman" w:hAnsi="Times New Roman" w:cs="Times New Roman"/>
          <w:sz w:val="28"/>
          <w:szCs w:val="28"/>
        </w:rPr>
        <w:t xml:space="preserve">В работе Форума приняли участие более </w:t>
      </w:r>
      <w:r w:rsidR="00F7715B">
        <w:rPr>
          <w:rFonts w:ascii="Times New Roman" w:hAnsi="Times New Roman" w:cs="Times New Roman"/>
          <w:sz w:val="28"/>
          <w:szCs w:val="28"/>
        </w:rPr>
        <w:t xml:space="preserve">                   </w:t>
      </w:r>
      <w:r w:rsidRPr="00F94187">
        <w:rPr>
          <w:rFonts w:ascii="Times New Roman" w:hAnsi="Times New Roman" w:cs="Times New Roman"/>
          <w:sz w:val="28"/>
          <w:szCs w:val="28"/>
        </w:rPr>
        <w:t>500 представителей из 16 муниципальных образований Костромской области (более 300 молодых исследователей, преподаватели (в качестве научных руководителей, рецензентов).</w:t>
      </w:r>
      <w:proofErr w:type="gramEnd"/>
      <w:r w:rsidRPr="00F94187">
        <w:rPr>
          <w:rFonts w:ascii="Times New Roman" w:hAnsi="Times New Roman" w:cs="Times New Roman"/>
          <w:sz w:val="28"/>
          <w:szCs w:val="28"/>
        </w:rPr>
        <w:t xml:space="preserve"> В рамках Форума состоялись:</w:t>
      </w:r>
    </w:p>
    <w:p w:rsidR="005C3A8A" w:rsidRPr="00F94187" w:rsidRDefault="005C3A8A" w:rsidP="005C3A8A">
      <w:pPr>
        <w:spacing w:after="0" w:line="240" w:lineRule="auto"/>
        <w:ind w:right="76" w:firstLine="709"/>
        <w:contextualSpacing/>
        <w:jc w:val="both"/>
        <w:rPr>
          <w:rFonts w:ascii="Times New Roman" w:hAnsi="Times New Roman" w:cs="Times New Roman"/>
          <w:sz w:val="28"/>
          <w:szCs w:val="28"/>
          <w:lang w:eastAsia="zh-CN"/>
        </w:rPr>
      </w:pPr>
      <w:r w:rsidRPr="00F94187">
        <w:rPr>
          <w:rFonts w:ascii="Times New Roman" w:hAnsi="Times New Roman" w:cs="Times New Roman"/>
          <w:sz w:val="28"/>
          <w:szCs w:val="28"/>
        </w:rPr>
        <w:t>- Двадцать первая областная научная конференция для молодежи и школьников «Шаг в будущее»;</w:t>
      </w:r>
    </w:p>
    <w:p w:rsidR="005C3A8A" w:rsidRPr="00F94187" w:rsidRDefault="005C3A8A" w:rsidP="005C3A8A">
      <w:pPr>
        <w:spacing w:after="0" w:line="240" w:lineRule="auto"/>
        <w:ind w:right="76"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 круглые столы с участием студентов выпускных курсов, магистров, аспирантов образовательных организаций высшего образования и специалистов департамента образования и науки Костромской области, отраслевых департаментов, работодателей</w:t>
      </w:r>
      <w:r w:rsidRPr="00F94187">
        <w:rPr>
          <w:rFonts w:ascii="Times New Roman" w:hAnsi="Times New Roman" w:cs="Times New Roman"/>
          <w:color w:val="000000"/>
          <w:sz w:val="28"/>
          <w:szCs w:val="28"/>
        </w:rPr>
        <w:t>;</w:t>
      </w:r>
    </w:p>
    <w:p w:rsidR="005C3A8A" w:rsidRPr="00F94187" w:rsidRDefault="005C3A8A" w:rsidP="005C3A8A">
      <w:pPr>
        <w:spacing w:after="0" w:line="240" w:lineRule="auto"/>
        <w:ind w:right="76"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 региональный этап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w:t>
      </w:r>
    </w:p>
    <w:p w:rsidR="005C3A8A" w:rsidRPr="00F94187" w:rsidRDefault="005C3A8A" w:rsidP="005C3A8A">
      <w:pPr>
        <w:spacing w:after="0" w:line="240" w:lineRule="auto"/>
        <w:ind w:right="76"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t>- региональный этап Российской научно-образовательной олимпиады «Шаг в будущее».</w:t>
      </w:r>
    </w:p>
    <w:p w:rsidR="005C3A8A" w:rsidRPr="00F94187"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sidRPr="00F94187">
        <w:rPr>
          <w:rFonts w:ascii="Times New Roman" w:hAnsi="Times New Roman" w:cs="Times New Roman"/>
          <w:sz w:val="28"/>
          <w:szCs w:val="28"/>
        </w:rPr>
        <w:lastRenderedPageBreak/>
        <w:t>По итогам работы Форума 25 исследовательских работ, представленных обучающимися общеобразовательных организаций, организаций дополнительного образования и профессиональных образовательных организаций, образовательных организаций, рекомендованы для участия во всероссийских научно-социальных мероприятиях.</w:t>
      </w:r>
    </w:p>
    <w:p w:rsidR="005C3A8A" w:rsidRPr="00F94187"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sidRPr="00F94187">
        <w:rPr>
          <w:rFonts w:ascii="Times New Roman" w:hAnsi="Times New Roman" w:cs="Times New Roman"/>
          <w:sz w:val="28"/>
          <w:szCs w:val="28"/>
          <w:lang w:eastAsia="ru-RU"/>
        </w:rPr>
        <w:t>29-30 октября 2018 года на базе ГБУ ДО К</w:t>
      </w:r>
      <w:r>
        <w:rPr>
          <w:rFonts w:ascii="Times New Roman" w:hAnsi="Times New Roman" w:cs="Times New Roman"/>
          <w:sz w:val="28"/>
          <w:szCs w:val="28"/>
          <w:lang w:eastAsia="ru-RU"/>
        </w:rPr>
        <w:t xml:space="preserve">остромской области </w:t>
      </w:r>
      <w:r w:rsidRPr="00F94187">
        <w:rPr>
          <w:rFonts w:ascii="Times New Roman" w:hAnsi="Times New Roman" w:cs="Times New Roman"/>
          <w:sz w:val="28"/>
          <w:szCs w:val="28"/>
          <w:lang w:eastAsia="ru-RU"/>
        </w:rPr>
        <w:t xml:space="preserve">«Центр научно-технического творчества «Истоки» в рамках Фестиваля «Инновационная волна» прошла региональная выставка-конкурс научно-технических работ, изобретений, современных разработок, рационализаторских предложений «Инновационный потенциал молодежи Костромской области». Участниками мероприятия стали более </w:t>
      </w:r>
      <w:r w:rsidR="00F7715B">
        <w:rPr>
          <w:rFonts w:ascii="Times New Roman" w:hAnsi="Times New Roman" w:cs="Times New Roman"/>
          <w:sz w:val="28"/>
          <w:szCs w:val="28"/>
          <w:lang w:eastAsia="ru-RU"/>
        </w:rPr>
        <w:t xml:space="preserve">                           </w:t>
      </w:r>
      <w:r w:rsidRPr="00F94187">
        <w:rPr>
          <w:rFonts w:ascii="Times New Roman" w:hAnsi="Times New Roman" w:cs="Times New Roman"/>
          <w:sz w:val="28"/>
          <w:szCs w:val="28"/>
          <w:lang w:eastAsia="ru-RU"/>
        </w:rPr>
        <w:t xml:space="preserve">200 обучающихся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рабочие, инженеры предприятий и организаций Костромской области в возрасте от </w:t>
      </w:r>
      <w:r w:rsidR="00F7715B">
        <w:rPr>
          <w:rFonts w:ascii="Times New Roman" w:hAnsi="Times New Roman" w:cs="Times New Roman"/>
          <w:sz w:val="28"/>
          <w:szCs w:val="28"/>
          <w:lang w:eastAsia="ru-RU"/>
        </w:rPr>
        <w:t xml:space="preserve">                </w:t>
      </w:r>
      <w:r w:rsidRPr="00F94187">
        <w:rPr>
          <w:rFonts w:ascii="Times New Roman" w:hAnsi="Times New Roman" w:cs="Times New Roman"/>
          <w:sz w:val="28"/>
          <w:szCs w:val="28"/>
          <w:lang w:eastAsia="ru-RU"/>
        </w:rPr>
        <w:t>14 до 30 лет, научные руководители, а также представители образовательных организаций, отраслевых департаментов, Заслуженные рационализаторы Костромской области, работодатели. Более 100 молодых ученых из</w:t>
      </w:r>
      <w:r w:rsidR="00F7715B">
        <w:rPr>
          <w:rFonts w:ascii="Times New Roman" w:hAnsi="Times New Roman" w:cs="Times New Roman"/>
          <w:sz w:val="28"/>
          <w:szCs w:val="28"/>
          <w:lang w:eastAsia="ru-RU"/>
        </w:rPr>
        <w:t xml:space="preserve">                       </w:t>
      </w:r>
      <w:r w:rsidRPr="00F94187">
        <w:rPr>
          <w:rFonts w:ascii="Times New Roman" w:hAnsi="Times New Roman" w:cs="Times New Roman"/>
          <w:sz w:val="28"/>
          <w:szCs w:val="28"/>
          <w:lang w:eastAsia="ru-RU"/>
        </w:rPr>
        <w:t xml:space="preserve"> 25 образовательных организаций представили экспонаты на региональной выставке-конкурсе по 10 направлениям развития науки и техники, приоритетным для экономики и социальной сферы Костромской области, а также соответствующим направлениям Международного Конкурса молодых изобретателей «Инновационный потенциал молодежи». </w:t>
      </w:r>
      <w:r w:rsidRPr="00F94187">
        <w:rPr>
          <w:rFonts w:ascii="Times New Roman" w:hAnsi="Times New Roman" w:cs="Times New Roman"/>
          <w:sz w:val="28"/>
          <w:szCs w:val="28"/>
        </w:rPr>
        <w:t xml:space="preserve">Авторы </w:t>
      </w:r>
      <w:r w:rsidR="00F7715B">
        <w:rPr>
          <w:rFonts w:ascii="Times New Roman" w:hAnsi="Times New Roman" w:cs="Times New Roman"/>
          <w:sz w:val="28"/>
          <w:szCs w:val="28"/>
        </w:rPr>
        <w:t xml:space="preserve">                                 </w:t>
      </w:r>
      <w:r w:rsidRPr="00F94187">
        <w:rPr>
          <w:rFonts w:ascii="Times New Roman" w:hAnsi="Times New Roman" w:cs="Times New Roman"/>
          <w:sz w:val="28"/>
          <w:szCs w:val="28"/>
        </w:rPr>
        <w:t>8 представленных на выставке проектов получили удостоверения на рационализаторское предложение. 15 работ рекомендованы для участия в Международном Салоне изобретений и инновационных технологий «Архимед-2019».</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Pr="00E4777B" w:rsidRDefault="005C3A8A" w:rsidP="005C3A8A">
      <w:pPr>
        <w:spacing w:after="0" w:line="240" w:lineRule="auto"/>
        <w:ind w:firstLine="709"/>
        <w:contextualSpacing/>
        <w:jc w:val="both"/>
        <w:rPr>
          <w:rFonts w:ascii="Times New Roman" w:hAnsi="Times New Roman" w:cs="Times New Roman"/>
          <w:sz w:val="28"/>
          <w:szCs w:val="28"/>
        </w:rPr>
      </w:pPr>
      <w:r w:rsidRPr="00E4777B">
        <w:rPr>
          <w:rFonts w:ascii="Times New Roman" w:hAnsi="Times New Roman" w:cs="Times New Roman"/>
          <w:sz w:val="28"/>
          <w:szCs w:val="28"/>
        </w:rPr>
        <w:t>Департаментом по труду и социальной защите населения Костромской области ежемесячно формируется областной банк вакансий с предоставлением жилья. По состоянию на 1 января 2019</w:t>
      </w:r>
      <w:r w:rsidRPr="00E4777B">
        <w:rPr>
          <w:rFonts w:ascii="Times New Roman" w:hAnsi="Times New Roman" w:cs="Times New Roman"/>
          <w:sz w:val="28"/>
          <w:szCs w:val="28"/>
          <w:lang w:val="en-US"/>
        </w:rPr>
        <w:t> </w:t>
      </w:r>
      <w:r>
        <w:rPr>
          <w:rFonts w:ascii="Times New Roman" w:hAnsi="Times New Roman" w:cs="Times New Roman"/>
          <w:sz w:val="28"/>
          <w:szCs w:val="28"/>
        </w:rPr>
        <w:t>года в наличии 367 </w:t>
      </w:r>
      <w:r w:rsidRPr="00E4777B">
        <w:rPr>
          <w:rFonts w:ascii="Times New Roman" w:hAnsi="Times New Roman" w:cs="Times New Roman"/>
          <w:sz w:val="28"/>
          <w:szCs w:val="28"/>
        </w:rPr>
        <w:t>вакансий с предоставлением жилья в муниципальных образованиях Костромской области. Банк вакансий направляется в 22 региона Российской Федерации, с которыми заключены соглашения о взаимодействии по содействию гражданам в переселении. Кроме того, на официальном сайте департамента по труду и социальной защите населения размещаются банк вакансий Костромской области с жильем, основная информация о ситуации на рынке труда и рейтинг востребованных профессий области (рабочих и служащих) с указанием максимального и минимального размера заработной платы.</w:t>
      </w:r>
    </w:p>
    <w:p w:rsidR="005C3A8A" w:rsidRPr="00E4777B" w:rsidRDefault="005C3A8A" w:rsidP="005C3A8A">
      <w:pPr>
        <w:spacing w:after="0" w:line="240" w:lineRule="auto"/>
        <w:ind w:firstLine="709"/>
        <w:contextualSpacing/>
        <w:jc w:val="both"/>
        <w:rPr>
          <w:rFonts w:ascii="Times New Roman" w:hAnsi="Times New Roman" w:cs="Times New Roman"/>
          <w:sz w:val="28"/>
          <w:szCs w:val="28"/>
        </w:rPr>
      </w:pPr>
      <w:r w:rsidRPr="00E4777B">
        <w:rPr>
          <w:rFonts w:ascii="Times New Roman" w:hAnsi="Times New Roman" w:cs="Times New Roman"/>
          <w:sz w:val="28"/>
          <w:szCs w:val="28"/>
        </w:rPr>
        <w:t xml:space="preserve">Вакансии, поступающие в областную службу занятости из других регионов Российской Федерации, размещаются на официальном сайте департамента по труду и социальной защите населения Костромской области </w:t>
      </w:r>
      <w:r w:rsidRPr="00E4777B">
        <w:rPr>
          <w:rFonts w:ascii="Times New Roman" w:hAnsi="Times New Roman" w:cs="Times New Roman"/>
          <w:sz w:val="28"/>
          <w:szCs w:val="28"/>
        </w:rPr>
        <w:lastRenderedPageBreak/>
        <w:t>и доводятся через ОГКУ Центры занятости населения до сведения граждан, желающих найти работу в другой местности.</w:t>
      </w:r>
    </w:p>
    <w:p w:rsidR="005C3A8A" w:rsidRPr="00E4777B" w:rsidRDefault="005C3A8A" w:rsidP="005C3A8A">
      <w:pPr>
        <w:spacing w:after="0" w:line="240" w:lineRule="auto"/>
        <w:ind w:firstLine="709"/>
        <w:contextualSpacing/>
        <w:jc w:val="both"/>
        <w:rPr>
          <w:rFonts w:ascii="Times New Roman" w:hAnsi="Times New Roman" w:cs="Times New Roman"/>
          <w:sz w:val="28"/>
          <w:szCs w:val="28"/>
        </w:rPr>
      </w:pPr>
      <w:r w:rsidRPr="00E4777B">
        <w:rPr>
          <w:rFonts w:ascii="Times New Roman" w:hAnsi="Times New Roman" w:cs="Times New Roman"/>
          <w:sz w:val="28"/>
          <w:szCs w:val="28"/>
        </w:rPr>
        <w:t>В 2018 году органами службы занятости в Костромской области было трудоустроено 15 тыс. зарегистрированных в ОГКУ ЦЗН Костромской области граждан, из них 50 человек (или 0,3%) были трудоустроены в другую местность.</w:t>
      </w:r>
    </w:p>
    <w:p w:rsidR="005C3A8A" w:rsidRPr="00E4777B" w:rsidRDefault="005C3A8A" w:rsidP="005C3A8A">
      <w:pPr>
        <w:spacing w:after="0" w:line="240" w:lineRule="auto"/>
        <w:ind w:firstLine="709"/>
        <w:contextualSpacing/>
        <w:jc w:val="both"/>
        <w:rPr>
          <w:rFonts w:ascii="Times New Roman" w:hAnsi="Times New Roman" w:cs="Times New Roman"/>
          <w:sz w:val="28"/>
          <w:szCs w:val="28"/>
        </w:rPr>
      </w:pPr>
      <w:r w:rsidRPr="00E4777B">
        <w:rPr>
          <w:rFonts w:ascii="Times New Roman" w:hAnsi="Times New Roman" w:cs="Times New Roman"/>
          <w:sz w:val="28"/>
          <w:szCs w:val="28"/>
        </w:rPr>
        <w:t>Положение о размерах, порядке и условиях предоставления безработным гражданам финансовой поддержки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утверждено постановлением администрации Костромской области от 11.05.2012 № 173-а.</w:t>
      </w:r>
    </w:p>
    <w:p w:rsidR="005C3A8A" w:rsidRPr="00E4777B" w:rsidRDefault="005C3A8A" w:rsidP="005C3A8A">
      <w:pPr>
        <w:spacing w:after="0" w:line="240" w:lineRule="auto"/>
        <w:ind w:firstLine="709"/>
        <w:contextualSpacing/>
        <w:jc w:val="both"/>
        <w:rPr>
          <w:rFonts w:ascii="Times New Roman" w:eastAsia="Calibri" w:hAnsi="Times New Roman" w:cs="Times New Roman"/>
          <w:sz w:val="28"/>
          <w:szCs w:val="28"/>
        </w:rPr>
      </w:pPr>
      <w:r w:rsidRPr="00E4777B">
        <w:rPr>
          <w:rFonts w:ascii="Times New Roman" w:hAnsi="Times New Roman" w:cs="Times New Roman"/>
          <w:sz w:val="28"/>
          <w:szCs w:val="28"/>
        </w:rPr>
        <w:t xml:space="preserve">В 2018 году организован </w:t>
      </w:r>
      <w:proofErr w:type="spellStart"/>
      <w:r w:rsidRPr="00E4777B">
        <w:rPr>
          <w:rFonts w:ascii="Times New Roman" w:hAnsi="Times New Roman" w:cs="Times New Roman"/>
          <w:sz w:val="28"/>
          <w:szCs w:val="28"/>
        </w:rPr>
        <w:t>внутрирегиональный</w:t>
      </w:r>
      <w:proofErr w:type="spellEnd"/>
      <w:r w:rsidRPr="00E4777B">
        <w:rPr>
          <w:rFonts w:ascii="Times New Roman" w:hAnsi="Times New Roman" w:cs="Times New Roman"/>
          <w:sz w:val="28"/>
          <w:szCs w:val="28"/>
        </w:rPr>
        <w:t xml:space="preserve"> переезд 2 безработных граждан из Галичского и Октябрьского районов в другую местность с целью трудоустройства. Сумма средств, выделенных в регионе на предоставление государственной услуги за счет областного бюджета, составляла 30,5 тыс. рублей, израсходована на 61%. Удельный вес численности граждан, получивших государственную услугу, в среднегодовой численности безработных граждан, составил 0,04%.</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sidRPr="00EF3636">
        <w:rPr>
          <w:rFonts w:ascii="Times New Roman" w:hAnsi="Times New Roman"/>
          <w:sz w:val="28"/>
          <w:szCs w:val="28"/>
        </w:rPr>
        <w:t xml:space="preserve">С целью </w:t>
      </w:r>
      <w:r w:rsidRPr="00EF3636">
        <w:rPr>
          <w:rFonts w:ascii="Times New Roman" w:hAnsi="Times New Roman" w:cs="Times New Roman"/>
          <w:sz w:val="28"/>
          <w:szCs w:val="28"/>
        </w:rPr>
        <w:t>содействия развитию и поддержки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 в 2018 году проведены следующие мероприятия.</w:t>
      </w:r>
      <w:r>
        <w:rPr>
          <w:rFonts w:ascii="Times New Roman" w:hAnsi="Times New Roman" w:cs="Times New Roman"/>
          <w:sz w:val="28"/>
          <w:szCs w:val="28"/>
        </w:rPr>
        <w:t xml:space="preserve"> </w:t>
      </w:r>
    </w:p>
    <w:p w:rsidR="005C3A8A" w:rsidRPr="00D36016" w:rsidRDefault="005C3A8A" w:rsidP="005C3A8A">
      <w:pPr>
        <w:spacing w:after="0" w:line="240" w:lineRule="auto"/>
        <w:ind w:firstLine="709"/>
        <w:contextualSpacing/>
        <w:jc w:val="both"/>
        <w:rPr>
          <w:rFonts w:ascii="Times New Roman" w:hAnsi="Times New Roman" w:cs="Times New Roman"/>
          <w:sz w:val="28"/>
          <w:szCs w:val="28"/>
        </w:rPr>
      </w:pPr>
      <w:r w:rsidRPr="00D36016">
        <w:rPr>
          <w:rFonts w:ascii="Times New Roman" w:hAnsi="Times New Roman" w:cs="Times New Roman"/>
          <w:sz w:val="28"/>
          <w:szCs w:val="28"/>
        </w:rPr>
        <w:t>В соответствии с распоряжением заместителя губернатора Костромской области от 19.06.2015 г. № 9/10-р «О порядке подготовки предложений по темам выпускных квалификационных работ обучающихся образовательных организаций высшего образования и о результатах внедрения выпускных квалификационных работ по предложенным темам» исполнительными органами государственной власти Костромской области в 2018 году было сформулировано 87 тем для выпускных квалификационных работ обучающихся вузов.</w:t>
      </w:r>
    </w:p>
    <w:p w:rsidR="005C3A8A" w:rsidRPr="00D36016"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r w:rsidRPr="00D36016">
        <w:rPr>
          <w:rFonts w:ascii="Times New Roman" w:hAnsi="Times New Roman" w:cs="Times New Roman"/>
          <w:sz w:val="28"/>
          <w:szCs w:val="28"/>
        </w:rPr>
        <w:t>В течение 2018 года для активного привлечения студентов вузов  к выполнению проектов для коммерциализации и промышленного масштабирования департаментом экономического развития Костромской области сформированы темы курсовых и дипломных работ по востребованным вопросам развития промышленного сектора.</w:t>
      </w:r>
    </w:p>
    <w:p w:rsidR="005C3A8A" w:rsidRPr="005A7D12" w:rsidRDefault="005C3A8A" w:rsidP="005C3A8A">
      <w:pPr>
        <w:pStyle w:val="a6"/>
        <w:ind w:firstLine="709"/>
        <w:contextualSpacing/>
        <w:jc w:val="both"/>
        <w:rPr>
          <w:rFonts w:ascii="Times New Roman" w:hAnsi="Times New Roman"/>
          <w:sz w:val="28"/>
          <w:szCs w:val="28"/>
          <w:lang w:eastAsia="ru-RU"/>
        </w:rPr>
      </w:pPr>
      <w:r w:rsidRPr="005A7D12">
        <w:rPr>
          <w:rFonts w:ascii="Times New Roman" w:hAnsi="Times New Roman"/>
          <w:sz w:val="28"/>
          <w:szCs w:val="28"/>
          <w:lang w:eastAsia="ru-RU"/>
        </w:rPr>
        <w:t>В 2018 КГУ проводилась работа по презентации научных и инновационных разработок для предприятий Костромской области деревоперерабатывающей и ювелирной отрасли. По итогам встреч-презентаций заключен договор с компанией СВЕЗА на разработку инновационных технологий; объем финансир</w:t>
      </w:r>
      <w:r>
        <w:rPr>
          <w:rFonts w:ascii="Times New Roman" w:hAnsi="Times New Roman"/>
          <w:sz w:val="28"/>
          <w:szCs w:val="28"/>
          <w:lang w:eastAsia="ru-RU"/>
        </w:rPr>
        <w:t>ования в 2018 г. составляет 900 </w:t>
      </w:r>
      <w:r w:rsidRPr="005A7D12">
        <w:rPr>
          <w:rFonts w:ascii="Times New Roman" w:hAnsi="Times New Roman"/>
          <w:sz w:val="28"/>
          <w:szCs w:val="28"/>
          <w:lang w:eastAsia="ru-RU"/>
        </w:rPr>
        <w:t>тыс. руб.</w:t>
      </w:r>
    </w:p>
    <w:p w:rsidR="005C3A8A" w:rsidRDefault="005C3A8A" w:rsidP="005C3A8A">
      <w:pPr>
        <w:spacing w:after="0" w:line="240" w:lineRule="auto"/>
        <w:ind w:firstLine="709"/>
        <w:contextualSpacing/>
        <w:jc w:val="both"/>
        <w:rPr>
          <w:rFonts w:ascii="Times New Roman" w:hAnsi="Times New Roman" w:cs="Times New Roman"/>
          <w:sz w:val="28"/>
          <w:szCs w:val="28"/>
          <w:lang w:eastAsia="ru-RU"/>
        </w:rPr>
      </w:pPr>
      <w:r w:rsidRPr="005A7D12">
        <w:rPr>
          <w:rFonts w:ascii="Times New Roman" w:hAnsi="Times New Roman" w:cs="Times New Roman"/>
          <w:sz w:val="28"/>
          <w:szCs w:val="28"/>
          <w:lang w:eastAsia="ru-RU"/>
        </w:rPr>
        <w:t xml:space="preserve">В 2018 году КГСХА в рамках кустовых совещаний департамента агропромышленного комплекса Костромской области по организации </w:t>
      </w:r>
      <w:r w:rsidRPr="005A7D12">
        <w:rPr>
          <w:rFonts w:ascii="Times New Roman" w:hAnsi="Times New Roman" w:cs="Times New Roman"/>
          <w:sz w:val="28"/>
          <w:szCs w:val="28"/>
          <w:lang w:eastAsia="ru-RU"/>
        </w:rPr>
        <w:lastRenderedPageBreak/>
        <w:t>весенне-посевных работ были презентованы научно-исследовательские и инновационные разработки вуза, представлены рекомендации по вопросам организации и сопровождения технологий сельскохозяйственного производства. Кроме того, на сайте академии размещен каталог инновационных разработок, готовых к внедрению в производство</w:t>
      </w:r>
      <w:r>
        <w:rPr>
          <w:rFonts w:ascii="Times New Roman" w:hAnsi="Times New Roman" w:cs="Times New Roman"/>
          <w:sz w:val="28"/>
          <w:szCs w:val="28"/>
          <w:lang w:eastAsia="ru-RU"/>
        </w:rPr>
        <w:t>.</w:t>
      </w:r>
    </w:p>
    <w:p w:rsidR="005C3A8A" w:rsidRPr="005A7D12" w:rsidRDefault="005C3A8A" w:rsidP="005C3A8A">
      <w:pPr>
        <w:pStyle w:val="a6"/>
        <w:ind w:firstLine="709"/>
        <w:contextualSpacing/>
        <w:jc w:val="both"/>
        <w:rPr>
          <w:rFonts w:ascii="Times New Roman" w:hAnsi="Times New Roman"/>
          <w:sz w:val="28"/>
          <w:szCs w:val="28"/>
        </w:rPr>
      </w:pPr>
      <w:r w:rsidRPr="005A7D12">
        <w:rPr>
          <w:rFonts w:ascii="Times New Roman" w:hAnsi="Times New Roman"/>
          <w:sz w:val="28"/>
          <w:szCs w:val="28"/>
        </w:rPr>
        <w:t xml:space="preserve">Кроме того, Костромской государственный университет является соучредителем 6 малых инновационных предприятий: ООО «Артель», </w:t>
      </w:r>
      <w:r w:rsidR="00F7715B">
        <w:rPr>
          <w:rFonts w:ascii="Times New Roman" w:hAnsi="Times New Roman"/>
          <w:sz w:val="28"/>
          <w:szCs w:val="28"/>
        </w:rPr>
        <w:t xml:space="preserve">               </w:t>
      </w:r>
      <w:r w:rsidRPr="005A7D12">
        <w:rPr>
          <w:rFonts w:ascii="Times New Roman" w:hAnsi="Times New Roman"/>
          <w:sz w:val="28"/>
          <w:szCs w:val="28"/>
        </w:rPr>
        <w:t>ООО «</w:t>
      </w:r>
      <w:proofErr w:type="spellStart"/>
      <w:r w:rsidRPr="005A7D12">
        <w:rPr>
          <w:rFonts w:ascii="Times New Roman" w:hAnsi="Times New Roman"/>
          <w:sz w:val="28"/>
          <w:szCs w:val="28"/>
        </w:rPr>
        <w:t>Доброслав</w:t>
      </w:r>
      <w:proofErr w:type="spellEnd"/>
      <w:r w:rsidRPr="005A7D12">
        <w:rPr>
          <w:rFonts w:ascii="Times New Roman" w:hAnsi="Times New Roman"/>
          <w:sz w:val="28"/>
          <w:szCs w:val="28"/>
        </w:rPr>
        <w:t xml:space="preserve">»,  ООО «Костромские текстильные машины», </w:t>
      </w:r>
      <w:r w:rsidR="00F7715B">
        <w:rPr>
          <w:rFonts w:ascii="Times New Roman" w:hAnsi="Times New Roman"/>
          <w:sz w:val="28"/>
          <w:szCs w:val="28"/>
        </w:rPr>
        <w:t xml:space="preserve">                           </w:t>
      </w:r>
      <w:r w:rsidRPr="005A7D12">
        <w:rPr>
          <w:rFonts w:ascii="Times New Roman" w:hAnsi="Times New Roman"/>
          <w:sz w:val="28"/>
          <w:szCs w:val="28"/>
        </w:rPr>
        <w:t>ООО «Защита</w:t>
      </w:r>
      <w:proofErr w:type="gramStart"/>
      <w:r w:rsidRPr="005A7D12">
        <w:rPr>
          <w:rFonts w:ascii="Times New Roman" w:hAnsi="Times New Roman"/>
          <w:sz w:val="28"/>
          <w:szCs w:val="28"/>
        </w:rPr>
        <w:t xml:space="preserve"> К</w:t>
      </w:r>
      <w:proofErr w:type="gramEnd"/>
      <w:r w:rsidRPr="005A7D12">
        <w:rPr>
          <w:rFonts w:ascii="Times New Roman" w:hAnsi="Times New Roman"/>
          <w:sz w:val="28"/>
          <w:szCs w:val="28"/>
        </w:rPr>
        <w:t>», ООО «</w:t>
      </w:r>
      <w:proofErr w:type="spellStart"/>
      <w:r w:rsidRPr="005A7D12">
        <w:rPr>
          <w:rFonts w:ascii="Times New Roman" w:hAnsi="Times New Roman"/>
          <w:sz w:val="28"/>
          <w:szCs w:val="28"/>
        </w:rPr>
        <w:t>Энигма</w:t>
      </w:r>
      <w:proofErr w:type="spellEnd"/>
      <w:r w:rsidRPr="005A7D12">
        <w:rPr>
          <w:rFonts w:ascii="Times New Roman" w:hAnsi="Times New Roman"/>
          <w:sz w:val="28"/>
          <w:szCs w:val="28"/>
        </w:rPr>
        <w:t>», ООО «</w:t>
      </w:r>
      <w:proofErr w:type="spellStart"/>
      <w:r w:rsidRPr="005A7D12">
        <w:rPr>
          <w:rFonts w:ascii="Times New Roman" w:hAnsi="Times New Roman"/>
          <w:sz w:val="28"/>
          <w:szCs w:val="28"/>
        </w:rPr>
        <w:t>Технологос</w:t>
      </w:r>
      <w:proofErr w:type="spellEnd"/>
      <w:r w:rsidRPr="005A7D12">
        <w:rPr>
          <w:rFonts w:ascii="Times New Roman" w:hAnsi="Times New Roman"/>
          <w:sz w:val="28"/>
          <w:szCs w:val="28"/>
        </w:rPr>
        <w:t xml:space="preserve">». Доля КГУ в уставном капитале данных предприятий составляет до 40%. </w:t>
      </w:r>
    </w:p>
    <w:p w:rsidR="005C3A8A" w:rsidRDefault="005C3A8A" w:rsidP="005C3A8A">
      <w:pPr>
        <w:spacing w:after="0" w:line="240" w:lineRule="auto"/>
        <w:ind w:firstLine="709"/>
        <w:contextualSpacing/>
        <w:jc w:val="both"/>
        <w:rPr>
          <w:rFonts w:ascii="Times New Roman" w:hAnsi="Times New Roman" w:cs="Times New Roman"/>
          <w:sz w:val="28"/>
          <w:szCs w:val="28"/>
        </w:rPr>
      </w:pPr>
      <w:r w:rsidRPr="005A7D12">
        <w:rPr>
          <w:rFonts w:ascii="Times New Roman" w:hAnsi="Times New Roman" w:cs="Times New Roman"/>
          <w:sz w:val="28"/>
          <w:szCs w:val="28"/>
        </w:rPr>
        <w:t>В Костромской государственной сельскохозяйственной академии функционирует малое инновационное предприятие МИП «Селекционно-племенная работа» со 100% долей участия вуза. В 2018 году предприятием выполнено работ по договорам на 24 тыс. руб.</w:t>
      </w:r>
    </w:p>
    <w:p w:rsidR="005C3A8A" w:rsidRDefault="005C3A8A" w:rsidP="005C3A8A">
      <w:pPr>
        <w:spacing w:after="0" w:line="240" w:lineRule="auto"/>
        <w:ind w:firstLine="709"/>
        <w:contextualSpacing/>
        <w:jc w:val="both"/>
        <w:rPr>
          <w:rFonts w:ascii="Times New Roman" w:hAnsi="Times New Roman" w:cs="Times New Roman"/>
          <w:sz w:val="28"/>
          <w:szCs w:val="28"/>
        </w:rPr>
      </w:pPr>
    </w:p>
    <w:p w:rsidR="005C3A8A" w:rsidRPr="0082503C" w:rsidRDefault="005C3A8A" w:rsidP="005C3A8A">
      <w:pPr>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 xml:space="preserve">Региональный </w:t>
      </w:r>
      <w:proofErr w:type="spellStart"/>
      <w:r w:rsidRPr="0082503C">
        <w:rPr>
          <w:rFonts w:ascii="Times New Roman" w:hAnsi="Times New Roman" w:cs="Times New Roman"/>
          <w:sz w:val="28"/>
          <w:szCs w:val="28"/>
        </w:rPr>
        <w:t>пилотный</w:t>
      </w:r>
      <w:proofErr w:type="spellEnd"/>
      <w:r w:rsidRPr="0082503C">
        <w:rPr>
          <w:rFonts w:ascii="Times New Roman" w:hAnsi="Times New Roman" w:cs="Times New Roman"/>
          <w:sz w:val="28"/>
          <w:szCs w:val="28"/>
        </w:rPr>
        <w:t xml:space="preserve"> проект по внедрению элементов дуального обучения в образовательный процесс профессиональных образовательных организаций Костромской области реализуют с 2015 года 3 учреждения: ОГБПОУ «Костромской машиностроительный техникум», ОГБПОУ «Костромской строительный техникум», ОГБПОУ «Галичский индустриальный колледж Костромской области». </w:t>
      </w:r>
    </w:p>
    <w:p w:rsidR="005C3A8A" w:rsidRPr="0082503C" w:rsidRDefault="005C3A8A" w:rsidP="005C3A8A">
      <w:pPr>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В 2018 году элементы дуального обучения внедрены в образовательный процесс еще 4 профессиональных образовательных организаций (приказ департамента образования и науки Костромской области от 19 сентября 2017 г. № 2174):</w:t>
      </w:r>
    </w:p>
    <w:p w:rsidR="005C3A8A" w:rsidRPr="0082503C" w:rsidRDefault="005C3A8A" w:rsidP="005C3A8A">
      <w:pPr>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 ОГБПОУ «Костромской торгово-экономический колледж» (договор с ООО «</w:t>
      </w:r>
      <w:proofErr w:type="spellStart"/>
      <w:r w:rsidRPr="0082503C">
        <w:rPr>
          <w:rFonts w:ascii="Times New Roman" w:hAnsi="Times New Roman" w:cs="Times New Roman"/>
          <w:sz w:val="28"/>
          <w:szCs w:val="28"/>
        </w:rPr>
        <w:t>Славянский+</w:t>
      </w:r>
      <w:proofErr w:type="spellEnd"/>
      <w:r w:rsidRPr="0082503C">
        <w:rPr>
          <w:rFonts w:ascii="Times New Roman" w:hAnsi="Times New Roman" w:cs="Times New Roman"/>
          <w:sz w:val="28"/>
          <w:szCs w:val="28"/>
        </w:rPr>
        <w:t xml:space="preserve">», 25 студентов специальности «Технология хлеба, кондитерских и макаронных изделий»); </w:t>
      </w:r>
    </w:p>
    <w:p w:rsidR="005C3A8A" w:rsidRPr="0082503C" w:rsidRDefault="005C3A8A" w:rsidP="005C3A8A">
      <w:pPr>
        <w:tabs>
          <w:tab w:val="right" w:pos="6480"/>
        </w:tabs>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 xml:space="preserve">- ОГБПОУ «Костромской политехнический колледж» (договор с </w:t>
      </w:r>
      <w:r w:rsidR="00F7715B">
        <w:rPr>
          <w:rFonts w:ascii="Times New Roman" w:hAnsi="Times New Roman" w:cs="Times New Roman"/>
          <w:sz w:val="28"/>
          <w:szCs w:val="28"/>
        </w:rPr>
        <w:t xml:space="preserve">                </w:t>
      </w:r>
      <w:r w:rsidRPr="0082503C">
        <w:rPr>
          <w:rFonts w:ascii="Times New Roman" w:hAnsi="Times New Roman" w:cs="Times New Roman"/>
          <w:sz w:val="28"/>
          <w:szCs w:val="28"/>
        </w:rPr>
        <w:t>ООО «ММТР», 50 студентов специальности «Информационные системы и программирование»);</w:t>
      </w:r>
    </w:p>
    <w:p w:rsidR="005C3A8A" w:rsidRPr="0082503C" w:rsidRDefault="005C3A8A" w:rsidP="005C3A8A">
      <w:pPr>
        <w:tabs>
          <w:tab w:val="right" w:pos="6480"/>
        </w:tabs>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 ОГБПОУ «Костромской автотранспортный колледж» (договор с компанией «</w:t>
      </w:r>
      <w:proofErr w:type="spellStart"/>
      <w:r w:rsidRPr="0082503C">
        <w:rPr>
          <w:rFonts w:ascii="Times New Roman" w:hAnsi="Times New Roman" w:cs="Times New Roman"/>
          <w:sz w:val="28"/>
          <w:szCs w:val="28"/>
        </w:rPr>
        <w:t>Автолига</w:t>
      </w:r>
      <w:proofErr w:type="spellEnd"/>
      <w:r w:rsidRPr="0082503C">
        <w:rPr>
          <w:rFonts w:ascii="Times New Roman" w:hAnsi="Times New Roman" w:cs="Times New Roman"/>
          <w:sz w:val="28"/>
          <w:szCs w:val="28"/>
        </w:rPr>
        <w:t>», 10 студентов специальности «Сервис на транспорте»);</w:t>
      </w:r>
    </w:p>
    <w:p w:rsidR="005C3A8A" w:rsidRPr="0082503C" w:rsidRDefault="005C3A8A" w:rsidP="005C3A8A">
      <w:pPr>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 ОГБПОУ «</w:t>
      </w:r>
      <w:proofErr w:type="spellStart"/>
      <w:r w:rsidRPr="0082503C">
        <w:rPr>
          <w:rFonts w:ascii="Times New Roman" w:hAnsi="Times New Roman" w:cs="Times New Roman"/>
          <w:sz w:val="28"/>
          <w:szCs w:val="28"/>
        </w:rPr>
        <w:t>Шарьинский</w:t>
      </w:r>
      <w:proofErr w:type="spellEnd"/>
      <w:r w:rsidRPr="0082503C">
        <w:rPr>
          <w:rFonts w:ascii="Times New Roman" w:hAnsi="Times New Roman" w:cs="Times New Roman"/>
          <w:sz w:val="28"/>
          <w:szCs w:val="28"/>
        </w:rPr>
        <w:t xml:space="preserve"> политехнический техникум Костромской области» (договор с ООО «Артель», 5 студентов профессии «Мастер общестроительных работ»; договор с автосервисом ИП </w:t>
      </w:r>
      <w:proofErr w:type="spellStart"/>
      <w:r w:rsidRPr="0082503C">
        <w:rPr>
          <w:rFonts w:ascii="Times New Roman" w:hAnsi="Times New Roman" w:cs="Times New Roman"/>
          <w:sz w:val="28"/>
          <w:szCs w:val="28"/>
        </w:rPr>
        <w:t>Гогарев</w:t>
      </w:r>
      <w:proofErr w:type="spellEnd"/>
      <w:r w:rsidRPr="0082503C">
        <w:rPr>
          <w:rFonts w:ascii="Times New Roman" w:hAnsi="Times New Roman" w:cs="Times New Roman"/>
          <w:sz w:val="28"/>
          <w:szCs w:val="28"/>
        </w:rPr>
        <w:t xml:space="preserve"> А.А., </w:t>
      </w:r>
      <w:r w:rsidR="00F7715B">
        <w:rPr>
          <w:rFonts w:ascii="Times New Roman" w:hAnsi="Times New Roman" w:cs="Times New Roman"/>
          <w:sz w:val="28"/>
          <w:szCs w:val="28"/>
        </w:rPr>
        <w:t xml:space="preserve">                        </w:t>
      </w:r>
      <w:r w:rsidRPr="0082503C">
        <w:rPr>
          <w:rFonts w:ascii="Times New Roman" w:hAnsi="Times New Roman" w:cs="Times New Roman"/>
          <w:sz w:val="28"/>
          <w:szCs w:val="28"/>
        </w:rPr>
        <w:t>2 студента профессии «Автомеханик»).</w:t>
      </w:r>
    </w:p>
    <w:p w:rsidR="005C3A8A" w:rsidRPr="0082503C" w:rsidRDefault="005C3A8A" w:rsidP="005C3A8A">
      <w:pPr>
        <w:spacing w:after="0" w:line="240" w:lineRule="auto"/>
        <w:ind w:firstLine="709"/>
        <w:contextualSpacing/>
        <w:jc w:val="both"/>
        <w:rPr>
          <w:rFonts w:ascii="Times New Roman" w:hAnsi="Times New Roman" w:cs="Times New Roman"/>
          <w:sz w:val="28"/>
          <w:szCs w:val="28"/>
        </w:rPr>
      </w:pPr>
      <w:r w:rsidRPr="0082503C">
        <w:rPr>
          <w:rFonts w:ascii="Times New Roman" w:hAnsi="Times New Roman" w:cs="Times New Roman"/>
          <w:sz w:val="28"/>
          <w:szCs w:val="28"/>
        </w:rPr>
        <w:t>С 10 по 14 декабря 2018 года состоялся I</w:t>
      </w:r>
      <w:r w:rsidRPr="0082503C">
        <w:rPr>
          <w:rFonts w:ascii="Times New Roman" w:hAnsi="Times New Roman" w:cs="Times New Roman"/>
          <w:sz w:val="28"/>
          <w:szCs w:val="28"/>
          <w:lang w:val="en-US"/>
        </w:rPr>
        <w:t>V</w:t>
      </w:r>
      <w:r w:rsidRPr="0082503C">
        <w:rPr>
          <w:rFonts w:ascii="Times New Roman" w:hAnsi="Times New Roman" w:cs="Times New Roman"/>
          <w:sz w:val="28"/>
          <w:szCs w:val="28"/>
        </w:rPr>
        <w:t xml:space="preserve"> открытый региональный Чемпионат «Молодые профессионалы (</w:t>
      </w:r>
      <w:proofErr w:type="spellStart"/>
      <w:r w:rsidRPr="0082503C">
        <w:rPr>
          <w:rFonts w:ascii="Times New Roman" w:hAnsi="Times New Roman" w:cs="Times New Roman"/>
          <w:sz w:val="28"/>
          <w:szCs w:val="28"/>
        </w:rPr>
        <w:t>WorldSkills</w:t>
      </w:r>
      <w:proofErr w:type="spellEnd"/>
      <w:r w:rsidRPr="0082503C">
        <w:rPr>
          <w:rFonts w:ascii="Times New Roman" w:hAnsi="Times New Roman" w:cs="Times New Roman"/>
          <w:sz w:val="28"/>
          <w:szCs w:val="28"/>
        </w:rPr>
        <w:t xml:space="preserve"> </w:t>
      </w:r>
      <w:proofErr w:type="spellStart"/>
      <w:r w:rsidRPr="0082503C">
        <w:rPr>
          <w:rFonts w:ascii="Times New Roman" w:hAnsi="Times New Roman" w:cs="Times New Roman"/>
          <w:sz w:val="28"/>
          <w:szCs w:val="28"/>
        </w:rPr>
        <w:t>Russia</w:t>
      </w:r>
      <w:proofErr w:type="spellEnd"/>
      <w:r w:rsidRPr="0082503C">
        <w:rPr>
          <w:rFonts w:ascii="Times New Roman" w:hAnsi="Times New Roman" w:cs="Times New Roman"/>
          <w:sz w:val="28"/>
          <w:szCs w:val="28"/>
        </w:rPr>
        <w:t>)» Костромской области. Соревнования регионального Чемпионата были организованы на базе 3 профессиональных образовательных организаций г. Костромы в 7</w:t>
      </w:r>
      <w:r>
        <w:rPr>
          <w:rFonts w:ascii="Times New Roman" w:hAnsi="Times New Roman" w:cs="Times New Roman"/>
          <w:sz w:val="28"/>
          <w:szCs w:val="28"/>
        </w:rPr>
        <w:t> </w:t>
      </w:r>
      <w:r w:rsidRPr="0082503C">
        <w:rPr>
          <w:rFonts w:ascii="Times New Roman" w:hAnsi="Times New Roman" w:cs="Times New Roman"/>
          <w:sz w:val="28"/>
          <w:szCs w:val="28"/>
        </w:rPr>
        <w:t>блоках профессий</w:t>
      </w:r>
      <w:r w:rsidRPr="0082503C">
        <w:rPr>
          <w:rFonts w:ascii="Times New Roman" w:hAnsi="Times New Roman" w:cs="Times New Roman"/>
          <w:color w:val="222222"/>
          <w:sz w:val="28"/>
          <w:szCs w:val="28"/>
        </w:rPr>
        <w:t xml:space="preserve"> </w:t>
      </w:r>
      <w:r w:rsidRPr="0082503C">
        <w:rPr>
          <w:rFonts w:ascii="Times New Roman" w:hAnsi="Times New Roman" w:cs="Times New Roman"/>
          <w:sz w:val="28"/>
          <w:szCs w:val="28"/>
        </w:rPr>
        <w:t xml:space="preserve">по 27 компетенциям. Количество конкурсантов </w:t>
      </w:r>
      <w:r>
        <w:rPr>
          <w:rFonts w:ascii="Times New Roman" w:hAnsi="Times New Roman" w:cs="Times New Roman"/>
          <w:sz w:val="28"/>
          <w:szCs w:val="28"/>
        </w:rPr>
        <w:t>–</w:t>
      </w:r>
      <w:r w:rsidRPr="0082503C">
        <w:rPr>
          <w:rFonts w:ascii="Times New Roman" w:hAnsi="Times New Roman" w:cs="Times New Roman"/>
          <w:sz w:val="28"/>
          <w:szCs w:val="28"/>
        </w:rPr>
        <w:t xml:space="preserve"> 153</w:t>
      </w:r>
      <w:r>
        <w:rPr>
          <w:rFonts w:ascii="Times New Roman" w:hAnsi="Times New Roman" w:cs="Times New Roman"/>
          <w:sz w:val="28"/>
          <w:szCs w:val="28"/>
        </w:rPr>
        <w:t> </w:t>
      </w:r>
      <w:r w:rsidRPr="0082503C">
        <w:rPr>
          <w:rFonts w:ascii="Times New Roman" w:hAnsi="Times New Roman" w:cs="Times New Roman"/>
          <w:sz w:val="28"/>
          <w:szCs w:val="28"/>
        </w:rPr>
        <w:t>чел., из них  107 студентов, 36 юниоров (17 школьников и 19 студентов 1</w:t>
      </w:r>
      <w:r>
        <w:rPr>
          <w:rFonts w:ascii="Times New Roman" w:hAnsi="Times New Roman" w:cs="Times New Roman"/>
          <w:sz w:val="28"/>
          <w:szCs w:val="28"/>
        </w:rPr>
        <w:t> </w:t>
      </w:r>
      <w:r w:rsidRPr="0082503C">
        <w:rPr>
          <w:rFonts w:ascii="Times New Roman" w:hAnsi="Times New Roman" w:cs="Times New Roman"/>
          <w:sz w:val="28"/>
          <w:szCs w:val="28"/>
        </w:rPr>
        <w:t xml:space="preserve">курса СПО), 10 участников возрастной группы 50+ программы «Навыки </w:t>
      </w:r>
      <w:r w:rsidRPr="0082503C">
        <w:rPr>
          <w:rFonts w:ascii="Times New Roman" w:hAnsi="Times New Roman" w:cs="Times New Roman"/>
          <w:sz w:val="28"/>
          <w:szCs w:val="28"/>
        </w:rPr>
        <w:lastRenderedPageBreak/>
        <w:t xml:space="preserve">мудрых».  Общее количество экспертов-197 чел., из них: 132– эксперты ВСР и независимые эксперты компетенций, 53 чел.- эксперты у юниоров, 12 чел. – эксперты по компетенциям программы «Навыки мудрых». </w:t>
      </w:r>
      <w:r w:rsidRPr="0082503C">
        <w:rPr>
          <w:rFonts w:ascii="Times New Roman" w:hAnsi="Times New Roman" w:cs="Times New Roman"/>
          <w:color w:val="000000"/>
          <w:sz w:val="28"/>
          <w:szCs w:val="28"/>
        </w:rPr>
        <w:t>В Чемпионате приняли участие 36 образовательных организаций, из них: 23</w:t>
      </w:r>
      <w:r>
        <w:rPr>
          <w:rFonts w:ascii="Times New Roman" w:hAnsi="Times New Roman" w:cs="Times New Roman"/>
          <w:color w:val="000000"/>
          <w:sz w:val="28"/>
          <w:szCs w:val="28"/>
        </w:rPr>
        <w:t> </w:t>
      </w:r>
      <w:r w:rsidRPr="0082503C">
        <w:rPr>
          <w:rFonts w:ascii="Times New Roman" w:hAnsi="Times New Roman" w:cs="Times New Roman"/>
          <w:color w:val="000000"/>
          <w:sz w:val="28"/>
          <w:szCs w:val="28"/>
        </w:rPr>
        <w:t>профессиональные образовательные организации,</w:t>
      </w:r>
      <w:r>
        <w:rPr>
          <w:rFonts w:ascii="Times New Roman" w:hAnsi="Times New Roman" w:cs="Times New Roman"/>
          <w:color w:val="000000"/>
          <w:sz w:val="28"/>
          <w:szCs w:val="28"/>
        </w:rPr>
        <w:t xml:space="preserve"> 1 филиал  ВУЗа и 9 </w:t>
      </w:r>
      <w:r w:rsidRPr="0082503C">
        <w:rPr>
          <w:rFonts w:ascii="Times New Roman" w:hAnsi="Times New Roman" w:cs="Times New Roman"/>
          <w:color w:val="000000"/>
          <w:sz w:val="28"/>
          <w:szCs w:val="28"/>
        </w:rPr>
        <w:t>школ, а также 3 СПО</w:t>
      </w:r>
      <w:r w:rsidRPr="0082503C">
        <w:rPr>
          <w:rFonts w:ascii="Times New Roman" w:hAnsi="Times New Roman" w:cs="Times New Roman"/>
          <w:b/>
          <w:bCs/>
          <w:color w:val="000000"/>
          <w:sz w:val="28"/>
          <w:szCs w:val="28"/>
        </w:rPr>
        <w:t xml:space="preserve"> </w:t>
      </w:r>
      <w:r w:rsidRPr="0082503C">
        <w:rPr>
          <w:rFonts w:ascii="Times New Roman" w:hAnsi="Times New Roman" w:cs="Times New Roman"/>
          <w:color w:val="000000"/>
          <w:sz w:val="28"/>
          <w:szCs w:val="28"/>
        </w:rPr>
        <w:t>от</w:t>
      </w:r>
      <w:r w:rsidRPr="0082503C">
        <w:rPr>
          <w:rFonts w:ascii="Times New Roman" w:hAnsi="Times New Roman" w:cs="Times New Roman"/>
          <w:b/>
          <w:bCs/>
          <w:color w:val="000000"/>
          <w:sz w:val="28"/>
          <w:szCs w:val="28"/>
        </w:rPr>
        <w:t xml:space="preserve"> </w:t>
      </w:r>
      <w:r w:rsidRPr="0082503C">
        <w:rPr>
          <w:rFonts w:ascii="Times New Roman" w:hAnsi="Times New Roman" w:cs="Times New Roman"/>
          <w:color w:val="000000"/>
          <w:sz w:val="28"/>
          <w:szCs w:val="28"/>
        </w:rPr>
        <w:t xml:space="preserve">субъектов РФ - Кировская область, Ярославская область, республика Татарстан. </w:t>
      </w:r>
      <w:r w:rsidRPr="0082503C">
        <w:rPr>
          <w:rFonts w:ascii="Times New Roman" w:hAnsi="Times New Roman" w:cs="Times New Roman"/>
          <w:sz w:val="28"/>
          <w:szCs w:val="28"/>
        </w:rPr>
        <w:t>По итогам регионального Чемпионата сформирована сборная команда Костромской области, которая примет участие в соревнованиях федерального уровня – Отборочных соревнованиях на право участия в Финале VI</w:t>
      </w:r>
      <w:r w:rsidRPr="0082503C">
        <w:rPr>
          <w:rFonts w:ascii="Times New Roman" w:hAnsi="Times New Roman" w:cs="Times New Roman"/>
          <w:sz w:val="28"/>
          <w:szCs w:val="28"/>
          <w:lang w:val="en-US"/>
        </w:rPr>
        <w:t>I</w:t>
      </w:r>
      <w:r w:rsidRPr="0082503C">
        <w:rPr>
          <w:rFonts w:ascii="Times New Roman" w:hAnsi="Times New Roman" w:cs="Times New Roman"/>
          <w:sz w:val="28"/>
          <w:szCs w:val="28"/>
        </w:rPr>
        <w:t xml:space="preserve"> Национального чемпионата «Молодые профессионалы (</w:t>
      </w:r>
      <w:proofErr w:type="spellStart"/>
      <w:r w:rsidRPr="0082503C">
        <w:rPr>
          <w:rFonts w:ascii="Times New Roman" w:hAnsi="Times New Roman" w:cs="Times New Roman"/>
          <w:sz w:val="28"/>
          <w:szCs w:val="28"/>
        </w:rPr>
        <w:t>Ворлдскиллс</w:t>
      </w:r>
      <w:proofErr w:type="spellEnd"/>
      <w:r w:rsidRPr="0082503C">
        <w:rPr>
          <w:rFonts w:ascii="Times New Roman" w:hAnsi="Times New Roman" w:cs="Times New Roman"/>
          <w:sz w:val="28"/>
          <w:szCs w:val="28"/>
        </w:rPr>
        <w:t xml:space="preserve"> Россия)».</w:t>
      </w:r>
    </w:p>
    <w:p w:rsidR="005C3A8A" w:rsidRDefault="005C3A8A" w:rsidP="005C3A8A">
      <w:pPr>
        <w:spacing w:after="0" w:line="240" w:lineRule="auto"/>
        <w:ind w:firstLine="709"/>
        <w:contextualSpacing/>
        <w:jc w:val="both"/>
        <w:rPr>
          <w:rFonts w:ascii="Times New Roman" w:hAnsi="Times New Roman" w:cs="Times New Roman"/>
          <w:sz w:val="28"/>
          <w:szCs w:val="28"/>
        </w:rPr>
      </w:pPr>
    </w:p>
    <w:p w:rsidR="005C3A8A" w:rsidRPr="00C24868" w:rsidRDefault="005C3A8A" w:rsidP="005C3A8A">
      <w:pPr>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В части развития промышленного комплекса, формирующего треть валового регионального продукта, в рамках реализации закона Костромской области от 4 декабря2015 года № 30-6-ЗКО «О регулировании отдельных вопросов в сфере промышленной политики Костромской области» на среднесрочную перспективу реализуется государственная программа Костромской области «Экономическое развитие Костромской области на период до 2025 года», утвержденная постановлением администрации региона от 18 августа 2015 года № 301-а. В программе закреплены инструменты поддержки, продекларированные законом, такие как: субсидии и налоговые льготы, специальный инвестиционный контракт, государственная информационная система промышленности, поддержка промышленных округов  и др.</w:t>
      </w:r>
    </w:p>
    <w:p w:rsidR="005C3A8A" w:rsidRPr="00C24868" w:rsidRDefault="005C3A8A" w:rsidP="005C3A8A">
      <w:pPr>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В 2018 году, в соответствии с разработанным порядком, субсидия из областного бюджета предоставлена предприятиям, осуществляющим технологическую модернизацию в рамках реализации инвестиционных проектов. Общая сумма субсидии составила 5 млн. руб.</w:t>
      </w:r>
    </w:p>
    <w:p w:rsidR="005C3A8A" w:rsidRPr="00C24868" w:rsidRDefault="005C3A8A" w:rsidP="005C3A8A">
      <w:pPr>
        <w:tabs>
          <w:tab w:val="num" w:pos="0"/>
        </w:tabs>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Помимо этого, в городе Костроме осуществляет свою деятельность многофункциональный парк «Индустриальный», на его территории функционируют 16 резидентов</w:t>
      </w:r>
      <w:r w:rsidR="00E9264E">
        <w:rPr>
          <w:rFonts w:ascii="Times New Roman" w:hAnsi="Times New Roman" w:cs="Times New Roman"/>
          <w:sz w:val="28"/>
          <w:szCs w:val="28"/>
        </w:rPr>
        <w:t>.</w:t>
      </w:r>
      <w:r w:rsidR="00E9264E" w:rsidRPr="00E9264E">
        <w:rPr>
          <w:rFonts w:ascii="Times New Roman" w:hAnsi="Times New Roman" w:cs="Times New Roman"/>
          <w:sz w:val="28"/>
          <w:szCs w:val="28"/>
        </w:rPr>
        <w:t xml:space="preserve"> </w:t>
      </w:r>
      <w:r w:rsidR="00E9264E" w:rsidRPr="00C24868">
        <w:rPr>
          <w:rFonts w:ascii="Times New Roman" w:hAnsi="Times New Roman" w:cs="Times New Roman"/>
          <w:sz w:val="28"/>
          <w:szCs w:val="28"/>
        </w:rPr>
        <w:t xml:space="preserve">Объем вложенных резидентами инвестиций в </w:t>
      </w:r>
      <w:r w:rsidR="00E9264E" w:rsidRPr="008819AE">
        <w:rPr>
          <w:rFonts w:ascii="Times New Roman" w:hAnsi="Times New Roman" w:cs="Times New Roman"/>
          <w:sz w:val="28"/>
          <w:szCs w:val="28"/>
        </w:rPr>
        <w:t xml:space="preserve">2018 году </w:t>
      </w:r>
      <w:r w:rsidR="00E9264E">
        <w:rPr>
          <w:rFonts w:ascii="Times New Roman" w:hAnsi="Times New Roman" w:cs="Times New Roman"/>
          <w:sz w:val="28"/>
          <w:szCs w:val="28"/>
        </w:rPr>
        <w:t>составил</w:t>
      </w:r>
      <w:r w:rsidR="00E9264E" w:rsidRPr="008819AE">
        <w:rPr>
          <w:rFonts w:ascii="Times New Roman" w:hAnsi="Times New Roman" w:cs="Times New Roman"/>
          <w:sz w:val="28"/>
          <w:szCs w:val="28"/>
        </w:rPr>
        <w:t xml:space="preserve"> </w:t>
      </w:r>
      <w:r w:rsidR="00E9264E">
        <w:rPr>
          <w:rFonts w:ascii="Times New Roman" w:hAnsi="Times New Roman" w:cs="Times New Roman"/>
          <w:sz w:val="28"/>
          <w:szCs w:val="28"/>
        </w:rPr>
        <w:t>свыше 370</w:t>
      </w:r>
      <w:r w:rsidR="00E9264E" w:rsidRPr="008819AE">
        <w:rPr>
          <w:rFonts w:ascii="Times New Roman" w:hAnsi="Times New Roman" w:cs="Times New Roman"/>
          <w:sz w:val="28"/>
          <w:szCs w:val="28"/>
        </w:rPr>
        <w:t> млн. руб</w:t>
      </w:r>
      <w:r w:rsidR="00E9264E" w:rsidRPr="00C24868">
        <w:rPr>
          <w:rFonts w:ascii="Times New Roman" w:hAnsi="Times New Roman" w:cs="Times New Roman"/>
          <w:sz w:val="28"/>
          <w:szCs w:val="28"/>
        </w:rPr>
        <w:t>.</w:t>
      </w:r>
      <w:r w:rsidRPr="00C24868">
        <w:rPr>
          <w:rFonts w:ascii="Times New Roman" w:hAnsi="Times New Roman" w:cs="Times New Roman"/>
          <w:sz w:val="28"/>
          <w:szCs w:val="28"/>
        </w:rPr>
        <w:t xml:space="preserve"> Количество рабочих мест на предприятиях, осуществляющих деятельность в парке, составляет более 4 300 чел. </w:t>
      </w:r>
    </w:p>
    <w:p w:rsidR="005C3A8A" w:rsidRPr="00C24868" w:rsidRDefault="005C3A8A" w:rsidP="005C3A8A">
      <w:pPr>
        <w:tabs>
          <w:tab w:val="num" w:pos="0"/>
        </w:tabs>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 xml:space="preserve">АО «Костромской завод </w:t>
      </w:r>
      <w:proofErr w:type="spellStart"/>
      <w:r w:rsidRPr="00C24868">
        <w:rPr>
          <w:rFonts w:ascii="Times New Roman" w:hAnsi="Times New Roman" w:cs="Times New Roman"/>
          <w:sz w:val="28"/>
          <w:szCs w:val="28"/>
        </w:rPr>
        <w:t>автокомпонентов</w:t>
      </w:r>
      <w:proofErr w:type="spellEnd"/>
      <w:r w:rsidRPr="00C24868">
        <w:rPr>
          <w:rFonts w:ascii="Times New Roman" w:hAnsi="Times New Roman" w:cs="Times New Roman"/>
          <w:sz w:val="28"/>
          <w:szCs w:val="28"/>
        </w:rPr>
        <w:t xml:space="preserve">» является якорным резидентом парка «Индустриальный», в настоящее время предприятие реализует инвестиционный проект по созданию и расширению производственных мощностей с объемом инвестиций более 2,4 млрд. руб.  </w:t>
      </w:r>
    </w:p>
    <w:p w:rsidR="005C3A8A" w:rsidRPr="00C24868" w:rsidRDefault="005C3A8A" w:rsidP="005C3A8A">
      <w:pPr>
        <w:tabs>
          <w:tab w:val="num" w:pos="0"/>
        </w:tabs>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Индустриальный парк «</w:t>
      </w:r>
      <w:proofErr w:type="spellStart"/>
      <w:r w:rsidRPr="00C24868">
        <w:rPr>
          <w:rFonts w:ascii="Times New Roman" w:hAnsi="Times New Roman" w:cs="Times New Roman"/>
          <w:sz w:val="28"/>
          <w:szCs w:val="28"/>
        </w:rPr>
        <w:t>Волгореченский</w:t>
      </w:r>
      <w:proofErr w:type="spellEnd"/>
      <w:r w:rsidRPr="00C24868">
        <w:rPr>
          <w:rFonts w:ascii="Times New Roman" w:hAnsi="Times New Roman" w:cs="Times New Roman"/>
          <w:sz w:val="28"/>
          <w:szCs w:val="28"/>
        </w:rPr>
        <w:t xml:space="preserve">» расположен в границах городского округа города Волгореченск Костромской области, общая площадь территории составляет порядка </w:t>
      </w:r>
      <w:r>
        <w:rPr>
          <w:rFonts w:ascii="Times New Roman" w:hAnsi="Times New Roman" w:cs="Times New Roman"/>
          <w:sz w:val="28"/>
          <w:szCs w:val="28"/>
        </w:rPr>
        <w:t>2</w:t>
      </w:r>
      <w:r w:rsidRPr="00C24868">
        <w:rPr>
          <w:rFonts w:ascii="Times New Roman" w:hAnsi="Times New Roman" w:cs="Times New Roman"/>
          <w:sz w:val="28"/>
          <w:szCs w:val="28"/>
        </w:rPr>
        <w:t>594 га. Официальный статус парку в настоящее время не присвоен.</w:t>
      </w:r>
    </w:p>
    <w:p w:rsidR="005C3A8A" w:rsidRPr="00C24868" w:rsidRDefault="005C3A8A" w:rsidP="005C3A8A">
      <w:pPr>
        <w:spacing w:after="0" w:line="240" w:lineRule="auto"/>
        <w:ind w:firstLine="709"/>
        <w:contextualSpacing/>
        <w:jc w:val="both"/>
        <w:rPr>
          <w:rFonts w:ascii="Times New Roman" w:hAnsi="Times New Roman" w:cs="Times New Roman"/>
          <w:sz w:val="28"/>
          <w:szCs w:val="28"/>
        </w:rPr>
      </w:pPr>
      <w:r w:rsidRPr="00C24868">
        <w:rPr>
          <w:rFonts w:ascii="Times New Roman" w:hAnsi="Times New Roman" w:cs="Times New Roman"/>
          <w:sz w:val="28"/>
          <w:szCs w:val="28"/>
        </w:rPr>
        <w:t>На территории парка «</w:t>
      </w:r>
      <w:proofErr w:type="spellStart"/>
      <w:r w:rsidRPr="00C24868">
        <w:rPr>
          <w:rFonts w:ascii="Times New Roman" w:hAnsi="Times New Roman" w:cs="Times New Roman"/>
          <w:sz w:val="28"/>
          <w:szCs w:val="28"/>
        </w:rPr>
        <w:t>Волгореченский</w:t>
      </w:r>
      <w:proofErr w:type="spellEnd"/>
      <w:r w:rsidRPr="00C24868">
        <w:rPr>
          <w:rFonts w:ascii="Times New Roman" w:hAnsi="Times New Roman" w:cs="Times New Roman"/>
          <w:sz w:val="28"/>
          <w:szCs w:val="28"/>
        </w:rPr>
        <w:t xml:space="preserve">» осуществляют деятельность 3 якорных резидента, объем вложенных инвестиций, которыми в первом </w:t>
      </w:r>
      <w:r w:rsidRPr="00C24868">
        <w:rPr>
          <w:rFonts w:ascii="Times New Roman" w:hAnsi="Times New Roman" w:cs="Times New Roman"/>
          <w:sz w:val="28"/>
          <w:szCs w:val="28"/>
        </w:rPr>
        <w:lastRenderedPageBreak/>
        <w:t>полугодии 2018 года составил более 60 млн. рублей. Общая численность работников - порядка 2 500 человек.</w:t>
      </w:r>
    </w:p>
    <w:p w:rsidR="005C3A8A" w:rsidRPr="00D36016" w:rsidRDefault="005C3A8A" w:rsidP="005C3A8A">
      <w:pPr>
        <w:tabs>
          <w:tab w:val="left" w:pos="1134"/>
        </w:tabs>
        <w:spacing w:after="0" w:line="240" w:lineRule="auto"/>
        <w:ind w:firstLine="709"/>
        <w:contextualSpacing/>
        <w:jc w:val="both"/>
        <w:rPr>
          <w:rFonts w:ascii="Times New Roman" w:hAnsi="Times New Roman" w:cs="Times New Roman"/>
          <w:sz w:val="28"/>
          <w:szCs w:val="28"/>
        </w:rPr>
      </w:pPr>
    </w:p>
    <w:p w:rsidR="005C3A8A" w:rsidRPr="0014100A" w:rsidRDefault="005C3A8A" w:rsidP="005C3A8A">
      <w:pPr>
        <w:spacing w:after="0" w:line="240" w:lineRule="auto"/>
        <w:ind w:firstLine="709"/>
        <w:contextualSpacing/>
        <w:jc w:val="both"/>
        <w:rPr>
          <w:rFonts w:ascii="Times New Roman" w:hAnsi="Times New Roman" w:cs="Times New Roman"/>
          <w:sz w:val="28"/>
          <w:szCs w:val="28"/>
          <w:shd w:val="clear" w:color="auto" w:fill="FFFFFF"/>
        </w:rPr>
      </w:pPr>
      <w:r w:rsidRPr="0014100A">
        <w:rPr>
          <w:rFonts w:ascii="Times New Roman" w:eastAsia="Times New Roman" w:hAnsi="Times New Roman" w:cs="Times New Roman"/>
          <w:color w:val="000000"/>
          <w:sz w:val="28"/>
          <w:szCs w:val="28"/>
          <w:lang w:eastAsia="ru-RU"/>
        </w:rPr>
        <w:t xml:space="preserve">ГАУ «Агентство инвестиций и развития предпринимательства Костромской области» (Бизнес-Центр) осуществляет консультационную и организационную поддержку реализуемых Фондом программ на территории Костромской области. Деятельность Фонда направлена на безвозвратное финансирование перспективных научных исследований и технологических разработок молодых ученых, а также инновационных проектов, находящихся на начальной стадии развития. </w:t>
      </w:r>
      <w:r w:rsidRPr="0014100A">
        <w:rPr>
          <w:rFonts w:ascii="Times New Roman" w:hAnsi="Times New Roman" w:cs="Times New Roman"/>
          <w:sz w:val="28"/>
          <w:szCs w:val="28"/>
        </w:rPr>
        <w:t xml:space="preserve">19 декабря 2018 года в </w:t>
      </w:r>
      <w:proofErr w:type="spellStart"/>
      <w:r w:rsidRPr="0014100A">
        <w:rPr>
          <w:rFonts w:ascii="Times New Roman" w:hAnsi="Times New Roman" w:cs="Times New Roman"/>
          <w:sz w:val="28"/>
          <w:szCs w:val="28"/>
        </w:rPr>
        <w:t>Бизнес-Центре</w:t>
      </w:r>
      <w:proofErr w:type="spellEnd"/>
      <w:r w:rsidRPr="0014100A">
        <w:rPr>
          <w:rFonts w:ascii="Times New Roman" w:hAnsi="Times New Roman" w:cs="Times New Roman"/>
          <w:sz w:val="28"/>
          <w:szCs w:val="28"/>
        </w:rPr>
        <w:t xml:space="preserve"> Костромской области состоялся региональный финальный отбор проектов программы «Умник» ФГБУ </w:t>
      </w:r>
      <w:r w:rsidRPr="0014100A">
        <w:rPr>
          <w:rFonts w:ascii="Times New Roman" w:hAnsi="Times New Roman" w:cs="Times New Roman"/>
          <w:sz w:val="28"/>
          <w:szCs w:val="28"/>
          <w:shd w:val="clear" w:color="auto" w:fill="FFFFFF"/>
        </w:rPr>
        <w:t>«Фонд содействия развитию малых форм предприятий в научно-технической сфере». На рассмотрение регионального экспертного жюри поступило 8 заявок,</w:t>
      </w:r>
      <w:r w:rsidRPr="0014100A">
        <w:rPr>
          <w:rFonts w:ascii="Times New Roman" w:hAnsi="Times New Roman" w:cs="Times New Roman"/>
          <w:color w:val="000000" w:themeColor="text1"/>
          <w:sz w:val="28"/>
          <w:szCs w:val="28"/>
        </w:rPr>
        <w:t xml:space="preserve"> которые прошли экспертизу по критерию </w:t>
      </w:r>
      <w:r w:rsidRPr="0014100A">
        <w:rPr>
          <w:rFonts w:ascii="Times New Roman" w:hAnsi="Times New Roman" w:cs="Times New Roman"/>
          <w:color w:val="000000" w:themeColor="text1"/>
          <w:sz w:val="28"/>
          <w:szCs w:val="28"/>
          <w:shd w:val="clear" w:color="auto" w:fill="FFFFFF"/>
        </w:rPr>
        <w:t>«Научно-технический уровень продукта, лежащего в основе проекта»</w:t>
      </w:r>
      <w:r w:rsidRPr="0014100A">
        <w:rPr>
          <w:rFonts w:ascii="Times New Roman" w:hAnsi="Times New Roman" w:cs="Times New Roman"/>
          <w:sz w:val="28"/>
          <w:szCs w:val="28"/>
          <w:shd w:val="clear" w:color="auto" w:fill="FFFFFF"/>
        </w:rPr>
        <w:t>.</w:t>
      </w:r>
    </w:p>
    <w:p w:rsidR="005C3A8A" w:rsidRPr="0014100A" w:rsidRDefault="005C3A8A" w:rsidP="005C3A8A">
      <w:pPr>
        <w:spacing w:after="0" w:line="240" w:lineRule="auto"/>
        <w:ind w:firstLine="709"/>
        <w:contextualSpacing/>
        <w:jc w:val="both"/>
        <w:rPr>
          <w:rFonts w:ascii="Times New Roman" w:hAnsi="Times New Roman" w:cs="Times New Roman"/>
          <w:sz w:val="28"/>
          <w:szCs w:val="28"/>
          <w:shd w:val="clear" w:color="auto" w:fill="FFFFFF"/>
        </w:rPr>
      </w:pPr>
      <w:r w:rsidRPr="0014100A">
        <w:rPr>
          <w:rFonts w:ascii="Times New Roman" w:hAnsi="Times New Roman" w:cs="Times New Roman"/>
          <w:color w:val="000000" w:themeColor="text1"/>
          <w:sz w:val="28"/>
          <w:szCs w:val="28"/>
          <w:shd w:val="clear" w:color="auto" w:fill="FFFFFF"/>
        </w:rPr>
        <w:t>В финале региональное экспертное жюри оценивало работы по критериям «Перспективы коммерциализации проекта» и «Квалификация заявителя». Тематика работ достаточно разнообразна: «</w:t>
      </w:r>
      <w:r w:rsidRPr="0014100A">
        <w:rPr>
          <w:rFonts w:ascii="Times New Roman" w:hAnsi="Times New Roman" w:cs="Times New Roman"/>
          <w:color w:val="000000" w:themeColor="text1"/>
          <w:sz w:val="28"/>
          <w:szCs w:val="28"/>
          <w:shd w:val="clear" w:color="auto" w:fill="FFFFFF" w:themeFill="background1"/>
        </w:rPr>
        <w:t xml:space="preserve">Разработка элементов системы нагрева и вентиляции </w:t>
      </w:r>
      <w:proofErr w:type="spellStart"/>
      <w:r w:rsidRPr="0014100A">
        <w:rPr>
          <w:rFonts w:ascii="Times New Roman" w:hAnsi="Times New Roman" w:cs="Times New Roman"/>
          <w:color w:val="000000" w:themeColor="text1"/>
          <w:sz w:val="28"/>
          <w:szCs w:val="28"/>
          <w:shd w:val="clear" w:color="auto" w:fill="FFFFFF" w:themeFill="background1"/>
        </w:rPr>
        <w:t>Smart</w:t>
      </w:r>
      <w:proofErr w:type="spellEnd"/>
      <w:r w:rsidRPr="0014100A">
        <w:rPr>
          <w:rFonts w:ascii="Times New Roman" w:hAnsi="Times New Roman" w:cs="Times New Roman"/>
          <w:color w:val="000000" w:themeColor="text1"/>
          <w:sz w:val="28"/>
          <w:szCs w:val="28"/>
          <w:shd w:val="clear" w:color="auto" w:fill="FFFFFF" w:themeFill="background1"/>
        </w:rPr>
        <w:t xml:space="preserve"> - одежды с использованием 3D материалов», «Разработка технологии электролитно-плазменной полировки серебра», «Разработка автоматического бытового ферментера для производства напитков из иван-чая», «Разработка и совершенствование технологии ультразвуковой сушки </w:t>
      </w:r>
      <w:proofErr w:type="spellStart"/>
      <w:r w:rsidRPr="0014100A">
        <w:rPr>
          <w:rFonts w:ascii="Times New Roman" w:hAnsi="Times New Roman" w:cs="Times New Roman"/>
          <w:color w:val="000000" w:themeColor="text1"/>
          <w:sz w:val="28"/>
          <w:szCs w:val="28"/>
          <w:shd w:val="clear" w:color="auto" w:fill="FFFFFF" w:themeFill="background1"/>
        </w:rPr>
        <w:t>высоковлажного</w:t>
      </w:r>
      <w:proofErr w:type="spellEnd"/>
      <w:r w:rsidRPr="0014100A">
        <w:rPr>
          <w:rFonts w:ascii="Times New Roman" w:hAnsi="Times New Roman" w:cs="Times New Roman"/>
          <w:color w:val="000000" w:themeColor="text1"/>
          <w:sz w:val="28"/>
          <w:szCs w:val="28"/>
          <w:shd w:val="clear" w:color="auto" w:fill="FFFFFF" w:themeFill="background1"/>
        </w:rPr>
        <w:t xml:space="preserve"> зерна» и т.д.</w:t>
      </w:r>
    </w:p>
    <w:p w:rsidR="005C3A8A" w:rsidRPr="0014100A" w:rsidRDefault="005C3A8A" w:rsidP="005C3A8A">
      <w:pPr>
        <w:spacing w:after="0" w:line="240" w:lineRule="auto"/>
        <w:ind w:firstLine="709"/>
        <w:contextualSpacing/>
        <w:jc w:val="both"/>
        <w:rPr>
          <w:rFonts w:ascii="Times New Roman" w:hAnsi="Times New Roman" w:cs="Times New Roman"/>
          <w:sz w:val="28"/>
          <w:szCs w:val="28"/>
          <w:shd w:val="clear" w:color="auto" w:fill="FFFFFF"/>
        </w:rPr>
      </w:pPr>
      <w:r w:rsidRPr="0014100A">
        <w:rPr>
          <w:rFonts w:ascii="Times New Roman" w:hAnsi="Times New Roman" w:cs="Times New Roman"/>
          <w:sz w:val="28"/>
          <w:szCs w:val="28"/>
        </w:rPr>
        <w:t xml:space="preserve">Два проекта рекомендованы к рассмотрению </w:t>
      </w:r>
      <w:r w:rsidRPr="0014100A">
        <w:rPr>
          <w:rFonts w:ascii="Times New Roman" w:hAnsi="Times New Roman" w:cs="Times New Roman"/>
          <w:sz w:val="28"/>
          <w:szCs w:val="28"/>
          <w:shd w:val="clear" w:color="auto" w:fill="FFFFFF"/>
        </w:rPr>
        <w:t xml:space="preserve">Дирекцией Фонда для выделения им финансирования на дальнейшие разработки. </w:t>
      </w:r>
    </w:p>
    <w:p w:rsidR="005C3A8A" w:rsidRPr="0014100A" w:rsidRDefault="005C3A8A" w:rsidP="005C3A8A">
      <w:pPr>
        <w:tabs>
          <w:tab w:val="left" w:pos="1134"/>
        </w:tabs>
        <w:spacing w:after="0" w:line="240" w:lineRule="auto"/>
        <w:ind w:firstLine="709"/>
        <w:contextualSpacing/>
        <w:jc w:val="both"/>
        <w:rPr>
          <w:rFonts w:ascii="Times New Roman" w:hAnsi="Times New Roman"/>
          <w:sz w:val="28"/>
          <w:szCs w:val="28"/>
        </w:rPr>
      </w:pPr>
      <w:r w:rsidRPr="0014100A">
        <w:rPr>
          <w:rFonts w:ascii="Times New Roman" w:eastAsia="Times New Roman" w:hAnsi="Times New Roman" w:cs="Times New Roman"/>
          <w:color w:val="000000"/>
          <w:sz w:val="28"/>
          <w:szCs w:val="28"/>
          <w:lang w:eastAsia="ru-RU"/>
        </w:rPr>
        <w:t xml:space="preserve">Итоги конкурсного отбора и </w:t>
      </w:r>
      <w:r w:rsidRPr="0014100A">
        <w:rPr>
          <w:rFonts w:ascii="Times New Roman" w:hAnsi="Times New Roman" w:cs="Times New Roman"/>
          <w:color w:val="000000" w:themeColor="text1"/>
          <w:sz w:val="28"/>
          <w:szCs w:val="28"/>
          <w:shd w:val="clear" w:color="auto" w:fill="F0FFF0"/>
        </w:rPr>
        <w:t>имена участников, которые получат безвозвратные гранты в размере 500 тыс. рублей</w:t>
      </w:r>
      <w:r w:rsidRPr="0014100A">
        <w:rPr>
          <w:rFonts w:ascii="Times New Roman" w:eastAsia="Times New Roman" w:hAnsi="Times New Roman" w:cs="Times New Roman"/>
          <w:color w:val="000000"/>
          <w:sz w:val="28"/>
          <w:szCs w:val="28"/>
          <w:lang w:eastAsia="ru-RU"/>
        </w:rPr>
        <w:t xml:space="preserve"> будут известны в конце февраля – начале марта 2019 года.</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5C3A8A" w:rsidRPr="0027540D" w:rsidRDefault="005C3A8A" w:rsidP="005C3A8A">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отношении мероприятий </w:t>
      </w:r>
      <w:r w:rsidRPr="0027540D">
        <w:rPr>
          <w:rFonts w:ascii="Times New Roman" w:hAnsi="Times New Roman"/>
          <w:sz w:val="28"/>
          <w:szCs w:val="28"/>
        </w:rPr>
        <w:t>по с</w:t>
      </w:r>
      <w:r w:rsidRPr="0027540D">
        <w:rPr>
          <w:rFonts w:ascii="Times New Roman" w:hAnsi="Times New Roman" w:cs="Times New Roman"/>
          <w:sz w:val="28"/>
          <w:szCs w:val="28"/>
        </w:rPr>
        <w:t>одействию развитию негосударственных (немуниципальных) социально ориентированных некоммерческих организаций</w:t>
      </w:r>
      <w:r w:rsidRPr="0027540D">
        <w:rPr>
          <w:rFonts w:ascii="Times New Roman" w:hAnsi="Times New Roman"/>
          <w:sz w:val="28"/>
          <w:szCs w:val="28"/>
        </w:rPr>
        <w:t xml:space="preserve"> можно отметить следующее. </w:t>
      </w:r>
    </w:p>
    <w:p w:rsidR="005C3A8A" w:rsidRDefault="005C3A8A" w:rsidP="005C3A8A">
      <w:pPr>
        <w:spacing w:after="0" w:line="240" w:lineRule="auto"/>
        <w:ind w:firstLine="709"/>
        <w:contextualSpacing/>
        <w:jc w:val="both"/>
        <w:rPr>
          <w:rFonts w:ascii="Times New Roman" w:hAnsi="Times New Roman"/>
          <w:sz w:val="28"/>
          <w:szCs w:val="28"/>
        </w:rPr>
      </w:pPr>
      <w:r w:rsidRPr="0014100A">
        <w:rPr>
          <w:rFonts w:ascii="Times New Roman" w:hAnsi="Times New Roman"/>
          <w:sz w:val="28"/>
          <w:szCs w:val="28"/>
        </w:rPr>
        <w:t>На сегодняшний день в регионе зарегистрировано 969 некоммерческих организаций.</w:t>
      </w:r>
    </w:p>
    <w:p w:rsidR="000604C2" w:rsidRPr="0014100A" w:rsidRDefault="000604C2" w:rsidP="005C3A8A">
      <w:pPr>
        <w:spacing w:after="0" w:line="240" w:lineRule="auto"/>
        <w:ind w:firstLine="709"/>
        <w:contextualSpacing/>
        <w:jc w:val="both"/>
        <w:rPr>
          <w:rFonts w:ascii="Times New Roman" w:hAnsi="Times New Roman"/>
          <w:sz w:val="28"/>
          <w:szCs w:val="28"/>
        </w:rPr>
      </w:pPr>
    </w:p>
    <w:p w:rsidR="005C3A8A" w:rsidRPr="00053944" w:rsidRDefault="005C3A8A" w:rsidP="005C3A8A">
      <w:pPr>
        <w:spacing w:after="0" w:line="240" w:lineRule="auto"/>
        <w:ind w:firstLine="709"/>
        <w:contextualSpacing/>
        <w:jc w:val="both"/>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210175" cy="2066925"/>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C3A8A" w:rsidRDefault="005C3A8A" w:rsidP="005C3A8A">
      <w:pPr>
        <w:pStyle w:val="ad"/>
        <w:spacing w:after="0" w:line="240" w:lineRule="auto"/>
        <w:ind w:left="0" w:firstLine="1077"/>
        <w:contextualSpacing/>
        <w:jc w:val="center"/>
        <w:rPr>
          <w:rFonts w:ascii="Times New Roman" w:hAnsi="Times New Roman"/>
          <w:sz w:val="28"/>
          <w:szCs w:val="28"/>
        </w:rPr>
      </w:pPr>
      <w:r>
        <w:rPr>
          <w:rFonts w:ascii="Times New Roman" w:hAnsi="Times New Roman"/>
          <w:sz w:val="28"/>
          <w:szCs w:val="28"/>
        </w:rPr>
        <w:t xml:space="preserve">Рисунок </w:t>
      </w:r>
      <w:r w:rsidR="00073534">
        <w:rPr>
          <w:rFonts w:ascii="Times New Roman" w:hAnsi="Times New Roman"/>
          <w:sz w:val="28"/>
          <w:szCs w:val="28"/>
        </w:rPr>
        <w:t>3.9</w:t>
      </w:r>
      <w:r>
        <w:rPr>
          <w:rFonts w:ascii="Times New Roman" w:hAnsi="Times New Roman"/>
          <w:sz w:val="28"/>
          <w:szCs w:val="28"/>
        </w:rPr>
        <w:t>. Динамика количества некоммерческих организаций в Костромской области</w:t>
      </w:r>
    </w:p>
    <w:p w:rsidR="005C3A8A" w:rsidRPr="0027540D" w:rsidRDefault="005C3A8A" w:rsidP="005C3A8A">
      <w:pPr>
        <w:pStyle w:val="ad"/>
        <w:spacing w:after="0" w:line="240" w:lineRule="auto"/>
        <w:ind w:left="0" w:firstLine="1077"/>
        <w:contextualSpacing/>
        <w:jc w:val="center"/>
        <w:rPr>
          <w:rFonts w:ascii="Times New Roman" w:hAnsi="Times New Roman"/>
          <w:sz w:val="16"/>
          <w:szCs w:val="28"/>
        </w:rPr>
      </w:pP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Большинство занимаются</w:t>
      </w:r>
      <w:r w:rsidRPr="002E3889">
        <w:rPr>
          <w:rFonts w:ascii="Times New Roman" w:hAnsi="Times New Roman"/>
          <w:sz w:val="28"/>
          <w:szCs w:val="28"/>
        </w:rPr>
        <w:t xml:space="preserve"> несколькими видами деятельности.</w:t>
      </w:r>
      <w:r>
        <w:rPr>
          <w:rFonts w:ascii="Times New Roman" w:hAnsi="Times New Roman"/>
          <w:sz w:val="28"/>
          <w:szCs w:val="28"/>
        </w:rPr>
        <w:t xml:space="preserve"> Основными видами деятельности социально ориентированных некоммерческих организаций Костромской области (далее - СОНКО) являются: </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775684">
        <w:rPr>
          <w:rFonts w:ascii="Times New Roman" w:hAnsi="Times New Roman"/>
          <w:sz w:val="28"/>
          <w:szCs w:val="28"/>
        </w:rPr>
        <w:t>деятельность в области физической культуры и спорта, содействие такой деятельности</w:t>
      </w:r>
      <w:r>
        <w:rPr>
          <w:rFonts w:ascii="Times New Roman" w:hAnsi="Times New Roman"/>
          <w:sz w:val="28"/>
          <w:szCs w:val="28"/>
        </w:rPr>
        <w:t xml:space="preserve"> – 211 организаций (23,7% от общей численности социально ориентированных некоммерческих организаций); </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775684">
        <w:rPr>
          <w:rFonts w:ascii="Times New Roman" w:hAnsi="Times New Roman"/>
          <w:sz w:val="28"/>
          <w:szCs w:val="28"/>
        </w:rPr>
        <w:t>оказание социал</w:t>
      </w:r>
      <w:r>
        <w:rPr>
          <w:rFonts w:ascii="Times New Roman" w:hAnsi="Times New Roman"/>
          <w:sz w:val="28"/>
          <w:szCs w:val="28"/>
        </w:rPr>
        <w:t>ьных услуг населению РФ</w:t>
      </w:r>
      <w:r w:rsidRPr="00775684">
        <w:rPr>
          <w:rFonts w:ascii="Times New Roman" w:hAnsi="Times New Roman"/>
          <w:sz w:val="28"/>
          <w:szCs w:val="28"/>
        </w:rPr>
        <w:t xml:space="preserve"> в сферах деятельности социально ориентированных некоммерческих организаций</w:t>
      </w:r>
      <w:r>
        <w:rPr>
          <w:rFonts w:ascii="Times New Roman" w:hAnsi="Times New Roman"/>
          <w:sz w:val="28"/>
          <w:szCs w:val="28"/>
        </w:rPr>
        <w:t xml:space="preserve"> – 198 (22,2%);</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E170A4">
        <w:rPr>
          <w:rFonts w:ascii="Times New Roman" w:eastAsia="Times New Roman" w:hAnsi="Times New Roman"/>
          <w:color w:val="000000"/>
          <w:lang w:eastAsia="ru-RU"/>
        </w:rPr>
        <w:t xml:space="preserve"> </w:t>
      </w:r>
      <w:r w:rsidRPr="005E0727">
        <w:rPr>
          <w:rFonts w:ascii="Times New Roman" w:hAnsi="Times New Roman"/>
          <w:sz w:val="28"/>
          <w:szCs w:val="28"/>
        </w:rPr>
        <w:t xml:space="preserve">деятельность в сфере патриотического, в том числе военно-патриотического, </w:t>
      </w:r>
      <w:r>
        <w:rPr>
          <w:rFonts w:ascii="Times New Roman" w:hAnsi="Times New Roman"/>
          <w:sz w:val="28"/>
          <w:szCs w:val="28"/>
        </w:rPr>
        <w:t xml:space="preserve"> духовно-</w:t>
      </w:r>
      <w:r w:rsidRPr="005E0727">
        <w:rPr>
          <w:rFonts w:ascii="Times New Roman" w:hAnsi="Times New Roman"/>
          <w:sz w:val="28"/>
          <w:szCs w:val="28"/>
        </w:rPr>
        <w:t>нравственного воспитания граждан Российской Федерации</w:t>
      </w:r>
      <w:r>
        <w:rPr>
          <w:rFonts w:ascii="Times New Roman" w:hAnsi="Times New Roman"/>
          <w:sz w:val="28"/>
          <w:szCs w:val="28"/>
        </w:rPr>
        <w:t xml:space="preserve"> – 149 (16,7%);</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5E0727">
        <w:rPr>
          <w:rFonts w:ascii="Times New Roman" w:hAnsi="Times New Roman"/>
          <w:sz w:val="28"/>
          <w:szCs w:val="28"/>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r>
        <w:rPr>
          <w:rFonts w:ascii="Times New Roman" w:hAnsi="Times New Roman"/>
          <w:sz w:val="28"/>
          <w:szCs w:val="28"/>
        </w:rPr>
        <w:t xml:space="preserve"> – 124 (13,9%);</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социальная поддержка и защита</w:t>
      </w:r>
      <w:r w:rsidRPr="005E0727">
        <w:rPr>
          <w:rFonts w:ascii="Times New Roman" w:hAnsi="Times New Roman"/>
          <w:sz w:val="28"/>
          <w:szCs w:val="28"/>
        </w:rPr>
        <w:t xml:space="preserve"> граждан</w:t>
      </w:r>
      <w:r>
        <w:rPr>
          <w:rFonts w:ascii="Times New Roman" w:hAnsi="Times New Roman"/>
          <w:sz w:val="28"/>
          <w:szCs w:val="28"/>
        </w:rPr>
        <w:t xml:space="preserve"> – 123 (13,8%);</w:t>
      </w:r>
    </w:p>
    <w:p w:rsidR="005C3A8A" w:rsidRDefault="005C3A8A" w:rsidP="005C3A8A">
      <w:pPr>
        <w:pStyle w:val="ad"/>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E170A4">
        <w:rPr>
          <w:rFonts w:ascii="Times New Roman" w:eastAsia="Times New Roman" w:hAnsi="Times New Roman"/>
          <w:color w:val="000000"/>
          <w:lang w:eastAsia="ru-RU"/>
        </w:rPr>
        <w:t xml:space="preserve"> </w:t>
      </w:r>
      <w:r w:rsidRPr="005E0727">
        <w:rPr>
          <w:rFonts w:ascii="Times New Roman" w:hAnsi="Times New Roman"/>
          <w:sz w:val="28"/>
          <w:szCs w:val="28"/>
        </w:rPr>
        <w:t>деятельность в области образования, просвещения, науки, содействие такой деятельности</w:t>
      </w:r>
      <w:r>
        <w:rPr>
          <w:rFonts w:ascii="Times New Roman" w:hAnsi="Times New Roman"/>
          <w:sz w:val="28"/>
          <w:szCs w:val="28"/>
        </w:rPr>
        <w:t xml:space="preserve"> – 122 (13,7%);</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0574A4">
        <w:rPr>
          <w:rFonts w:ascii="Times New Roman" w:eastAsia="Times New Roman" w:hAnsi="Times New Roman"/>
          <w:color w:val="000000"/>
        </w:rPr>
        <w:t xml:space="preserve"> </w:t>
      </w:r>
      <w:r>
        <w:rPr>
          <w:rFonts w:ascii="Times New Roman" w:hAnsi="Times New Roman"/>
          <w:sz w:val="28"/>
          <w:szCs w:val="28"/>
        </w:rPr>
        <w:t xml:space="preserve">благотворительная </w:t>
      </w:r>
      <w:r w:rsidRPr="005E0727">
        <w:rPr>
          <w:rFonts w:ascii="Times New Roman" w:hAnsi="Times New Roman"/>
          <w:sz w:val="28"/>
          <w:szCs w:val="28"/>
        </w:rPr>
        <w:t>деятельность</w:t>
      </w:r>
      <w:r>
        <w:rPr>
          <w:rFonts w:ascii="Times New Roman" w:hAnsi="Times New Roman"/>
          <w:sz w:val="28"/>
          <w:szCs w:val="28"/>
        </w:rPr>
        <w:t xml:space="preserve"> – 99 (11,1%).</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В регионе действует Закон Костромской области от 20 октября </w:t>
      </w:r>
      <w:r w:rsidR="00F7715B">
        <w:rPr>
          <w:rFonts w:ascii="Times New Roman" w:hAnsi="Times New Roman"/>
          <w:sz w:val="28"/>
          <w:szCs w:val="28"/>
        </w:rPr>
        <w:t xml:space="preserve">                    </w:t>
      </w:r>
      <w:r w:rsidRPr="0027540D">
        <w:rPr>
          <w:rFonts w:ascii="Times New Roman" w:hAnsi="Times New Roman"/>
          <w:sz w:val="28"/>
          <w:szCs w:val="28"/>
        </w:rPr>
        <w:t>2011 года № 131-5-ЗКО «О поддержке социально ориентированных некоммерческих организаций Костромской области».</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Принята государственная программа Костромской области «Государственная поддержка социально ориентированных некоммерческих организаций и содействие развитию местного самоуправления на территории Костромской области». Аналогичные программы приняты во всех муниципальных районах и городских округах Костромской области (в </w:t>
      </w:r>
      <w:r w:rsidR="00F7715B">
        <w:rPr>
          <w:rFonts w:ascii="Times New Roman" w:hAnsi="Times New Roman"/>
          <w:sz w:val="28"/>
          <w:szCs w:val="28"/>
        </w:rPr>
        <w:t xml:space="preserve">                </w:t>
      </w:r>
      <w:r w:rsidRPr="0027540D">
        <w:rPr>
          <w:rFonts w:ascii="Times New Roman" w:hAnsi="Times New Roman"/>
          <w:sz w:val="28"/>
          <w:szCs w:val="28"/>
        </w:rPr>
        <w:t>2017 году программы действовали только в семи муниципальных образования).</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Поддержка некоммерческих организаций осуществляется в следующих формах:</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 финансовая; </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lastRenderedPageBreak/>
        <w:t>- имущественная;</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информационная;</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консультационная.</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Финансовая поддержка осуществляется в виде предоставления субсидий из областного и местных бюджетов.</w:t>
      </w:r>
    </w:p>
    <w:p w:rsidR="005C3A8A" w:rsidRPr="0027540D"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В 2018 году финансовую поддержку получили 157 СОНКО на общую сумму 83,8 млн. рублей. </w:t>
      </w:r>
    </w:p>
    <w:p w:rsidR="005C3A8A"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Имущественная </w:t>
      </w:r>
      <w:r w:rsidRPr="00922977">
        <w:rPr>
          <w:rFonts w:ascii="Times New Roman" w:hAnsi="Times New Roman"/>
          <w:sz w:val="28"/>
          <w:szCs w:val="28"/>
        </w:rPr>
        <w:t>поддержка осуществляется путем передачи во владение и (или) в пользование государственного</w:t>
      </w:r>
      <w:r>
        <w:rPr>
          <w:rFonts w:ascii="Times New Roman" w:hAnsi="Times New Roman"/>
          <w:sz w:val="28"/>
          <w:szCs w:val="28"/>
        </w:rPr>
        <w:t xml:space="preserve"> и муниципального имущества.</w:t>
      </w:r>
    </w:p>
    <w:p w:rsidR="005C3A8A" w:rsidRPr="00DE0696" w:rsidRDefault="005C3A8A" w:rsidP="005C3A8A">
      <w:pPr>
        <w:spacing w:after="0" w:line="240" w:lineRule="auto"/>
        <w:ind w:firstLine="709"/>
        <w:contextualSpacing/>
        <w:jc w:val="both"/>
        <w:rPr>
          <w:rFonts w:ascii="Times New Roman" w:hAnsi="Times New Roman"/>
          <w:sz w:val="28"/>
          <w:szCs w:val="28"/>
        </w:rPr>
      </w:pPr>
      <w:r w:rsidRPr="00DE0696">
        <w:rPr>
          <w:rFonts w:ascii="Times New Roman" w:hAnsi="Times New Roman"/>
          <w:sz w:val="28"/>
          <w:szCs w:val="28"/>
        </w:rPr>
        <w:t xml:space="preserve">В 2018 году имущественную поддержку получили </w:t>
      </w:r>
      <w:r>
        <w:rPr>
          <w:rFonts w:ascii="Times New Roman" w:hAnsi="Times New Roman"/>
          <w:sz w:val="28"/>
          <w:szCs w:val="28"/>
        </w:rPr>
        <w:t>82 организации, в том числе 4 организациям было передано в пользование государственное имущество и 78 муниципальное.</w:t>
      </w:r>
    </w:p>
    <w:p w:rsidR="005C3A8A" w:rsidRPr="00922977" w:rsidRDefault="005C3A8A" w:rsidP="005C3A8A">
      <w:pPr>
        <w:spacing w:after="0" w:line="240" w:lineRule="auto"/>
        <w:ind w:firstLine="709"/>
        <w:contextualSpacing/>
        <w:jc w:val="both"/>
        <w:rPr>
          <w:rFonts w:ascii="Times New Roman" w:hAnsi="Times New Roman"/>
          <w:sz w:val="28"/>
          <w:szCs w:val="28"/>
        </w:rPr>
      </w:pPr>
      <w:r w:rsidRPr="0027540D">
        <w:rPr>
          <w:rFonts w:ascii="Times New Roman" w:hAnsi="Times New Roman"/>
          <w:sz w:val="28"/>
          <w:szCs w:val="28"/>
        </w:rPr>
        <w:t xml:space="preserve">Информационная </w:t>
      </w:r>
      <w:r w:rsidRPr="00922977">
        <w:rPr>
          <w:rFonts w:ascii="Times New Roman" w:hAnsi="Times New Roman"/>
          <w:sz w:val="28"/>
          <w:szCs w:val="28"/>
        </w:rPr>
        <w:t>поддержка осуществляется в виде:</w:t>
      </w:r>
    </w:p>
    <w:p w:rsidR="005C3A8A" w:rsidRPr="00922977" w:rsidRDefault="005C3A8A" w:rsidP="005C3A8A">
      <w:pPr>
        <w:spacing w:after="0" w:line="240" w:lineRule="auto"/>
        <w:ind w:firstLine="709"/>
        <w:contextualSpacing/>
        <w:jc w:val="both"/>
        <w:rPr>
          <w:rFonts w:ascii="Times New Roman" w:hAnsi="Times New Roman"/>
          <w:sz w:val="28"/>
          <w:szCs w:val="28"/>
        </w:rPr>
      </w:pPr>
      <w:r w:rsidRPr="00922977">
        <w:rPr>
          <w:rFonts w:ascii="Times New Roman" w:hAnsi="Times New Roman"/>
          <w:sz w:val="28"/>
          <w:szCs w:val="28"/>
        </w:rPr>
        <w:t>1) создания условий для свободного доступа к информации о деятельности органов государственной власти Костромской области;</w:t>
      </w:r>
    </w:p>
    <w:p w:rsidR="005C3A8A" w:rsidRPr="00922977" w:rsidRDefault="005C3A8A" w:rsidP="005C3A8A">
      <w:pPr>
        <w:spacing w:after="0" w:line="240" w:lineRule="auto"/>
        <w:ind w:firstLine="709"/>
        <w:contextualSpacing/>
        <w:jc w:val="both"/>
        <w:rPr>
          <w:rFonts w:ascii="Times New Roman" w:hAnsi="Times New Roman"/>
          <w:sz w:val="28"/>
          <w:szCs w:val="28"/>
        </w:rPr>
      </w:pPr>
      <w:r w:rsidRPr="00922977">
        <w:rPr>
          <w:rFonts w:ascii="Times New Roman" w:hAnsi="Times New Roman"/>
          <w:sz w:val="28"/>
          <w:szCs w:val="28"/>
        </w:rPr>
        <w:t>2) организационной работы с руководителями некоммерческих организаций по вопросам взаимодействия с органами государственной власти Костромской области;</w:t>
      </w:r>
    </w:p>
    <w:p w:rsidR="005C3A8A" w:rsidRDefault="005C3A8A" w:rsidP="005C3A8A">
      <w:pPr>
        <w:spacing w:after="0" w:line="240" w:lineRule="auto"/>
        <w:ind w:firstLine="709"/>
        <w:contextualSpacing/>
        <w:jc w:val="both"/>
        <w:rPr>
          <w:rFonts w:ascii="Times New Roman" w:hAnsi="Times New Roman"/>
          <w:sz w:val="28"/>
          <w:szCs w:val="28"/>
        </w:rPr>
      </w:pPr>
      <w:r w:rsidRPr="00922977">
        <w:rPr>
          <w:rFonts w:ascii="Times New Roman" w:hAnsi="Times New Roman"/>
          <w:sz w:val="28"/>
          <w:szCs w:val="28"/>
        </w:rPr>
        <w:t xml:space="preserve">3) проведения обучающих тематических семинаров и научно-практических конференций по вопросам взаимодействия органов государственной власти Костромской области и </w:t>
      </w:r>
      <w:r>
        <w:rPr>
          <w:rFonts w:ascii="Times New Roman" w:hAnsi="Times New Roman"/>
          <w:sz w:val="28"/>
          <w:szCs w:val="28"/>
        </w:rPr>
        <w:t>НКО</w:t>
      </w:r>
      <w:r w:rsidRPr="00922977">
        <w:rPr>
          <w:rFonts w:ascii="Times New Roman" w:hAnsi="Times New Roman"/>
          <w:sz w:val="28"/>
          <w:szCs w:val="28"/>
        </w:rPr>
        <w:t>.</w:t>
      </w:r>
    </w:p>
    <w:p w:rsidR="005C3A8A" w:rsidRDefault="005C3A8A" w:rsidP="005C3A8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 2018 в средствах массовой информации вышло </w:t>
      </w:r>
      <w:r w:rsidR="00F7715B">
        <w:rPr>
          <w:rFonts w:ascii="Times New Roman" w:hAnsi="Times New Roman"/>
          <w:sz w:val="28"/>
          <w:szCs w:val="28"/>
        </w:rPr>
        <w:t xml:space="preserve">                                          </w:t>
      </w:r>
      <w:r>
        <w:rPr>
          <w:rFonts w:ascii="Times New Roman" w:hAnsi="Times New Roman"/>
          <w:sz w:val="28"/>
          <w:szCs w:val="28"/>
        </w:rPr>
        <w:t>542 информационных материала о деятельности СОНКО.</w:t>
      </w:r>
    </w:p>
    <w:p w:rsidR="005C3A8A" w:rsidRPr="008B0718" w:rsidRDefault="005C3A8A" w:rsidP="005C3A8A">
      <w:pPr>
        <w:spacing w:after="0" w:line="240" w:lineRule="auto"/>
        <w:ind w:firstLine="709"/>
        <w:contextualSpacing/>
        <w:jc w:val="both"/>
        <w:rPr>
          <w:rFonts w:ascii="Times New Roman" w:hAnsi="Times New Roman"/>
          <w:sz w:val="28"/>
          <w:szCs w:val="28"/>
        </w:rPr>
      </w:pPr>
      <w:r w:rsidRPr="00F125C0">
        <w:rPr>
          <w:rFonts w:ascii="Times New Roman" w:hAnsi="Times New Roman"/>
          <w:sz w:val="28"/>
          <w:szCs w:val="28"/>
        </w:rPr>
        <w:t xml:space="preserve">С 2018 года в субъекте внедрен механизм поддержки </w:t>
      </w:r>
      <w:r w:rsidRPr="00F125C0">
        <w:rPr>
          <w:rFonts w:ascii="Times New Roman" w:hAnsi="Times New Roman"/>
          <w:bCs/>
          <w:sz w:val="28"/>
          <w:szCs w:val="28"/>
        </w:rPr>
        <w:t>муниципальных программ поддержки СО НКО</w:t>
      </w:r>
      <w:r>
        <w:rPr>
          <w:rFonts w:ascii="Times New Roman" w:hAnsi="Times New Roman"/>
          <w:bCs/>
          <w:sz w:val="28"/>
          <w:szCs w:val="28"/>
        </w:rPr>
        <w:t xml:space="preserve">. Субсидии из областного бюджета получили </w:t>
      </w:r>
      <w:r w:rsidRPr="008B0718">
        <w:rPr>
          <w:rFonts w:ascii="Times New Roman" w:hAnsi="Times New Roman"/>
          <w:bCs/>
          <w:sz w:val="28"/>
          <w:szCs w:val="28"/>
        </w:rPr>
        <w:t>15 муниципальных образований.</w:t>
      </w:r>
      <w:r w:rsidRPr="008B0718">
        <w:rPr>
          <w:rFonts w:ascii="Times New Roman" w:hAnsi="Times New Roman"/>
          <w:sz w:val="28"/>
          <w:szCs w:val="28"/>
        </w:rPr>
        <w:t xml:space="preserve"> </w:t>
      </w:r>
    </w:p>
    <w:p w:rsidR="005C3A8A" w:rsidRDefault="005C3A8A" w:rsidP="005C3A8A">
      <w:pPr>
        <w:spacing w:after="0" w:line="240" w:lineRule="auto"/>
        <w:ind w:firstLine="709"/>
        <w:contextualSpacing/>
        <w:jc w:val="both"/>
        <w:rPr>
          <w:rFonts w:ascii="Times New Roman" w:hAnsi="Times New Roman"/>
          <w:bCs/>
          <w:color w:val="000000"/>
          <w:sz w:val="28"/>
          <w:szCs w:val="28"/>
        </w:rPr>
      </w:pPr>
      <w:r w:rsidRPr="008B0718">
        <w:rPr>
          <w:rFonts w:ascii="Times New Roman" w:hAnsi="Times New Roman"/>
          <w:bCs/>
          <w:sz w:val="28"/>
          <w:szCs w:val="28"/>
        </w:rPr>
        <w:t>В части реализации комплекса мер по обеспечению доступа некоммерческих организации к предоставлению услуг в социальной сфере</w:t>
      </w:r>
      <w:r>
        <w:rPr>
          <w:rFonts w:ascii="Times New Roman" w:hAnsi="Times New Roman"/>
          <w:bCs/>
          <w:sz w:val="28"/>
          <w:szCs w:val="28"/>
        </w:rPr>
        <w:t>,</w:t>
      </w:r>
      <w:r w:rsidRPr="008B0718">
        <w:rPr>
          <w:rFonts w:ascii="Times New Roman" w:hAnsi="Times New Roman"/>
          <w:bCs/>
          <w:sz w:val="28"/>
          <w:szCs w:val="28"/>
        </w:rPr>
        <w:t xml:space="preserve"> в регионе проведены все мероприятия предусмотренные рекомендациями Минэкономразвития России. </w:t>
      </w:r>
      <w:r w:rsidRPr="008B0718">
        <w:rPr>
          <w:rFonts w:ascii="Times New Roman" w:hAnsi="Times New Roman"/>
          <w:sz w:val="28"/>
          <w:szCs w:val="28"/>
        </w:rPr>
        <w:t>По результатам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поставщиков к предоставлению услуг в социальной сфере и внедрения конкурентных способов оказания государственных (муниципальных) услуг в социальной сфер</w:t>
      </w:r>
      <w:r>
        <w:rPr>
          <w:rFonts w:ascii="Times New Roman" w:hAnsi="Times New Roman"/>
          <w:sz w:val="28"/>
          <w:szCs w:val="28"/>
        </w:rPr>
        <w:t xml:space="preserve">е за 2017 г. регион занимает </w:t>
      </w:r>
      <w:r w:rsidRPr="00661C14">
        <w:rPr>
          <w:rFonts w:ascii="Times New Roman" w:hAnsi="Times New Roman"/>
          <w:sz w:val="28"/>
          <w:szCs w:val="28"/>
        </w:rPr>
        <w:t>23 место</w:t>
      </w:r>
      <w:r w:rsidRPr="008B0718">
        <w:rPr>
          <w:rFonts w:ascii="Times New Roman" w:hAnsi="Times New Roman"/>
          <w:sz w:val="28"/>
          <w:szCs w:val="28"/>
        </w:rPr>
        <w:t xml:space="preserve"> и входит в р</w:t>
      </w:r>
      <w:r w:rsidRPr="008B0718">
        <w:rPr>
          <w:rFonts w:ascii="Times New Roman" w:hAnsi="Times New Roman"/>
          <w:bCs/>
          <w:color w:val="000000"/>
          <w:sz w:val="28"/>
          <w:szCs w:val="28"/>
        </w:rPr>
        <w:t>егионы – кандидаты на лидерство.</w:t>
      </w:r>
    </w:p>
    <w:p w:rsidR="005C3A8A" w:rsidRDefault="005C3A8A" w:rsidP="005C3A8A">
      <w:pPr>
        <w:tabs>
          <w:tab w:val="left" w:pos="1134"/>
        </w:tabs>
        <w:spacing w:after="0" w:line="240" w:lineRule="auto"/>
        <w:ind w:firstLine="709"/>
        <w:contextualSpacing/>
        <w:jc w:val="both"/>
        <w:rPr>
          <w:rFonts w:ascii="Times New Roman" w:hAnsi="Times New Roman"/>
          <w:sz w:val="28"/>
          <w:szCs w:val="28"/>
        </w:rPr>
      </w:pPr>
    </w:p>
    <w:p w:rsidR="00B30345" w:rsidRDefault="00B30345" w:rsidP="005C3A8A">
      <w:pPr>
        <w:tabs>
          <w:tab w:val="left" w:pos="1134"/>
        </w:tabs>
        <w:spacing w:after="0" w:line="240" w:lineRule="auto"/>
        <w:ind w:firstLine="709"/>
        <w:contextualSpacing/>
        <w:jc w:val="both"/>
        <w:rPr>
          <w:rFonts w:ascii="Times New Roman" w:hAnsi="Times New Roman"/>
          <w:sz w:val="28"/>
          <w:szCs w:val="28"/>
        </w:rPr>
      </w:pPr>
    </w:p>
    <w:p w:rsidR="000604C2" w:rsidRDefault="000604C2" w:rsidP="005C3A8A">
      <w:pPr>
        <w:tabs>
          <w:tab w:val="left" w:pos="1134"/>
        </w:tabs>
        <w:spacing w:after="0" w:line="240" w:lineRule="auto"/>
        <w:ind w:firstLine="709"/>
        <w:contextualSpacing/>
        <w:jc w:val="both"/>
        <w:rPr>
          <w:rFonts w:ascii="Times New Roman" w:hAnsi="Times New Roman"/>
          <w:sz w:val="28"/>
          <w:szCs w:val="28"/>
        </w:rPr>
      </w:pPr>
    </w:p>
    <w:p w:rsidR="000604C2" w:rsidRDefault="000604C2" w:rsidP="005C3A8A">
      <w:pPr>
        <w:tabs>
          <w:tab w:val="left" w:pos="1134"/>
        </w:tabs>
        <w:spacing w:after="0" w:line="240" w:lineRule="auto"/>
        <w:ind w:firstLine="709"/>
        <w:contextualSpacing/>
        <w:jc w:val="both"/>
        <w:rPr>
          <w:rFonts w:ascii="Times New Roman" w:hAnsi="Times New Roman"/>
          <w:sz w:val="28"/>
          <w:szCs w:val="28"/>
        </w:rPr>
      </w:pPr>
    </w:p>
    <w:p w:rsidR="000604C2" w:rsidRDefault="000604C2" w:rsidP="005C3A8A">
      <w:pPr>
        <w:tabs>
          <w:tab w:val="left" w:pos="1134"/>
        </w:tabs>
        <w:spacing w:after="0" w:line="240" w:lineRule="auto"/>
        <w:ind w:firstLine="709"/>
        <w:contextualSpacing/>
        <w:jc w:val="both"/>
        <w:rPr>
          <w:rFonts w:ascii="Times New Roman" w:hAnsi="Times New Roman"/>
          <w:sz w:val="28"/>
          <w:szCs w:val="28"/>
        </w:rPr>
      </w:pPr>
    </w:p>
    <w:p w:rsidR="000604C2" w:rsidRDefault="000604C2" w:rsidP="005C3A8A">
      <w:pPr>
        <w:tabs>
          <w:tab w:val="left" w:pos="1134"/>
        </w:tabs>
        <w:spacing w:after="0" w:line="240" w:lineRule="auto"/>
        <w:ind w:firstLine="709"/>
        <w:contextualSpacing/>
        <w:jc w:val="both"/>
        <w:rPr>
          <w:rFonts w:ascii="Times New Roman" w:hAnsi="Times New Roman"/>
          <w:sz w:val="28"/>
          <w:szCs w:val="28"/>
        </w:rPr>
      </w:pPr>
    </w:p>
    <w:p w:rsidR="000604C2" w:rsidRDefault="000604C2" w:rsidP="005C3A8A">
      <w:pPr>
        <w:tabs>
          <w:tab w:val="left" w:pos="1134"/>
        </w:tabs>
        <w:spacing w:after="0" w:line="240" w:lineRule="auto"/>
        <w:ind w:firstLine="709"/>
        <w:contextualSpacing/>
        <w:jc w:val="both"/>
        <w:rPr>
          <w:rFonts w:ascii="Times New Roman" w:hAnsi="Times New Roman"/>
          <w:sz w:val="28"/>
          <w:szCs w:val="28"/>
        </w:rPr>
      </w:pPr>
    </w:p>
    <w:p w:rsidR="00482541" w:rsidRPr="00482541" w:rsidRDefault="00482541" w:rsidP="0048254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482541">
        <w:rPr>
          <w:rStyle w:val="fontstyle01"/>
          <w:color w:val="000000" w:themeColor="text1"/>
        </w:rPr>
        <w:lastRenderedPageBreak/>
        <w:t xml:space="preserve">3.6. </w:t>
      </w:r>
      <w:r w:rsidRPr="00482541">
        <w:rPr>
          <w:rFonts w:ascii="Times New Roman" w:hAnsi="Times New Roman" w:cs="Times New Roman"/>
          <w:b/>
          <w:color w:val="000000" w:themeColor="text1"/>
          <w:sz w:val="28"/>
          <w:szCs w:val="28"/>
        </w:rPr>
        <w:t>Подготовка ежегодного доклада о состоянии и развитии конкурентной среды на рынках товаров, работ и услуг субъекта Российской Федерации, подготовленного в соответствии с положениями Стандарта (далее – Доклад).</w:t>
      </w:r>
    </w:p>
    <w:p w:rsidR="00482541" w:rsidRDefault="00482541" w:rsidP="00482541">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482541" w:rsidRDefault="00482541" w:rsidP="00482541">
      <w:pPr>
        <w:autoSpaceDE w:val="0"/>
        <w:autoSpaceDN w:val="0"/>
        <w:adjustRightInd w:val="0"/>
        <w:spacing w:after="0" w:line="240" w:lineRule="auto"/>
        <w:ind w:firstLine="709"/>
        <w:jc w:val="both"/>
      </w:pPr>
      <w:r w:rsidRPr="00F70E91">
        <w:rPr>
          <w:rFonts w:ascii="Times New Roman" w:hAnsi="Times New Roman" w:cs="Times New Roman"/>
          <w:color w:val="000000"/>
          <w:sz w:val="28"/>
          <w:szCs w:val="28"/>
        </w:rPr>
        <w:t>Инфо</w:t>
      </w:r>
      <w:r>
        <w:rPr>
          <w:rFonts w:ascii="Times New Roman" w:hAnsi="Times New Roman" w:cs="Times New Roman"/>
          <w:color w:val="000000"/>
          <w:sz w:val="28"/>
          <w:szCs w:val="28"/>
        </w:rPr>
        <w:t>рмация о подготовленном Докладе</w:t>
      </w:r>
      <w:r w:rsidRPr="00F70E91">
        <w:rPr>
          <w:rFonts w:ascii="Times New Roman" w:hAnsi="Times New Roman" w:cs="Times New Roman"/>
          <w:color w:val="000000"/>
          <w:sz w:val="28"/>
          <w:szCs w:val="28"/>
        </w:rPr>
        <w:t xml:space="preserve"> с указанием ссылок на страницы в сети Интернет, где размещен Доклад за 201</w:t>
      </w:r>
      <w:r>
        <w:rPr>
          <w:rFonts w:ascii="Times New Roman" w:hAnsi="Times New Roman" w:cs="Times New Roman"/>
          <w:color w:val="000000"/>
          <w:sz w:val="28"/>
          <w:szCs w:val="28"/>
        </w:rPr>
        <w:t>8</w:t>
      </w:r>
      <w:r w:rsidRPr="00F70E91">
        <w:rPr>
          <w:rFonts w:ascii="Times New Roman" w:hAnsi="Times New Roman" w:cs="Times New Roman"/>
          <w:color w:val="000000"/>
          <w:sz w:val="28"/>
          <w:szCs w:val="28"/>
        </w:rPr>
        <w:t xml:space="preserve"> год, на официальном сайте Уполномоченного органа (официальный сайт департамента экономического развития Костромской области</w:t>
      </w:r>
      <w:r>
        <w:rPr>
          <w:rFonts w:ascii="Times New Roman" w:hAnsi="Times New Roman" w:cs="Times New Roman"/>
          <w:color w:val="000000"/>
          <w:sz w:val="28"/>
          <w:szCs w:val="28"/>
        </w:rPr>
        <w:t xml:space="preserve"> </w:t>
      </w:r>
      <w:r w:rsidRPr="00D423BD">
        <w:rPr>
          <w:rFonts w:ascii="Times New Roman" w:hAnsi="Times New Roman" w:cs="Times New Roman"/>
          <w:color w:val="000000"/>
          <w:sz w:val="28"/>
          <w:szCs w:val="28"/>
          <w:lang w:val="en-US"/>
        </w:rPr>
        <w:t>http</w:t>
      </w:r>
      <w:r w:rsidRPr="00D423BD">
        <w:rPr>
          <w:rFonts w:ascii="Times New Roman" w:hAnsi="Times New Roman" w:cs="Times New Roman"/>
          <w:color w:val="000000"/>
          <w:sz w:val="28"/>
          <w:szCs w:val="28"/>
        </w:rPr>
        <w:t>://</w:t>
      </w:r>
      <w:proofErr w:type="spellStart"/>
      <w:r w:rsidRPr="00D423BD">
        <w:rPr>
          <w:rFonts w:ascii="Times New Roman" w:hAnsi="Times New Roman" w:cs="Times New Roman"/>
          <w:color w:val="000000"/>
          <w:sz w:val="28"/>
          <w:szCs w:val="28"/>
          <w:lang w:val="en-US"/>
        </w:rPr>
        <w:t>dep</w:t>
      </w:r>
      <w:proofErr w:type="spellEnd"/>
      <w:r w:rsidRPr="00D423BD">
        <w:rPr>
          <w:rFonts w:ascii="Times New Roman" w:hAnsi="Times New Roman" w:cs="Times New Roman"/>
          <w:color w:val="000000"/>
          <w:sz w:val="28"/>
          <w:szCs w:val="28"/>
        </w:rPr>
        <w:t>-</w:t>
      </w:r>
      <w:r w:rsidRPr="00D423BD">
        <w:rPr>
          <w:rFonts w:ascii="Times New Roman" w:hAnsi="Times New Roman" w:cs="Times New Roman"/>
          <w:color w:val="000000"/>
          <w:sz w:val="28"/>
          <w:szCs w:val="28"/>
          <w:lang w:val="en-US"/>
        </w:rPr>
        <w:t>economy</w:t>
      </w:r>
      <w:r w:rsidRPr="00D423BD">
        <w:rPr>
          <w:rFonts w:ascii="Times New Roman" w:hAnsi="Times New Roman" w:cs="Times New Roman"/>
          <w:color w:val="000000"/>
          <w:sz w:val="28"/>
          <w:szCs w:val="28"/>
        </w:rPr>
        <w:t>44.</w:t>
      </w:r>
      <w:proofErr w:type="spellStart"/>
      <w:r w:rsidRPr="00D423BD">
        <w:rPr>
          <w:rFonts w:ascii="Times New Roman" w:hAnsi="Times New Roman" w:cs="Times New Roman"/>
          <w:color w:val="000000"/>
          <w:sz w:val="28"/>
          <w:szCs w:val="28"/>
          <w:lang w:val="en-US"/>
        </w:rPr>
        <w:t>ru</w:t>
      </w:r>
      <w:proofErr w:type="spellEnd"/>
      <w:r w:rsidRPr="00D423BD">
        <w:rPr>
          <w:rFonts w:ascii="Times New Roman" w:hAnsi="Times New Roman" w:cs="Times New Roman"/>
          <w:color w:val="000000"/>
          <w:sz w:val="28"/>
          <w:szCs w:val="28"/>
        </w:rPr>
        <w:t>/</w:t>
      </w:r>
      <w:r w:rsidRPr="00F70E91">
        <w:rPr>
          <w:rFonts w:ascii="Times New Roman" w:hAnsi="Times New Roman" w:cs="Times New Roman"/>
          <w:color w:val="000000"/>
          <w:sz w:val="28"/>
          <w:szCs w:val="28"/>
        </w:rPr>
        <w:t xml:space="preserve">) и </w:t>
      </w:r>
      <w:proofErr w:type="spellStart"/>
      <w:r w:rsidRPr="00F70E91">
        <w:rPr>
          <w:rFonts w:ascii="Times New Roman" w:hAnsi="Times New Roman" w:cs="Times New Roman"/>
          <w:color w:val="000000"/>
          <w:sz w:val="28"/>
          <w:szCs w:val="28"/>
        </w:rPr>
        <w:t>интернет-портале</w:t>
      </w:r>
      <w:proofErr w:type="spellEnd"/>
      <w:r w:rsidRPr="00F70E91">
        <w:rPr>
          <w:rFonts w:ascii="Times New Roman" w:hAnsi="Times New Roman" w:cs="Times New Roman"/>
          <w:color w:val="000000"/>
          <w:sz w:val="28"/>
          <w:szCs w:val="28"/>
        </w:rPr>
        <w:t xml:space="preserve"> об инвестиционной деятельности в субъекте (инвест</w:t>
      </w:r>
      <w:r>
        <w:rPr>
          <w:rFonts w:ascii="Times New Roman" w:hAnsi="Times New Roman" w:cs="Times New Roman"/>
          <w:color w:val="000000"/>
          <w:sz w:val="28"/>
          <w:szCs w:val="28"/>
        </w:rPr>
        <w:t xml:space="preserve">иционный </w:t>
      </w:r>
      <w:r w:rsidRPr="00F70E91">
        <w:rPr>
          <w:rFonts w:ascii="Times New Roman" w:hAnsi="Times New Roman" w:cs="Times New Roman"/>
          <w:color w:val="000000"/>
          <w:sz w:val="28"/>
          <w:szCs w:val="28"/>
        </w:rPr>
        <w:t>портал Костромской области</w:t>
      </w:r>
      <w:r w:rsidRPr="004D58A0">
        <w:rPr>
          <w:rFonts w:ascii="Times New Roman" w:hAnsi="Times New Roman" w:cs="Times New Roman"/>
          <w:color w:val="000000"/>
          <w:sz w:val="28"/>
          <w:szCs w:val="28"/>
        </w:rPr>
        <w:t xml:space="preserve"> </w:t>
      </w:r>
      <w:r w:rsidRPr="008E5306">
        <w:rPr>
          <w:rFonts w:ascii="Times New Roman" w:hAnsi="Times New Roman" w:cs="Times New Roman"/>
          <w:color w:val="000000"/>
          <w:sz w:val="28"/>
          <w:szCs w:val="28"/>
          <w:lang w:val="en-US"/>
        </w:rPr>
        <w:t>http</w:t>
      </w:r>
      <w:r w:rsidRPr="00C4271F">
        <w:rPr>
          <w:rFonts w:ascii="Times New Roman" w:hAnsi="Times New Roman" w:cs="Times New Roman"/>
          <w:color w:val="000000"/>
          <w:sz w:val="28"/>
          <w:szCs w:val="28"/>
        </w:rPr>
        <w:t>://</w:t>
      </w:r>
      <w:proofErr w:type="spellStart"/>
      <w:r w:rsidRPr="008E5306">
        <w:rPr>
          <w:rFonts w:ascii="Times New Roman" w:hAnsi="Times New Roman" w:cs="Times New Roman"/>
          <w:color w:val="000000"/>
          <w:sz w:val="28"/>
          <w:szCs w:val="28"/>
          <w:lang w:val="en-US"/>
        </w:rPr>
        <w:t>investkostroma</w:t>
      </w:r>
      <w:proofErr w:type="spellEnd"/>
      <w:r w:rsidRPr="00C4271F">
        <w:rPr>
          <w:rFonts w:ascii="Times New Roman" w:hAnsi="Times New Roman" w:cs="Times New Roman"/>
          <w:color w:val="000000"/>
          <w:sz w:val="28"/>
          <w:szCs w:val="28"/>
        </w:rPr>
        <w:t>.</w:t>
      </w:r>
      <w:proofErr w:type="spellStart"/>
      <w:r w:rsidRPr="008E5306">
        <w:rPr>
          <w:rFonts w:ascii="Times New Roman" w:hAnsi="Times New Roman" w:cs="Times New Roman"/>
          <w:color w:val="000000"/>
          <w:sz w:val="28"/>
          <w:szCs w:val="28"/>
          <w:lang w:val="en-US"/>
        </w:rPr>
        <w:t>ru</w:t>
      </w:r>
      <w:proofErr w:type="spellEnd"/>
      <w:r w:rsidRPr="00C4271F">
        <w:rPr>
          <w:rFonts w:ascii="Times New Roman" w:hAnsi="Times New Roman" w:cs="Times New Roman"/>
          <w:color w:val="000000"/>
          <w:sz w:val="28"/>
          <w:szCs w:val="28"/>
        </w:rPr>
        <w:t>/</w:t>
      </w:r>
      <w:r w:rsidRPr="00F70E91">
        <w:rPr>
          <w:rFonts w:ascii="Times New Roman" w:hAnsi="Times New Roman" w:cs="Times New Roman"/>
          <w:color w:val="000000"/>
          <w:sz w:val="28"/>
          <w:szCs w:val="28"/>
        </w:rPr>
        <w:t xml:space="preserve">) будет представлена в сопроводительном письме в ФАС России, Минэкономразвития России, АНО «Агентство стратегических инициатив по продвижению </w:t>
      </w:r>
      <w:r>
        <w:rPr>
          <w:rFonts w:ascii="Times New Roman" w:hAnsi="Times New Roman" w:cs="Times New Roman"/>
          <w:color w:val="000000"/>
          <w:sz w:val="28"/>
          <w:szCs w:val="28"/>
        </w:rPr>
        <w:t>новых проектов»,</w:t>
      </w:r>
      <w:r w:rsidRPr="004D58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Центральный банк Российской Федерации</w:t>
      </w:r>
      <w:r w:rsidRPr="00F70E91">
        <w:rPr>
          <w:rFonts w:ascii="Times New Roman" w:hAnsi="Times New Roman" w:cs="Times New Roman"/>
          <w:color w:val="000000"/>
          <w:sz w:val="28"/>
          <w:szCs w:val="28"/>
        </w:rPr>
        <w:t>.</w:t>
      </w:r>
    </w:p>
    <w:p w:rsidR="00B30345" w:rsidRDefault="00B30345" w:rsidP="005C3A8A">
      <w:pPr>
        <w:tabs>
          <w:tab w:val="left" w:pos="1134"/>
        </w:tabs>
        <w:spacing w:after="0" w:line="240" w:lineRule="auto"/>
        <w:ind w:firstLine="709"/>
        <w:contextualSpacing/>
        <w:jc w:val="both"/>
        <w:rPr>
          <w:rFonts w:ascii="Times New Roman" w:hAnsi="Times New Roman"/>
          <w:sz w:val="28"/>
          <w:szCs w:val="28"/>
        </w:rPr>
      </w:pPr>
    </w:p>
    <w:p w:rsidR="00482541" w:rsidRPr="001449E2" w:rsidRDefault="00482541" w:rsidP="00482541">
      <w:pPr>
        <w:spacing w:after="0" w:line="240" w:lineRule="auto"/>
        <w:ind w:firstLine="709"/>
        <w:contextualSpacing/>
        <w:jc w:val="both"/>
        <w:rPr>
          <w:rStyle w:val="fontstyle01"/>
          <w:color w:val="000000" w:themeColor="text1"/>
        </w:rPr>
      </w:pPr>
      <w:r w:rsidRPr="001449E2">
        <w:rPr>
          <w:rStyle w:val="fontstyle01"/>
          <w:color w:val="000000" w:themeColor="text1"/>
        </w:rPr>
        <w:t>3.7. Создание и реализация механизмов общественного контроля за деятельностью субъектов естественных монополий.</w:t>
      </w:r>
    </w:p>
    <w:p w:rsidR="00482541" w:rsidRPr="001449E2" w:rsidRDefault="00482541" w:rsidP="00482541">
      <w:pPr>
        <w:spacing w:after="0" w:line="240" w:lineRule="auto"/>
        <w:contextualSpacing/>
        <w:jc w:val="both"/>
        <w:rPr>
          <w:rStyle w:val="fontstyle01"/>
          <w:color w:val="000000" w:themeColor="text1"/>
        </w:rPr>
      </w:pPr>
    </w:p>
    <w:p w:rsidR="00482541" w:rsidRPr="001449E2" w:rsidRDefault="00482541" w:rsidP="00482541">
      <w:pPr>
        <w:spacing w:after="0" w:line="240" w:lineRule="auto"/>
        <w:ind w:firstLine="709"/>
        <w:contextualSpacing/>
        <w:jc w:val="both"/>
        <w:rPr>
          <w:rStyle w:val="fontstyle01"/>
          <w:color w:val="000000" w:themeColor="text1"/>
        </w:rPr>
      </w:pPr>
      <w:r w:rsidRPr="001449E2">
        <w:rPr>
          <w:rStyle w:val="fontstyle01"/>
          <w:color w:val="000000" w:themeColor="text1"/>
        </w:rPr>
        <w:t>3.7.1. Сведения о наличии межотраслевого совета потребителей при высшем должностном лице субъекта Российской Федерации.</w:t>
      </w:r>
    </w:p>
    <w:p w:rsidR="00482541" w:rsidRPr="001449E2" w:rsidRDefault="00482541" w:rsidP="00482541">
      <w:pPr>
        <w:spacing w:after="0" w:line="240" w:lineRule="auto"/>
        <w:ind w:firstLine="709"/>
        <w:contextualSpacing/>
        <w:jc w:val="both"/>
        <w:rPr>
          <w:rStyle w:val="fontstyle01"/>
          <w:color w:val="000000" w:themeColor="text1"/>
          <w:sz w:val="16"/>
        </w:rPr>
      </w:pP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 xml:space="preserve">В настоящее время Правительством Российской Федерации последовательно создаются и реализуются механизмы общественного контроля за деятельностью субъектов естественных монополий с участием потребителей. </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С этой целью постановлением губернатора Костром</w:t>
      </w:r>
      <w:r>
        <w:rPr>
          <w:rFonts w:ascii="Times New Roman" w:hAnsi="Times New Roman" w:cs="Times New Roman"/>
          <w:sz w:val="28"/>
          <w:szCs w:val="28"/>
        </w:rPr>
        <w:t>ской области от 28 </w:t>
      </w:r>
      <w:r w:rsidRPr="00300645">
        <w:rPr>
          <w:rFonts w:ascii="Times New Roman" w:hAnsi="Times New Roman" w:cs="Times New Roman"/>
          <w:sz w:val="28"/>
          <w:szCs w:val="28"/>
        </w:rPr>
        <w:t>августа 2014 года № 167 создан Межотраслевой совет потребителей по вопросам деятельности субъектов естественных монополий при губернаторе Костромской области. Совет является постоянно действующим совещательно - консультативным органом.</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 xml:space="preserve">Состав Совета сформирован в количестве 24 человек. В его состав вошли представители крупных потребителей электроэнергии, Общественной палаты, общественных, ветеранских организаций и партийных объединений. Члены Совета распределены по отраслям экономики: электроэнергетика, транспорт, жилищно-коммунальный комплекс. </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 xml:space="preserve">Основной задачей Совета является участие в рассмотрении тарифных заявок субъектов естественных монополий, оценка инвестиционных программ с точки зрения целесообразности и обоснованности строительства конкретных объектов, схем территориального планирования и т.д. </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В 2018 году проведено 2 заседания Межотраслевого совета потребителей по вопросам деятельности субъектов естественных монополий при губернаторе Костромской области, на которых рассмотрена деятельность 4 предприятий:</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00645">
        <w:rPr>
          <w:rFonts w:ascii="Times New Roman" w:hAnsi="Times New Roman" w:cs="Times New Roman"/>
          <w:sz w:val="28"/>
          <w:szCs w:val="28"/>
        </w:rPr>
        <w:t xml:space="preserve">1. Рассмотрены результаты </w:t>
      </w:r>
      <w:r w:rsidRPr="00300645">
        <w:rPr>
          <w:rFonts w:ascii="Times New Roman" w:hAnsi="Times New Roman" w:cs="Times New Roman"/>
          <w:bCs/>
          <w:sz w:val="28"/>
          <w:szCs w:val="28"/>
        </w:rPr>
        <w:t xml:space="preserve">выполнения дорожной карты «Обеспечение доступа энергетической инфраструктуры на территории Костромской </w:t>
      </w:r>
      <w:r w:rsidRPr="00300645">
        <w:rPr>
          <w:rFonts w:ascii="Times New Roman" w:hAnsi="Times New Roman" w:cs="Times New Roman"/>
          <w:bCs/>
          <w:sz w:val="28"/>
          <w:szCs w:val="28"/>
        </w:rPr>
        <w:lastRenderedPageBreak/>
        <w:t>области» ПАО «МРСК Центра» - «</w:t>
      </w:r>
      <w:proofErr w:type="spellStart"/>
      <w:r w:rsidRPr="00300645">
        <w:rPr>
          <w:rFonts w:ascii="Times New Roman" w:hAnsi="Times New Roman" w:cs="Times New Roman"/>
          <w:bCs/>
          <w:sz w:val="28"/>
          <w:szCs w:val="28"/>
        </w:rPr>
        <w:t>Костромаэнерго</w:t>
      </w:r>
      <w:proofErr w:type="spellEnd"/>
      <w:r w:rsidRPr="00300645">
        <w:rPr>
          <w:rFonts w:ascii="Times New Roman" w:hAnsi="Times New Roman" w:cs="Times New Roman"/>
          <w:bCs/>
          <w:sz w:val="28"/>
          <w:szCs w:val="28"/>
        </w:rPr>
        <w:t>» за 2017 год.</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Филиалу ПАО «МРСК Центра» - «</w:t>
      </w:r>
      <w:proofErr w:type="spellStart"/>
      <w:r w:rsidRPr="00300645">
        <w:rPr>
          <w:rFonts w:ascii="Times New Roman" w:hAnsi="Times New Roman" w:cs="Times New Roman"/>
          <w:sz w:val="28"/>
          <w:szCs w:val="28"/>
        </w:rPr>
        <w:t>Костромаэнерго</w:t>
      </w:r>
      <w:proofErr w:type="spellEnd"/>
      <w:r w:rsidRPr="00300645">
        <w:rPr>
          <w:rFonts w:ascii="Times New Roman" w:hAnsi="Times New Roman" w:cs="Times New Roman"/>
          <w:sz w:val="28"/>
          <w:szCs w:val="28"/>
        </w:rPr>
        <w:t xml:space="preserve">» рекомендовано совместно с ПАО «Костромская сбытовая компания» ускорить подписание соглашений о взаимодействии сетевых и </w:t>
      </w:r>
      <w:proofErr w:type="spellStart"/>
      <w:r w:rsidRPr="00300645">
        <w:rPr>
          <w:rFonts w:ascii="Times New Roman" w:hAnsi="Times New Roman" w:cs="Times New Roman"/>
          <w:sz w:val="28"/>
          <w:szCs w:val="28"/>
        </w:rPr>
        <w:t>энергосбытовых</w:t>
      </w:r>
      <w:proofErr w:type="spellEnd"/>
      <w:r w:rsidRPr="00300645">
        <w:rPr>
          <w:rFonts w:ascii="Times New Roman" w:hAnsi="Times New Roman" w:cs="Times New Roman"/>
          <w:sz w:val="28"/>
          <w:szCs w:val="28"/>
        </w:rPr>
        <w:t xml:space="preserve"> организаций Костромской области в рамках заключения заявителями договоров энергоснабжения параллельно процедуре технологического присоединения; рассмотреть возможность сокращения сроков согласования проектной документации с учетом обеспечения доступа сетевой организации к генеральному плану застройки в системе координат МСК-144, разработки регламента рассмотрения проектно-сметной документации управлением архитектуры и градостроительства г. Костромы и согласования проектно-сметной документации по принципу «одного окна».</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2. Рассмотрен вопрос о реализации концессионных соглашений в сфере водоснабжения и водоотведения ООО «</w:t>
      </w:r>
      <w:proofErr w:type="spellStart"/>
      <w:r w:rsidRPr="00300645">
        <w:rPr>
          <w:rFonts w:ascii="Times New Roman" w:hAnsi="Times New Roman" w:cs="Times New Roman"/>
          <w:sz w:val="28"/>
          <w:szCs w:val="28"/>
        </w:rPr>
        <w:t>Водоканалсервис</w:t>
      </w:r>
      <w:proofErr w:type="spellEnd"/>
      <w:r w:rsidRPr="00300645">
        <w:rPr>
          <w:rFonts w:ascii="Times New Roman" w:hAnsi="Times New Roman" w:cs="Times New Roman"/>
          <w:sz w:val="28"/>
          <w:szCs w:val="28"/>
        </w:rPr>
        <w:t>» за 2017 год.</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ООО «</w:t>
      </w:r>
      <w:proofErr w:type="spellStart"/>
      <w:r w:rsidRPr="00300645">
        <w:rPr>
          <w:rFonts w:ascii="Times New Roman" w:hAnsi="Times New Roman" w:cs="Times New Roman"/>
          <w:sz w:val="28"/>
          <w:szCs w:val="28"/>
        </w:rPr>
        <w:t>Водоканалсервис</w:t>
      </w:r>
      <w:proofErr w:type="spellEnd"/>
      <w:r w:rsidRPr="00300645">
        <w:rPr>
          <w:rFonts w:ascii="Times New Roman" w:hAnsi="Times New Roman" w:cs="Times New Roman"/>
          <w:sz w:val="28"/>
          <w:szCs w:val="28"/>
        </w:rPr>
        <w:t xml:space="preserve">» рекомендовано продолжить работу по снижению технологических потерь при транспортировке воды по сетям водоснабжения и по оптимизации текущих расходов по регулируемым видам деятельности, а также доработать инвестиционную программу в сфере водоснабжения и водоотведения для Галичского представительства, разработать и утвердить инвестиционные программы для </w:t>
      </w:r>
      <w:proofErr w:type="spellStart"/>
      <w:r w:rsidRPr="00300645">
        <w:rPr>
          <w:rFonts w:ascii="Times New Roman" w:hAnsi="Times New Roman" w:cs="Times New Roman"/>
          <w:sz w:val="28"/>
          <w:szCs w:val="28"/>
        </w:rPr>
        <w:t>Нерехтского</w:t>
      </w:r>
      <w:proofErr w:type="spellEnd"/>
      <w:r w:rsidRPr="00300645">
        <w:rPr>
          <w:rFonts w:ascii="Times New Roman" w:hAnsi="Times New Roman" w:cs="Times New Roman"/>
          <w:sz w:val="28"/>
          <w:szCs w:val="28"/>
        </w:rPr>
        <w:t xml:space="preserve"> и </w:t>
      </w:r>
      <w:proofErr w:type="spellStart"/>
      <w:r w:rsidRPr="00300645">
        <w:rPr>
          <w:rFonts w:ascii="Times New Roman" w:hAnsi="Times New Roman" w:cs="Times New Roman"/>
          <w:sz w:val="28"/>
          <w:szCs w:val="28"/>
        </w:rPr>
        <w:t>Шарьинского</w:t>
      </w:r>
      <w:proofErr w:type="spellEnd"/>
      <w:r w:rsidRPr="00300645">
        <w:rPr>
          <w:rFonts w:ascii="Times New Roman" w:hAnsi="Times New Roman" w:cs="Times New Roman"/>
          <w:sz w:val="28"/>
          <w:szCs w:val="28"/>
        </w:rPr>
        <w:t xml:space="preserve"> представительств. </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3. Рассмотрены результаты финансово-хозяйственной деятельности МУП города Костромы «</w:t>
      </w:r>
      <w:proofErr w:type="spellStart"/>
      <w:r w:rsidRPr="00300645">
        <w:rPr>
          <w:rFonts w:ascii="Times New Roman" w:hAnsi="Times New Roman" w:cs="Times New Roman"/>
          <w:sz w:val="28"/>
          <w:szCs w:val="28"/>
        </w:rPr>
        <w:t>Костромагорводоканал</w:t>
      </w:r>
      <w:proofErr w:type="spellEnd"/>
      <w:r w:rsidRPr="00300645">
        <w:rPr>
          <w:rFonts w:ascii="Times New Roman" w:hAnsi="Times New Roman" w:cs="Times New Roman"/>
          <w:sz w:val="28"/>
          <w:szCs w:val="28"/>
        </w:rPr>
        <w:t>» за 2017 год и 9 месяцев 2018 года.</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МУП г. Костромы «</w:t>
      </w:r>
      <w:proofErr w:type="spellStart"/>
      <w:r w:rsidRPr="00300645">
        <w:rPr>
          <w:rFonts w:ascii="Times New Roman" w:hAnsi="Times New Roman" w:cs="Times New Roman"/>
          <w:sz w:val="28"/>
          <w:szCs w:val="28"/>
        </w:rPr>
        <w:t>Костромагорводоканал</w:t>
      </w:r>
      <w:proofErr w:type="spellEnd"/>
      <w:r w:rsidRPr="00300645">
        <w:rPr>
          <w:rFonts w:ascii="Times New Roman" w:hAnsi="Times New Roman" w:cs="Times New Roman"/>
          <w:sz w:val="28"/>
          <w:szCs w:val="28"/>
        </w:rPr>
        <w:t>» рекомендовано обеспечить выполнение плана мероприятий по ремонту и реконструкции объектов систем водоснабжения и водоотведения, предусмотренных планом развития на 2019 год.</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 xml:space="preserve">4. Подведены итоги выполнения инвестиционной </w:t>
      </w:r>
      <w:r w:rsidRPr="00300645">
        <w:rPr>
          <w:rFonts w:ascii="Times New Roman" w:hAnsi="Times New Roman" w:cs="Times New Roman"/>
          <w:bCs/>
          <w:sz w:val="28"/>
          <w:szCs w:val="28"/>
        </w:rPr>
        <w:t>программ</w:t>
      </w:r>
      <w:proofErr w:type="gramStart"/>
      <w:r w:rsidRPr="00300645">
        <w:rPr>
          <w:rFonts w:ascii="Times New Roman" w:hAnsi="Times New Roman" w:cs="Times New Roman"/>
          <w:bCs/>
          <w:sz w:val="28"/>
          <w:szCs w:val="28"/>
        </w:rPr>
        <w:t xml:space="preserve">ы </w:t>
      </w:r>
      <w:r w:rsidR="00F7715B">
        <w:rPr>
          <w:rFonts w:ascii="Times New Roman" w:hAnsi="Times New Roman" w:cs="Times New Roman"/>
          <w:bCs/>
          <w:sz w:val="28"/>
          <w:szCs w:val="28"/>
        </w:rPr>
        <w:t xml:space="preserve">                    </w:t>
      </w:r>
      <w:r w:rsidRPr="00300645">
        <w:rPr>
          <w:rFonts w:ascii="Times New Roman" w:hAnsi="Times New Roman" w:cs="Times New Roman"/>
          <w:bCs/>
          <w:sz w:val="28"/>
          <w:szCs w:val="28"/>
        </w:rPr>
        <w:t>ООО</w:t>
      </w:r>
      <w:proofErr w:type="gramEnd"/>
      <w:r w:rsidRPr="00300645">
        <w:rPr>
          <w:rFonts w:ascii="Times New Roman" w:hAnsi="Times New Roman" w:cs="Times New Roman"/>
          <w:bCs/>
          <w:sz w:val="28"/>
          <w:szCs w:val="28"/>
        </w:rPr>
        <w:t xml:space="preserve"> «</w:t>
      </w:r>
      <w:proofErr w:type="spellStart"/>
      <w:r w:rsidRPr="00300645">
        <w:rPr>
          <w:rFonts w:ascii="Times New Roman" w:hAnsi="Times New Roman" w:cs="Times New Roman"/>
          <w:bCs/>
          <w:sz w:val="28"/>
          <w:szCs w:val="28"/>
        </w:rPr>
        <w:t>Энергосервис</w:t>
      </w:r>
      <w:proofErr w:type="spellEnd"/>
      <w:r w:rsidRPr="00300645">
        <w:rPr>
          <w:rFonts w:ascii="Times New Roman" w:hAnsi="Times New Roman" w:cs="Times New Roman"/>
          <w:bCs/>
          <w:sz w:val="28"/>
          <w:szCs w:val="28"/>
        </w:rPr>
        <w:t>» за 2017 год и 9 месяцев 2018 года.</w:t>
      </w:r>
      <w:r w:rsidRPr="00300645">
        <w:rPr>
          <w:rFonts w:ascii="Times New Roman" w:hAnsi="Times New Roman" w:cs="Times New Roman"/>
          <w:sz w:val="28"/>
          <w:szCs w:val="28"/>
        </w:rPr>
        <w:t xml:space="preserve"> </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ООО «</w:t>
      </w:r>
      <w:proofErr w:type="spellStart"/>
      <w:r w:rsidRPr="00300645">
        <w:rPr>
          <w:rFonts w:ascii="Times New Roman" w:hAnsi="Times New Roman" w:cs="Times New Roman"/>
          <w:sz w:val="28"/>
          <w:szCs w:val="28"/>
        </w:rPr>
        <w:t>Энергосервис</w:t>
      </w:r>
      <w:proofErr w:type="spellEnd"/>
      <w:r w:rsidRPr="00300645">
        <w:rPr>
          <w:rFonts w:ascii="Times New Roman" w:hAnsi="Times New Roman" w:cs="Times New Roman"/>
          <w:sz w:val="28"/>
          <w:szCs w:val="28"/>
        </w:rPr>
        <w:t xml:space="preserve">» рекомендовано </w:t>
      </w:r>
      <w:r w:rsidRPr="00300645">
        <w:rPr>
          <w:rFonts w:ascii="Times New Roman" w:hAnsi="Times New Roman" w:cs="Times New Roman"/>
          <w:bCs/>
          <w:sz w:val="28"/>
          <w:szCs w:val="28"/>
        </w:rPr>
        <w:t>разработать и утвердить инвестиционную программу  на 2020-2024 гг.</w:t>
      </w:r>
    </w:p>
    <w:p w:rsidR="00482541" w:rsidRPr="00300645" w:rsidRDefault="00482541" w:rsidP="004825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645">
        <w:rPr>
          <w:rFonts w:ascii="Times New Roman" w:hAnsi="Times New Roman" w:cs="Times New Roman"/>
          <w:sz w:val="28"/>
          <w:szCs w:val="28"/>
        </w:rPr>
        <w:t xml:space="preserve">Информация о деятельности Межотраслевого совета потребителей по вопросам деятельности субъектов естественных монополий при губернаторе Костромской области размещается на официальных сайтах администрации Костромской области в разделе «Власть и общество» http://region.kostroma.ru и департамента государственного регулирования цен и тарифов Костромской области </w:t>
      </w:r>
      <w:hyperlink r:id="rId44" w:history="1">
        <w:r w:rsidRPr="00300645">
          <w:rPr>
            <w:rFonts w:ascii="Times New Roman" w:hAnsi="Times New Roman" w:cs="Times New Roman"/>
            <w:sz w:val="28"/>
            <w:szCs w:val="28"/>
          </w:rPr>
          <w:t>http://www.tariff44.ru</w:t>
        </w:r>
      </w:hyperlink>
      <w:r w:rsidRPr="00300645">
        <w:rPr>
          <w:rFonts w:ascii="Times New Roman" w:hAnsi="Times New Roman" w:cs="Times New Roman"/>
          <w:sz w:val="28"/>
          <w:szCs w:val="28"/>
        </w:rPr>
        <w:t xml:space="preserve">, а также ежеквартально направляется в департамент Правительства РФ по формированию системы «Открытое правительство». </w:t>
      </w:r>
    </w:p>
    <w:p w:rsidR="00482541" w:rsidRDefault="00482541" w:rsidP="00482541">
      <w:pPr>
        <w:widowControl w:val="0"/>
        <w:tabs>
          <w:tab w:val="left" w:pos="993"/>
        </w:tabs>
        <w:autoSpaceDE w:val="0"/>
        <w:autoSpaceDN w:val="0"/>
        <w:adjustRightInd w:val="0"/>
        <w:spacing w:after="0" w:line="228" w:lineRule="auto"/>
        <w:ind w:firstLine="709"/>
        <w:jc w:val="both"/>
        <w:rPr>
          <w:rFonts w:ascii="Times New Roman" w:hAnsi="Times New Roman" w:cs="Times New Roman"/>
          <w:sz w:val="28"/>
          <w:szCs w:val="28"/>
        </w:rPr>
      </w:pPr>
    </w:p>
    <w:p w:rsidR="00880038" w:rsidRDefault="00880038" w:rsidP="00482541">
      <w:pPr>
        <w:widowControl w:val="0"/>
        <w:tabs>
          <w:tab w:val="left" w:pos="993"/>
        </w:tabs>
        <w:autoSpaceDE w:val="0"/>
        <w:autoSpaceDN w:val="0"/>
        <w:adjustRightInd w:val="0"/>
        <w:spacing w:after="0" w:line="228" w:lineRule="auto"/>
        <w:ind w:firstLine="709"/>
        <w:jc w:val="both"/>
        <w:rPr>
          <w:rFonts w:ascii="Times New Roman" w:hAnsi="Times New Roman" w:cs="Times New Roman"/>
          <w:sz w:val="28"/>
          <w:szCs w:val="28"/>
        </w:rPr>
      </w:pPr>
    </w:p>
    <w:p w:rsidR="000604C2" w:rsidRPr="00C542F5" w:rsidRDefault="000604C2" w:rsidP="00482541">
      <w:pPr>
        <w:widowControl w:val="0"/>
        <w:tabs>
          <w:tab w:val="left" w:pos="993"/>
        </w:tabs>
        <w:autoSpaceDE w:val="0"/>
        <w:autoSpaceDN w:val="0"/>
        <w:adjustRightInd w:val="0"/>
        <w:spacing w:after="0" w:line="228" w:lineRule="auto"/>
        <w:ind w:firstLine="709"/>
        <w:jc w:val="both"/>
        <w:rPr>
          <w:rFonts w:ascii="Times New Roman" w:hAnsi="Times New Roman" w:cs="Times New Roman"/>
          <w:sz w:val="28"/>
          <w:szCs w:val="28"/>
        </w:rPr>
      </w:pPr>
    </w:p>
    <w:p w:rsidR="00482541" w:rsidRDefault="00482541" w:rsidP="00482541">
      <w:pPr>
        <w:autoSpaceDE w:val="0"/>
        <w:autoSpaceDN w:val="0"/>
        <w:adjustRightInd w:val="0"/>
        <w:spacing w:after="0" w:line="240" w:lineRule="auto"/>
        <w:ind w:firstLine="709"/>
        <w:jc w:val="both"/>
        <w:rPr>
          <w:rFonts w:ascii="Times New Roman" w:hAnsi="Times New Roman" w:cs="Times New Roman"/>
          <w:b/>
          <w:sz w:val="28"/>
          <w:szCs w:val="28"/>
        </w:rPr>
      </w:pPr>
      <w:r w:rsidRPr="00C542F5">
        <w:rPr>
          <w:rFonts w:ascii="Times New Roman" w:hAnsi="Times New Roman" w:cs="Times New Roman"/>
          <w:b/>
          <w:sz w:val="28"/>
          <w:szCs w:val="28"/>
        </w:rPr>
        <w:lastRenderedPageBreak/>
        <w:t xml:space="preserve">3.7.2. Внедрение и применение механизма технологического и ценового аудита инвестиционных проектов субъектов естественных монополий </w:t>
      </w:r>
    </w:p>
    <w:p w:rsidR="00482541" w:rsidRPr="006E1CF5" w:rsidRDefault="00482541" w:rsidP="00482541">
      <w:pPr>
        <w:autoSpaceDE w:val="0"/>
        <w:autoSpaceDN w:val="0"/>
        <w:adjustRightInd w:val="0"/>
        <w:spacing w:after="0" w:line="240" w:lineRule="auto"/>
        <w:ind w:firstLine="709"/>
        <w:jc w:val="both"/>
        <w:rPr>
          <w:rFonts w:ascii="Times New Roman" w:hAnsi="Times New Roman" w:cs="Times New Roman"/>
          <w:b/>
          <w:sz w:val="16"/>
          <w:szCs w:val="28"/>
        </w:rPr>
      </w:pPr>
    </w:p>
    <w:p w:rsidR="00482541" w:rsidRPr="00C542F5" w:rsidRDefault="00482541" w:rsidP="00482541">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C542F5">
        <w:rPr>
          <w:rFonts w:ascii="Times New Roman" w:hAnsi="Times New Roman" w:cs="Times New Roman"/>
          <w:sz w:val="28"/>
          <w:szCs w:val="28"/>
        </w:rPr>
        <w:t>В федеральном законодательстве отсутствуют требования о проведении технологического и ценового аудита инвестиционных программ</w:t>
      </w:r>
      <w:r>
        <w:rPr>
          <w:rFonts w:ascii="Times New Roman" w:hAnsi="Times New Roman" w:cs="Times New Roman"/>
          <w:sz w:val="28"/>
          <w:szCs w:val="28"/>
        </w:rPr>
        <w:t xml:space="preserve"> при принятии тарифных решений. В этой связи,</w:t>
      </w:r>
      <w:r w:rsidRPr="00C542F5">
        <w:rPr>
          <w:rFonts w:ascii="Times New Roman" w:hAnsi="Times New Roman" w:cs="Times New Roman"/>
          <w:sz w:val="28"/>
          <w:szCs w:val="28"/>
        </w:rPr>
        <w:t xml:space="preserve"> данные мероприятия в отношении инвестиционных программ для субъектов естественных монополий Кост</w:t>
      </w:r>
      <w:r>
        <w:rPr>
          <w:rFonts w:ascii="Times New Roman" w:hAnsi="Times New Roman" w:cs="Times New Roman"/>
          <w:sz w:val="28"/>
          <w:szCs w:val="28"/>
        </w:rPr>
        <w:t>ромской области не проводились.</w:t>
      </w:r>
    </w:p>
    <w:p w:rsidR="00480752" w:rsidRDefault="00480752" w:rsidP="00D3338E">
      <w:pPr>
        <w:spacing w:after="0" w:line="240" w:lineRule="auto"/>
        <w:ind w:firstLine="709"/>
        <w:contextualSpacing/>
        <w:jc w:val="both"/>
        <w:rPr>
          <w:rFonts w:ascii="Times New Roman" w:hAnsi="Times New Roman" w:cs="Times New Roman"/>
          <w:color w:val="000000"/>
          <w:sz w:val="28"/>
          <w:szCs w:val="28"/>
        </w:rPr>
      </w:pPr>
    </w:p>
    <w:p w:rsidR="00880038" w:rsidRPr="00880038" w:rsidRDefault="00880038" w:rsidP="00880038">
      <w:pPr>
        <w:spacing w:after="0" w:line="240" w:lineRule="auto"/>
        <w:ind w:firstLine="709"/>
        <w:contextualSpacing/>
        <w:jc w:val="both"/>
        <w:rPr>
          <w:rStyle w:val="fontstyle01"/>
          <w:color w:val="000000" w:themeColor="text1"/>
        </w:rPr>
      </w:pPr>
      <w:r w:rsidRPr="00880038">
        <w:rPr>
          <w:rStyle w:val="fontstyle01"/>
          <w:color w:val="000000" w:themeColor="text1"/>
        </w:rPr>
        <w:t>3.7.3. Повышение прозрачности деятельности субъектов естественных монополий в субъекте Российской Федерации</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16"/>
          <w:szCs w:val="28"/>
        </w:rPr>
      </w:pP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В соответствии с действующим федеральным законодательством субъекты естественных монополий, осуществляющие деятельность в сферах </w:t>
      </w:r>
      <w:proofErr w:type="spellStart"/>
      <w:r w:rsidRPr="00C026BA">
        <w:rPr>
          <w:rFonts w:ascii="Times New Roman" w:hAnsi="Times New Roman" w:cs="Times New Roman"/>
          <w:sz w:val="28"/>
          <w:szCs w:val="28"/>
        </w:rPr>
        <w:t>электро</w:t>
      </w:r>
      <w:proofErr w:type="spellEnd"/>
      <w:r w:rsidRPr="00C026BA">
        <w:rPr>
          <w:rFonts w:ascii="Times New Roman" w:hAnsi="Times New Roman" w:cs="Times New Roman"/>
          <w:sz w:val="28"/>
          <w:szCs w:val="28"/>
        </w:rPr>
        <w:t xml:space="preserve">-, </w:t>
      </w:r>
      <w:proofErr w:type="spellStart"/>
      <w:r w:rsidRPr="00C026BA">
        <w:rPr>
          <w:rFonts w:ascii="Times New Roman" w:hAnsi="Times New Roman" w:cs="Times New Roman"/>
          <w:sz w:val="28"/>
          <w:szCs w:val="28"/>
        </w:rPr>
        <w:t>газо</w:t>
      </w:r>
      <w:proofErr w:type="spellEnd"/>
      <w:r w:rsidRPr="00C026BA">
        <w:rPr>
          <w:rFonts w:ascii="Times New Roman" w:hAnsi="Times New Roman" w:cs="Times New Roman"/>
          <w:sz w:val="28"/>
          <w:szCs w:val="28"/>
        </w:rPr>
        <w:t>-, тепло-, водоснабжения и водоотведения, раскрывают информацию о своей деятельности на официальных сайтах организаций и органа исполнительной власти - департамента государственного регулирования цен и тарифов Костромской области (далее - департамент), а с октября 2018 года – на портале раскрытия информации Федеральной антимонопольной службы, что позволяет запустить ещё один эффективный механизм общественного контроля.</w:t>
      </w:r>
    </w:p>
    <w:p w:rsidR="00880038" w:rsidRPr="00C026BA" w:rsidRDefault="00880038" w:rsidP="00880038">
      <w:pPr>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 утвержденными Правительством Российской Федерации, путем ее опубликования в средствах массовой информации, включая сеть «Интернет», и предоставления информации на основании письменных запросов потребителей.</w:t>
      </w:r>
    </w:p>
    <w:p w:rsidR="00880038" w:rsidRPr="00C026BA" w:rsidRDefault="00880038" w:rsidP="00880038">
      <w:pPr>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Субъекты естественных монополий, оказывающие услуги по передаче электрической энергии, в соответствии со Стандартами раскрытия информации субъектами оптового и розничных рынков электрической энергии, утвержденными постановлением Пр</w:t>
      </w:r>
      <w:r>
        <w:rPr>
          <w:rFonts w:ascii="Times New Roman" w:hAnsi="Times New Roman" w:cs="Times New Roman"/>
          <w:sz w:val="28"/>
          <w:szCs w:val="28"/>
        </w:rPr>
        <w:t>авительства РФ от 21.01.2004  № </w:t>
      </w:r>
      <w:r w:rsidRPr="00C026BA">
        <w:rPr>
          <w:rFonts w:ascii="Times New Roman" w:hAnsi="Times New Roman" w:cs="Times New Roman"/>
          <w:sz w:val="28"/>
          <w:szCs w:val="28"/>
        </w:rPr>
        <w:t xml:space="preserve">24, публикуют на своих официальных сайтах </w:t>
      </w:r>
      <w:hyperlink r:id="rId45" w:history="1">
        <w:r w:rsidRPr="00C026BA">
          <w:rPr>
            <w:rStyle w:val="ac"/>
            <w:rFonts w:ascii="Times New Roman" w:hAnsi="Times New Roman" w:cs="Times New Roman"/>
            <w:sz w:val="28"/>
            <w:szCs w:val="28"/>
          </w:rPr>
          <w:t>http://www.tariff44.ru/srinfo/raskrsub/index.aspx</w:t>
        </w:r>
      </w:hyperlink>
      <w:r w:rsidRPr="00C026BA">
        <w:rPr>
          <w:rFonts w:ascii="Times New Roman" w:hAnsi="Times New Roman" w:cs="Times New Roman"/>
          <w:sz w:val="28"/>
          <w:szCs w:val="28"/>
        </w:rPr>
        <w:t>.</w:t>
      </w:r>
    </w:p>
    <w:p w:rsidR="00880038" w:rsidRPr="00C026BA" w:rsidRDefault="00880038" w:rsidP="00880038">
      <w:pPr>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Субъекты естественных монополий, оказывающими услуги по транспортировке газа по трубопроводам, в соответствии со Стандартами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РФ от 29.10.2010 № 872, публикуют на своих официальных сайтах </w:t>
      </w:r>
      <w:hyperlink r:id="rId46" w:history="1">
        <w:r w:rsidRPr="00C026BA">
          <w:rPr>
            <w:rStyle w:val="ac"/>
            <w:rFonts w:ascii="Times New Roman" w:hAnsi="Times New Roman" w:cs="Times New Roman"/>
            <w:sz w:val="28"/>
            <w:szCs w:val="28"/>
          </w:rPr>
          <w:t>http://www.tariff44.ru/srinfo/gaztrub/index.aspx</w:t>
        </w:r>
      </w:hyperlink>
      <w:r w:rsidRPr="00C026BA">
        <w:rPr>
          <w:rFonts w:ascii="Times New Roman" w:hAnsi="Times New Roman" w:cs="Times New Roman"/>
          <w:sz w:val="28"/>
          <w:szCs w:val="28"/>
        </w:rPr>
        <w:t>.</w:t>
      </w:r>
    </w:p>
    <w:p w:rsidR="00880038" w:rsidRPr="00C026BA" w:rsidRDefault="00880038" w:rsidP="00880038">
      <w:pPr>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Субъекты естественных монополий, оказывающие услуги по передаче тепловой энергии, водоснабжения и водоотведения с использованием централизованных систем, обязаны опубликовывать информацию о своей деятельности на официальном сайте в сети «Интернет» органа </w:t>
      </w:r>
      <w:r w:rsidRPr="00C026BA">
        <w:rPr>
          <w:rFonts w:ascii="Times New Roman" w:hAnsi="Times New Roman" w:cs="Times New Roman"/>
          <w:sz w:val="28"/>
          <w:szCs w:val="28"/>
        </w:rPr>
        <w:lastRenderedPageBreak/>
        <w:t>исполнительной власти субъекта Российской Федерации в области государственного регулирования тарифов (департамента государственного регулирования цен и тарифов Костромской области). Во исполнение норм законодательства департаментом внедрен Портал публикации сведений, подлежащих свободному доступу, который отображается на официальном сайте департамента в разделе «Раскрытая информация по системе ЕИАС»</w:t>
      </w:r>
      <w:r>
        <w:rPr>
          <w:rFonts w:ascii="Times New Roman" w:hAnsi="Times New Roman" w:cs="Times New Roman"/>
          <w:sz w:val="28"/>
          <w:szCs w:val="28"/>
        </w:rPr>
        <w:t xml:space="preserve"> </w:t>
      </w:r>
      <w:r w:rsidRPr="00C026BA">
        <w:rPr>
          <w:rFonts w:ascii="Times New Roman" w:hAnsi="Times New Roman" w:cs="Times New Roman"/>
          <w:sz w:val="28"/>
          <w:szCs w:val="28"/>
        </w:rPr>
        <w:t>(</w:t>
      </w:r>
      <w:hyperlink r:id="rId47" w:history="1">
        <w:r w:rsidRPr="00C026BA">
          <w:rPr>
            <w:rStyle w:val="ac"/>
            <w:rFonts w:ascii="Times New Roman" w:hAnsi="Times New Roman" w:cs="Times New Roman"/>
            <w:sz w:val="28"/>
            <w:szCs w:val="28"/>
          </w:rPr>
          <w:t>https://ri.regportal-tariff.ru/Discl/PublicDisclosureInfo.aspx?reg=RU.1.44&amp;razdel=Plan&amp;sphere=TS&amp;year=2017</w:t>
        </w:r>
      </w:hyperlink>
      <w:r w:rsidRPr="00C026BA">
        <w:rPr>
          <w:rFonts w:ascii="Times New Roman" w:hAnsi="Times New Roman" w:cs="Times New Roman"/>
          <w:sz w:val="28"/>
          <w:szCs w:val="28"/>
        </w:rPr>
        <w:t>).</w:t>
      </w:r>
    </w:p>
    <w:p w:rsidR="00880038" w:rsidRPr="00C026BA" w:rsidRDefault="00880038" w:rsidP="00880038">
      <w:pPr>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Кроме того, с 05.10.2018 теплоснабжающие и теплосетевые организации, организации, осущест</w:t>
      </w:r>
      <w:r>
        <w:rPr>
          <w:rFonts w:ascii="Times New Roman" w:hAnsi="Times New Roman" w:cs="Times New Roman"/>
          <w:sz w:val="28"/>
          <w:szCs w:val="28"/>
        </w:rPr>
        <w:t>вляющие горячее водоснабжение с </w:t>
      </w:r>
      <w:r w:rsidRPr="00C026BA">
        <w:rPr>
          <w:rFonts w:ascii="Times New Roman" w:hAnsi="Times New Roman" w:cs="Times New Roman"/>
          <w:sz w:val="28"/>
          <w:szCs w:val="28"/>
        </w:rPr>
        <w:t>использованием закрытых систем горячего водоснабжения, холодное водоснабжение и (или) водоотведение, в соответствии со Стандартами раскрытия информации, утвержденными постановлениями Правительства от 17.01.2013 № 6 и от 05.07.2013 № 570,</w:t>
      </w:r>
      <w:r>
        <w:rPr>
          <w:rFonts w:ascii="Times New Roman" w:hAnsi="Times New Roman" w:cs="Times New Roman"/>
          <w:sz w:val="28"/>
          <w:szCs w:val="28"/>
        </w:rPr>
        <w:t xml:space="preserve"> обязаны размещать информацию в </w:t>
      </w:r>
      <w:r w:rsidRPr="00C026BA">
        <w:rPr>
          <w:rFonts w:ascii="Times New Roman" w:hAnsi="Times New Roman" w:cs="Times New Roman"/>
          <w:sz w:val="28"/>
          <w:szCs w:val="28"/>
        </w:rPr>
        <w:t>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w:t>
      </w:r>
      <w:hyperlink r:id="rId48" w:history="1">
        <w:r w:rsidRPr="004C1579">
          <w:rPr>
            <w:rStyle w:val="ac"/>
            <w:rFonts w:ascii="Times New Roman" w:hAnsi="Times New Roman" w:cs="Times New Roman"/>
            <w:sz w:val="28"/>
            <w:szCs w:val="28"/>
          </w:rPr>
          <w:t>http://ri.eias.ru/Map.aspx</w:t>
        </w:r>
      </w:hyperlink>
      <w:r>
        <w:rPr>
          <w:rFonts w:ascii="Times New Roman" w:hAnsi="Times New Roman" w:cs="Times New Roman"/>
          <w:sz w:val="28"/>
          <w:szCs w:val="28"/>
        </w:rPr>
        <w:t>)</w:t>
      </w:r>
      <w:r w:rsidRPr="00C026BA">
        <w:rPr>
          <w:rFonts w:ascii="Times New Roman" w:hAnsi="Times New Roman" w:cs="Times New Roman"/>
          <w:sz w:val="28"/>
          <w:szCs w:val="28"/>
        </w:rPr>
        <w:t>. Регулируемые организации размещают необходимую информацию в информационно-аналитической системе посредством передачи информации из региональной информационной системы, созданной департаментом.</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Департамент в рамках полномочий обеспечивает контроль в части соблюдения стандартов раскрытия информации субъектами естественных монополий посредством проведения плановых проверок и систематического наблюдения и анализа информации.</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Предоставленная информация проверяется на полноту и достоверность раскрываемой информации согласно постановлениям Правительства Российской Федерации:</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В 2018 году департаментом проведена работа в рамках контрольно-надзорной деятельности, в том числе:</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- 26 документарных проверок, по результатам которых в </w:t>
      </w:r>
      <w:r w:rsidR="00F7715B">
        <w:rPr>
          <w:rFonts w:ascii="Times New Roman" w:hAnsi="Times New Roman" w:cs="Times New Roman"/>
          <w:sz w:val="28"/>
          <w:szCs w:val="28"/>
        </w:rPr>
        <w:t xml:space="preserve">                               </w:t>
      </w:r>
      <w:r w:rsidRPr="00C026BA">
        <w:rPr>
          <w:rFonts w:ascii="Times New Roman" w:hAnsi="Times New Roman" w:cs="Times New Roman"/>
          <w:sz w:val="28"/>
          <w:szCs w:val="28"/>
        </w:rPr>
        <w:t xml:space="preserve">12 организациях выявлены нарушения законодательства по стандартам раскрытия информации. К административной ответственности по статьям 9.15 и 19.8.1 </w:t>
      </w:r>
      <w:proofErr w:type="spellStart"/>
      <w:r w:rsidRPr="00C026BA">
        <w:rPr>
          <w:rFonts w:ascii="Times New Roman" w:hAnsi="Times New Roman" w:cs="Times New Roman"/>
          <w:sz w:val="28"/>
          <w:szCs w:val="28"/>
        </w:rPr>
        <w:t>КоАП</w:t>
      </w:r>
      <w:proofErr w:type="spellEnd"/>
      <w:r w:rsidRPr="00C026BA">
        <w:rPr>
          <w:rFonts w:ascii="Times New Roman" w:hAnsi="Times New Roman" w:cs="Times New Roman"/>
          <w:sz w:val="28"/>
          <w:szCs w:val="28"/>
        </w:rPr>
        <w:t xml:space="preserve"> РФ привлечены 5 юридических лиц и 3 должностных лиц</w:t>
      </w:r>
      <w:r>
        <w:rPr>
          <w:rFonts w:ascii="Times New Roman" w:hAnsi="Times New Roman" w:cs="Times New Roman"/>
          <w:sz w:val="28"/>
          <w:szCs w:val="28"/>
        </w:rPr>
        <w:t>а</w:t>
      </w:r>
      <w:r w:rsidRPr="00C026BA">
        <w:rPr>
          <w:rFonts w:ascii="Times New Roman" w:hAnsi="Times New Roman" w:cs="Times New Roman"/>
          <w:sz w:val="28"/>
          <w:szCs w:val="28"/>
        </w:rPr>
        <w:t>.</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Юридическим лицам выданы предписания. 3 организации предписания не выполнили. За неисполнение предписаний к административной ответственности привлечены 2 юридических лица и 1 должностное лицо; </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 контрольные мероприятия в форме систематического наблюдения за исполнением обязательных требований по стандартам раскрытия информации в сферах теплоснабжения, водоснабжения, водоотведения в отношении полного перечня регулируемых организаций. </w:t>
      </w:r>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По результатам мероприятий выявлены нарушения в 19 организациях. Предприятиям выданы предписания об устранении нарушений </w:t>
      </w:r>
      <w:r w:rsidRPr="00C026BA">
        <w:rPr>
          <w:rFonts w:ascii="Times New Roman" w:hAnsi="Times New Roman" w:cs="Times New Roman"/>
          <w:sz w:val="28"/>
          <w:szCs w:val="28"/>
        </w:rPr>
        <w:lastRenderedPageBreak/>
        <w:t xml:space="preserve">законодательства. 13 организаций предписания не выполнили, по </w:t>
      </w:r>
      <w:r w:rsidR="00F7715B">
        <w:rPr>
          <w:rFonts w:ascii="Times New Roman" w:hAnsi="Times New Roman" w:cs="Times New Roman"/>
          <w:sz w:val="28"/>
          <w:szCs w:val="28"/>
        </w:rPr>
        <w:t xml:space="preserve">                              </w:t>
      </w:r>
      <w:r w:rsidRPr="00C026BA">
        <w:rPr>
          <w:rFonts w:ascii="Times New Roman" w:hAnsi="Times New Roman" w:cs="Times New Roman"/>
          <w:sz w:val="28"/>
          <w:szCs w:val="28"/>
        </w:rPr>
        <w:t xml:space="preserve">2 предписаниям срок исполнения наступает в 2019 году. </w:t>
      </w:r>
      <w:proofErr w:type="gramStart"/>
      <w:r w:rsidRPr="00C026BA">
        <w:rPr>
          <w:rFonts w:ascii="Times New Roman" w:hAnsi="Times New Roman" w:cs="Times New Roman"/>
          <w:sz w:val="28"/>
          <w:szCs w:val="28"/>
        </w:rPr>
        <w:t xml:space="preserve">За неисполнение предписаний к административной ответственности привлечены </w:t>
      </w:r>
      <w:r w:rsidR="00F7715B">
        <w:rPr>
          <w:rFonts w:ascii="Times New Roman" w:hAnsi="Times New Roman" w:cs="Times New Roman"/>
          <w:sz w:val="28"/>
          <w:szCs w:val="28"/>
        </w:rPr>
        <w:t xml:space="preserve">                                  </w:t>
      </w:r>
      <w:r w:rsidRPr="00C026BA">
        <w:rPr>
          <w:rFonts w:ascii="Times New Roman" w:hAnsi="Times New Roman" w:cs="Times New Roman"/>
          <w:sz w:val="28"/>
          <w:szCs w:val="28"/>
        </w:rPr>
        <w:t>6 юридических и 5 должностных лиц (с учетом мероприятий по контролю, проведенных в 2017 году).</w:t>
      </w:r>
      <w:proofErr w:type="gramEnd"/>
    </w:p>
    <w:p w:rsidR="00880038" w:rsidRPr="00C026BA" w:rsidRDefault="00880038" w:rsidP="008800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26BA">
        <w:rPr>
          <w:rFonts w:ascii="Times New Roman" w:hAnsi="Times New Roman" w:cs="Times New Roman"/>
          <w:sz w:val="28"/>
          <w:szCs w:val="28"/>
        </w:rPr>
        <w:t xml:space="preserve">По результатам всех контрольных мероприятий общая сумма наложенных штрафов составила 1180,0 тыс. </w:t>
      </w:r>
      <w:r w:rsidR="004D6011" w:rsidRPr="00C026BA">
        <w:rPr>
          <w:rFonts w:ascii="Times New Roman" w:hAnsi="Times New Roman" w:cs="Times New Roman"/>
          <w:sz w:val="28"/>
          <w:szCs w:val="28"/>
        </w:rPr>
        <w:t>руб.</w:t>
      </w:r>
      <w:r w:rsidRPr="00C026BA">
        <w:rPr>
          <w:rFonts w:ascii="Times New Roman" w:hAnsi="Times New Roman" w:cs="Times New Roman"/>
          <w:sz w:val="28"/>
          <w:szCs w:val="28"/>
        </w:rPr>
        <w:t xml:space="preserve"> – по надзору за соблюдением стандартов раскрытия информации.</w:t>
      </w:r>
    </w:p>
    <w:p w:rsidR="001449E2" w:rsidRPr="00B30345" w:rsidRDefault="001449E2" w:rsidP="00D3338E">
      <w:pPr>
        <w:spacing w:after="0" w:line="240" w:lineRule="auto"/>
        <w:ind w:firstLine="709"/>
        <w:contextualSpacing/>
        <w:jc w:val="both"/>
        <w:rPr>
          <w:rFonts w:ascii="Times New Roman" w:hAnsi="Times New Roman" w:cs="Times New Roman"/>
          <w:color w:val="000000"/>
          <w:sz w:val="28"/>
          <w:szCs w:val="28"/>
        </w:rPr>
      </w:pPr>
    </w:p>
    <w:p w:rsidR="004D6011" w:rsidRPr="004D6011" w:rsidRDefault="004D6011" w:rsidP="004D6011">
      <w:pPr>
        <w:spacing w:after="0" w:line="240" w:lineRule="auto"/>
        <w:contextualSpacing/>
        <w:jc w:val="both"/>
        <w:rPr>
          <w:rStyle w:val="fontstyle01"/>
          <w:color w:val="000000" w:themeColor="text1"/>
        </w:rPr>
      </w:pPr>
      <w:r w:rsidRPr="004D6011">
        <w:rPr>
          <w:rStyle w:val="fontstyle01"/>
          <w:color w:val="000000" w:themeColor="text1"/>
        </w:rPr>
        <w:t>Раздел 4. 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субъекте Российской Федерации.</w:t>
      </w:r>
    </w:p>
    <w:p w:rsidR="0022297D" w:rsidRDefault="0022297D">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pPr>
    </w:p>
    <w:p w:rsidR="004D6011" w:rsidRDefault="004D6011">
      <w:pPr>
        <w:rPr>
          <w:rFonts w:ascii="Times New Roman" w:hAnsi="Times New Roman" w:cs="Times New Roman"/>
          <w:sz w:val="28"/>
          <w:szCs w:val="28"/>
        </w:rPr>
        <w:sectPr w:rsidR="004D6011" w:rsidSect="000277D6">
          <w:headerReference w:type="default" r:id="rId49"/>
          <w:pgSz w:w="11906" w:h="16838"/>
          <w:pgMar w:top="1134" w:right="851" w:bottom="1021" w:left="1701" w:header="709" w:footer="709" w:gutter="0"/>
          <w:pgNumType w:start="1"/>
          <w:cols w:space="708"/>
          <w:titlePg/>
          <w:docGrid w:linePitch="360"/>
        </w:sectPr>
      </w:pPr>
    </w:p>
    <w:tbl>
      <w:tblPr>
        <w:tblStyle w:val="af4"/>
        <w:tblW w:w="15640" w:type="dxa"/>
        <w:tblInd w:w="-318" w:type="dxa"/>
        <w:tblLayout w:type="fixed"/>
        <w:tblLook w:val="04A0"/>
      </w:tblPr>
      <w:tblGrid>
        <w:gridCol w:w="568"/>
        <w:gridCol w:w="2978"/>
        <w:gridCol w:w="1983"/>
        <w:gridCol w:w="1320"/>
        <w:gridCol w:w="1371"/>
        <w:gridCol w:w="613"/>
        <w:gridCol w:w="567"/>
        <w:gridCol w:w="1277"/>
        <w:gridCol w:w="2268"/>
        <w:gridCol w:w="2695"/>
      </w:tblGrid>
      <w:tr w:rsidR="00284C7C" w:rsidRPr="00284C7C" w:rsidTr="00284C7C">
        <w:trPr>
          <w:tblHeader/>
        </w:trPr>
        <w:tc>
          <w:tcPr>
            <w:tcW w:w="568"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w:t>
            </w:r>
          </w:p>
          <w:p w:rsidR="00284C7C" w:rsidRPr="00284C7C" w:rsidRDefault="00284C7C" w:rsidP="00284C7C">
            <w:pPr>
              <w:spacing w:after="0" w:line="233" w:lineRule="auto"/>
              <w:contextualSpacing/>
              <w:jc w:val="center"/>
              <w:rPr>
                <w:rFonts w:ascii="Times New Roman" w:hAnsi="Times New Roman" w:cs="Times New Roman"/>
                <w:sz w:val="24"/>
                <w:szCs w:val="24"/>
              </w:rPr>
            </w:pPr>
            <w:proofErr w:type="spellStart"/>
            <w:r w:rsidRPr="00284C7C">
              <w:rPr>
                <w:rFonts w:ascii="Times New Roman" w:hAnsi="Times New Roman" w:cs="Times New Roman"/>
                <w:sz w:val="24"/>
                <w:szCs w:val="24"/>
              </w:rPr>
              <w:t>п</w:t>
            </w:r>
            <w:proofErr w:type="spellEnd"/>
            <w:r w:rsidRPr="00284C7C">
              <w:rPr>
                <w:rFonts w:ascii="Times New Roman" w:hAnsi="Times New Roman" w:cs="Times New Roman"/>
                <w:sz w:val="24"/>
                <w:szCs w:val="24"/>
              </w:rPr>
              <w:t>/</w:t>
            </w:r>
            <w:proofErr w:type="spellStart"/>
            <w:r w:rsidRPr="00284C7C">
              <w:rPr>
                <w:rFonts w:ascii="Times New Roman" w:hAnsi="Times New Roman" w:cs="Times New Roman"/>
                <w:sz w:val="24"/>
                <w:szCs w:val="24"/>
              </w:rPr>
              <w:t>п</w:t>
            </w:r>
            <w:proofErr w:type="spellEnd"/>
          </w:p>
        </w:tc>
        <w:tc>
          <w:tcPr>
            <w:tcW w:w="2978"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 xml:space="preserve">Контрольный показатель, ед. </w:t>
            </w:r>
            <w:proofErr w:type="spellStart"/>
            <w:r w:rsidRPr="00284C7C">
              <w:rPr>
                <w:rFonts w:ascii="Times New Roman" w:hAnsi="Times New Roman" w:cs="Times New Roman"/>
                <w:sz w:val="24"/>
                <w:szCs w:val="24"/>
              </w:rPr>
              <w:t>изм</w:t>
            </w:r>
            <w:proofErr w:type="spellEnd"/>
            <w:r w:rsidRPr="00284C7C">
              <w:rPr>
                <w:rFonts w:ascii="Times New Roman" w:hAnsi="Times New Roman" w:cs="Times New Roman"/>
                <w:sz w:val="24"/>
                <w:szCs w:val="24"/>
              </w:rPr>
              <w:t>.</w:t>
            </w:r>
          </w:p>
        </w:tc>
        <w:tc>
          <w:tcPr>
            <w:tcW w:w="1983"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Рынок</w:t>
            </w:r>
          </w:p>
        </w:tc>
        <w:tc>
          <w:tcPr>
            <w:tcW w:w="1320"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Исходное значение</w:t>
            </w:r>
          </w:p>
          <w:p w:rsidR="00284C7C" w:rsidRPr="00284C7C" w:rsidRDefault="00284C7C" w:rsidP="00284C7C">
            <w:pPr>
              <w:spacing w:after="0" w:line="233" w:lineRule="auto"/>
              <w:contextualSpacing/>
              <w:jc w:val="center"/>
              <w:rPr>
                <w:rFonts w:ascii="Times New Roman" w:hAnsi="Times New Roman" w:cs="Times New Roman"/>
                <w:sz w:val="24"/>
                <w:szCs w:val="24"/>
              </w:rPr>
            </w:pPr>
          </w:p>
          <w:p w:rsidR="00284C7C" w:rsidRPr="00284C7C" w:rsidRDefault="00284C7C" w:rsidP="00284C7C">
            <w:pPr>
              <w:spacing w:after="0" w:line="233" w:lineRule="auto"/>
              <w:contextualSpacing/>
              <w:jc w:val="center"/>
              <w:rPr>
                <w:rFonts w:ascii="Times New Roman" w:hAnsi="Times New Roman" w:cs="Times New Roman"/>
                <w:i/>
                <w:sz w:val="24"/>
                <w:szCs w:val="24"/>
              </w:rPr>
            </w:pPr>
            <w:r w:rsidRPr="00284C7C">
              <w:rPr>
                <w:rFonts w:ascii="Times New Roman" w:hAnsi="Times New Roman" w:cs="Times New Roman"/>
                <w:i/>
                <w:sz w:val="24"/>
                <w:szCs w:val="24"/>
              </w:rPr>
              <w:t>2017 год</w:t>
            </w:r>
          </w:p>
        </w:tc>
        <w:tc>
          <w:tcPr>
            <w:tcW w:w="2551" w:type="dxa"/>
            <w:gridSpan w:val="3"/>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Целевые значения</w:t>
            </w:r>
          </w:p>
        </w:tc>
        <w:tc>
          <w:tcPr>
            <w:tcW w:w="1277"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Фактическое значение</w:t>
            </w:r>
          </w:p>
        </w:tc>
        <w:tc>
          <w:tcPr>
            <w:tcW w:w="2268"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Источник данных</w:t>
            </w:r>
          </w:p>
        </w:tc>
        <w:tc>
          <w:tcPr>
            <w:tcW w:w="2695" w:type="dxa"/>
            <w:vMerge w:val="restart"/>
            <w:vAlign w:val="center"/>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Методика расчета</w:t>
            </w:r>
          </w:p>
        </w:tc>
      </w:tr>
      <w:tr w:rsidR="00284C7C" w:rsidRPr="00284C7C" w:rsidTr="00284C7C">
        <w:trPr>
          <w:tblHeader/>
        </w:trPr>
        <w:tc>
          <w:tcPr>
            <w:tcW w:w="568" w:type="dxa"/>
            <w:vMerge/>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978"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983"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20"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71" w:type="dxa"/>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Отчетный период (год)</w:t>
            </w:r>
          </w:p>
        </w:tc>
        <w:tc>
          <w:tcPr>
            <w:tcW w:w="1180" w:type="dxa"/>
            <w:gridSpan w:val="2"/>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Последующие периоды (в случае наличия)</w:t>
            </w:r>
          </w:p>
        </w:tc>
        <w:tc>
          <w:tcPr>
            <w:tcW w:w="1277" w:type="dxa"/>
            <w:vMerge/>
            <w:vAlign w:val="center"/>
          </w:tcPr>
          <w:p w:rsidR="00284C7C" w:rsidRPr="00284C7C" w:rsidRDefault="00284C7C" w:rsidP="00284C7C">
            <w:pPr>
              <w:spacing w:after="0" w:line="233" w:lineRule="auto"/>
              <w:contextualSpacing/>
              <w:jc w:val="center"/>
              <w:rPr>
                <w:rFonts w:ascii="Times New Roman" w:hAnsi="Times New Roman" w:cs="Times New Roman"/>
                <w:sz w:val="28"/>
                <w:szCs w:val="28"/>
              </w:rPr>
            </w:pPr>
          </w:p>
        </w:tc>
        <w:tc>
          <w:tcPr>
            <w:tcW w:w="2268" w:type="dxa"/>
            <w:vMerge/>
            <w:vAlign w:val="center"/>
          </w:tcPr>
          <w:p w:rsidR="00284C7C" w:rsidRPr="00284C7C" w:rsidRDefault="00284C7C" w:rsidP="00284C7C">
            <w:pPr>
              <w:spacing w:after="0" w:line="233" w:lineRule="auto"/>
              <w:contextualSpacing/>
              <w:jc w:val="center"/>
              <w:rPr>
                <w:rFonts w:ascii="Times New Roman" w:hAnsi="Times New Roman" w:cs="Times New Roman"/>
                <w:sz w:val="28"/>
                <w:szCs w:val="28"/>
              </w:rPr>
            </w:pPr>
          </w:p>
        </w:tc>
        <w:tc>
          <w:tcPr>
            <w:tcW w:w="2695" w:type="dxa"/>
            <w:vMerge/>
            <w:vAlign w:val="center"/>
          </w:tcPr>
          <w:p w:rsidR="00284C7C" w:rsidRPr="00284C7C" w:rsidRDefault="00284C7C" w:rsidP="00284C7C">
            <w:pPr>
              <w:spacing w:after="0" w:line="233" w:lineRule="auto"/>
              <w:contextualSpacing/>
              <w:jc w:val="center"/>
              <w:rPr>
                <w:rFonts w:ascii="Times New Roman" w:hAnsi="Times New Roman" w:cs="Times New Roman"/>
                <w:sz w:val="28"/>
                <w:szCs w:val="28"/>
              </w:rPr>
            </w:pPr>
          </w:p>
        </w:tc>
      </w:tr>
      <w:tr w:rsidR="00284C7C" w:rsidRPr="00284C7C" w:rsidTr="00284C7C">
        <w:trPr>
          <w:tblHeader/>
        </w:trPr>
        <w:tc>
          <w:tcPr>
            <w:tcW w:w="568" w:type="dxa"/>
            <w:vMerge/>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978"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983"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20" w:type="dxa"/>
            <w:vMerge/>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71" w:type="dxa"/>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2018</w:t>
            </w:r>
          </w:p>
        </w:tc>
        <w:tc>
          <w:tcPr>
            <w:tcW w:w="613" w:type="dxa"/>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c>
          <w:tcPr>
            <w:tcW w:w="567" w:type="dxa"/>
            <w:vAlign w:val="center"/>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c>
          <w:tcPr>
            <w:tcW w:w="1277" w:type="dxa"/>
            <w:vMerge/>
            <w:vAlign w:val="center"/>
          </w:tcPr>
          <w:p w:rsidR="00284C7C" w:rsidRPr="00284C7C" w:rsidRDefault="00284C7C" w:rsidP="00284C7C">
            <w:pPr>
              <w:spacing w:after="0" w:line="233" w:lineRule="auto"/>
              <w:ind w:left="-391" w:firstLine="391"/>
              <w:contextualSpacing/>
              <w:jc w:val="center"/>
              <w:rPr>
                <w:rFonts w:ascii="Times New Roman" w:hAnsi="Times New Roman" w:cs="Times New Roman"/>
                <w:sz w:val="28"/>
                <w:szCs w:val="28"/>
              </w:rPr>
            </w:pPr>
          </w:p>
        </w:tc>
        <w:tc>
          <w:tcPr>
            <w:tcW w:w="2268" w:type="dxa"/>
            <w:vMerge/>
            <w:vAlign w:val="center"/>
          </w:tcPr>
          <w:p w:rsidR="00284C7C" w:rsidRPr="00284C7C" w:rsidRDefault="00284C7C" w:rsidP="00284C7C">
            <w:pPr>
              <w:spacing w:after="0" w:line="233" w:lineRule="auto"/>
              <w:contextualSpacing/>
              <w:jc w:val="center"/>
              <w:rPr>
                <w:rFonts w:ascii="Times New Roman" w:hAnsi="Times New Roman" w:cs="Times New Roman"/>
                <w:sz w:val="28"/>
                <w:szCs w:val="28"/>
              </w:rPr>
            </w:pPr>
          </w:p>
        </w:tc>
        <w:tc>
          <w:tcPr>
            <w:tcW w:w="2695" w:type="dxa"/>
            <w:vMerge/>
            <w:vAlign w:val="center"/>
          </w:tcPr>
          <w:p w:rsidR="00284C7C" w:rsidRPr="00284C7C" w:rsidRDefault="00284C7C" w:rsidP="00284C7C">
            <w:pPr>
              <w:spacing w:after="0" w:line="233" w:lineRule="auto"/>
              <w:contextualSpacing/>
              <w:jc w:val="center"/>
              <w:rPr>
                <w:rFonts w:ascii="Times New Roman" w:hAnsi="Times New Roman" w:cs="Times New Roman"/>
                <w:sz w:val="28"/>
                <w:szCs w:val="28"/>
              </w:rPr>
            </w:pP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Удельный вес численности детей частных дошкольных организаций (структурных подразделений, групп) от общей численности детей дошкольных образовательных организаций в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дошкольного образования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1,7</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1,9</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1,7</w:t>
            </w:r>
          </w:p>
        </w:tc>
        <w:tc>
          <w:tcPr>
            <w:tcW w:w="2268" w:type="dxa"/>
          </w:tcPr>
          <w:p w:rsidR="00284C7C" w:rsidRPr="00284C7C" w:rsidRDefault="00284C7C" w:rsidP="00284C7C">
            <w:pPr>
              <w:spacing w:after="0" w:line="233" w:lineRule="auto"/>
              <w:contextualSpacing/>
              <w:jc w:val="both"/>
              <w:rPr>
                <w:rFonts w:ascii="Times New Roman" w:hAnsi="Times New Roman" w:cs="Times New Roman"/>
                <w:sz w:val="24"/>
                <w:szCs w:val="20"/>
              </w:rPr>
            </w:pPr>
            <w:r w:rsidRPr="00284C7C">
              <w:rPr>
                <w:rFonts w:ascii="Times New Roman" w:hAnsi="Times New Roman" w:cs="Times New Roman"/>
                <w:sz w:val="24"/>
                <w:szCs w:val="20"/>
              </w:rPr>
              <w:t>Данные муниципальных органов управления образованием</w:t>
            </w:r>
          </w:p>
        </w:tc>
        <w:tc>
          <w:tcPr>
            <w:tcW w:w="2695" w:type="dxa"/>
            <w:shd w:val="clear" w:color="auto" w:fill="auto"/>
          </w:tcPr>
          <w:p w:rsidR="00284C7C" w:rsidRPr="00284C7C" w:rsidRDefault="00284C7C" w:rsidP="00284C7C">
            <w:pPr>
              <w:spacing w:after="0" w:line="233" w:lineRule="auto"/>
              <w:contextualSpacing/>
              <w:rPr>
                <w:rFonts w:ascii="Times New Roman" w:hAnsi="Times New Roman" w:cs="Times New Roman"/>
                <w:sz w:val="24"/>
                <w:szCs w:val="20"/>
              </w:rPr>
            </w:pPr>
            <w:r w:rsidRPr="00284C7C">
              <w:rPr>
                <w:rFonts w:ascii="Times New Roman" w:hAnsi="Times New Roman" w:cs="Times New Roman"/>
                <w:sz w:val="24"/>
                <w:szCs w:val="20"/>
              </w:rPr>
              <w:t xml:space="preserve">Количество детей, посещающих частные дошкольные организации / Количество детей, посещающих дошкольные образовательные организации </w:t>
            </w:r>
            <w:r w:rsidRPr="00284C7C">
              <w:rPr>
                <w:rFonts w:ascii="Times New Roman" w:hAnsi="Times New Roman" w:cs="Times New Roman"/>
                <w:sz w:val="24"/>
                <w:szCs w:val="20"/>
                <w:lang w:val="en-US"/>
              </w:rPr>
              <w:t>x</w:t>
            </w:r>
            <w:r w:rsidRPr="00284C7C">
              <w:rPr>
                <w:rFonts w:ascii="Times New Roman" w:hAnsi="Times New Roman" w:cs="Times New Roman"/>
                <w:sz w:val="24"/>
                <w:szCs w:val="20"/>
              </w:rPr>
              <w:t xml:space="preserve"> 100%</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Доля частных дошкольных образовательных организаций, получающих субсидии из бюджета Костромской области, от общего числа дошкольных образовательных организаций, обратившихся за получением субсидии из бюджета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дошкольного образования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226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Данные муниципальных органов управления образованием</w:t>
            </w:r>
          </w:p>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 xml:space="preserve">Данные отдела экономического развития и управления имуществом образовательных организаций департамента образования и науки Костромской области </w:t>
            </w:r>
          </w:p>
        </w:tc>
        <w:tc>
          <w:tcPr>
            <w:tcW w:w="2695" w:type="dxa"/>
            <w:shd w:val="clear" w:color="auto" w:fill="auto"/>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 xml:space="preserve">Количество частных дошкольных образовательных организаций получающих субсидии из бюджета Костромской области / Количество частных  дошкольных образовательных организаций, обратившихся за получением субсидии из бюджета Костромской области </w:t>
            </w:r>
            <w:r w:rsidRPr="00284C7C">
              <w:rPr>
                <w:rFonts w:ascii="Times New Roman" w:hAnsi="Times New Roman" w:cs="Times New Roman"/>
                <w:sz w:val="24"/>
                <w:szCs w:val="24"/>
                <w:lang w:val="en-US"/>
              </w:rPr>
              <w:t>x</w:t>
            </w:r>
            <w:r w:rsidRPr="00284C7C">
              <w:rPr>
                <w:rFonts w:ascii="Times New Roman" w:hAnsi="Times New Roman" w:cs="Times New Roman"/>
                <w:sz w:val="24"/>
                <w:szCs w:val="24"/>
              </w:rPr>
              <w:t xml:space="preserve"> 100%</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Численность детей в </w:t>
            </w:r>
            <w:r w:rsidRPr="00284C7C">
              <w:rPr>
                <w:rFonts w:ascii="Times New Roman" w:hAnsi="Times New Roman" w:cs="Times New Roman"/>
                <w:sz w:val="24"/>
                <w:szCs w:val="24"/>
              </w:rPr>
              <w:lastRenderedPageBreak/>
              <w:t>возрасте от 7 до 17 лет, проживающих на территории Костромской области, воспользовавшихся региональным сертификатом на отдых детей и их оздоровление (компенсацией части стоимости путевки по каждому типу организаций отдыха детей и их оздоровления, в общей численности детей этой категории, отдохнувших в организациях отдыха детей и их оздоровления соответствующего типа (стационарный загородный лагерь (приоритет), лагерь с дневным пребыванием, палаточный лагерь, стационарно-оздоровительный лагерь труда и отдыха),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 xml:space="preserve">Рынок услуг </w:t>
            </w:r>
            <w:r w:rsidRPr="00284C7C">
              <w:rPr>
                <w:rFonts w:ascii="Times New Roman" w:hAnsi="Times New Roman" w:cs="Times New Roman"/>
                <w:sz w:val="24"/>
                <w:szCs w:val="24"/>
              </w:rPr>
              <w:lastRenderedPageBreak/>
              <w:t>детского отдыха и оздоровления</w:t>
            </w:r>
          </w:p>
        </w:tc>
        <w:tc>
          <w:tcPr>
            <w:tcW w:w="1320" w:type="dxa"/>
          </w:tcPr>
          <w:p w:rsidR="00284C7C" w:rsidRPr="00284C7C" w:rsidRDefault="00113974" w:rsidP="00284C7C">
            <w:pPr>
              <w:spacing w:after="0" w:line="233" w:lineRule="auto"/>
              <w:contextualSpacing/>
              <w:jc w:val="center"/>
              <w:rPr>
                <w:rFonts w:ascii="Times New Roman" w:hAnsi="Times New Roman" w:cs="Times New Roman"/>
              </w:rPr>
            </w:pPr>
            <w:r>
              <w:rPr>
                <w:rFonts w:ascii="Times New Roman" w:hAnsi="Times New Roman" w:cs="Times New Roman"/>
              </w:rPr>
              <w:lastRenderedPageBreak/>
              <w:t>22,3</w:t>
            </w:r>
          </w:p>
        </w:tc>
        <w:tc>
          <w:tcPr>
            <w:tcW w:w="1371"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18</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20,2</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vAlign w:val="center"/>
          </w:tcPr>
          <w:p w:rsidR="00284C7C" w:rsidRPr="00284C7C" w:rsidRDefault="00284C7C" w:rsidP="00284C7C">
            <w:pPr>
              <w:autoSpaceDE w:val="0"/>
              <w:autoSpaceDN w:val="0"/>
              <w:adjustRightInd w:val="0"/>
              <w:spacing w:after="0" w:line="233" w:lineRule="auto"/>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 xml:space="preserve">Показатель </w:t>
            </w:r>
            <w:r w:rsidRPr="00284C7C">
              <w:rPr>
                <w:rFonts w:ascii="Times New Roman" w:hAnsi="Times New Roman" w:cs="Times New Roman"/>
                <w:sz w:val="24"/>
                <w:szCs w:val="24"/>
                <w:lang w:eastAsia="ru-RU"/>
              </w:rPr>
              <w:lastRenderedPageBreak/>
              <w:t>определяется по формуле:</w:t>
            </w:r>
          </w:p>
          <w:p w:rsidR="00284C7C" w:rsidRPr="00284C7C" w:rsidRDefault="00284C7C" w:rsidP="00284C7C">
            <w:pPr>
              <w:autoSpaceDE w:val="0"/>
              <w:autoSpaceDN w:val="0"/>
              <w:adjustRightInd w:val="0"/>
              <w:spacing w:after="0" w:line="233" w:lineRule="auto"/>
              <w:ind w:firstLine="23"/>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А+В/С*100 процентов, где:</w:t>
            </w:r>
          </w:p>
          <w:p w:rsidR="00284C7C" w:rsidRPr="00284C7C" w:rsidRDefault="00284C7C" w:rsidP="00284C7C">
            <w:pPr>
              <w:autoSpaceDE w:val="0"/>
              <w:autoSpaceDN w:val="0"/>
              <w:adjustRightInd w:val="0"/>
              <w:spacing w:after="0" w:line="233" w:lineRule="auto"/>
              <w:ind w:firstLine="23"/>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А – кол-во путевок с компенсацией стоимости, предоставленных в загородные лагеря;</w:t>
            </w:r>
          </w:p>
          <w:p w:rsidR="00284C7C" w:rsidRPr="00284C7C" w:rsidRDefault="00284C7C" w:rsidP="00284C7C">
            <w:pPr>
              <w:spacing w:after="0" w:line="233" w:lineRule="auto"/>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В – кол-во путевок с компенсацией стоимости, предоставленных в санаторно-оздоровительные лагеря,</w:t>
            </w:r>
          </w:p>
          <w:p w:rsidR="00284C7C" w:rsidRPr="00284C7C" w:rsidRDefault="00284C7C" w:rsidP="00284C7C">
            <w:pPr>
              <w:autoSpaceDE w:val="0"/>
              <w:autoSpaceDN w:val="0"/>
              <w:adjustRightInd w:val="0"/>
              <w:spacing w:after="0" w:line="233" w:lineRule="auto"/>
              <w:ind w:firstLine="23"/>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С – кол-во путевок всего, предоставленных в загородные лагеря и санаторно-оздоровительные лагеря</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4</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Увеличение численности детей и молодежи в возрасте от 5 до 18 лет, проживающих на территории Костромской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в % к 2015 году</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дополнительного образования детей</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1,9</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2,2</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1,9</w:t>
            </w:r>
          </w:p>
        </w:tc>
        <w:tc>
          <w:tcPr>
            <w:tcW w:w="2268" w:type="dxa"/>
          </w:tcPr>
          <w:p w:rsidR="00284C7C" w:rsidRPr="00284C7C" w:rsidRDefault="00284C7C" w:rsidP="00284C7C">
            <w:pPr>
              <w:spacing w:after="0" w:line="233" w:lineRule="auto"/>
              <w:contextualSpacing/>
              <w:rPr>
                <w:rFonts w:ascii="Times New Roman" w:hAnsi="Times New Roman" w:cs="Times New Roman"/>
                <w:sz w:val="24"/>
                <w:szCs w:val="20"/>
              </w:rPr>
            </w:pPr>
            <w:r w:rsidRPr="00284C7C">
              <w:rPr>
                <w:rFonts w:ascii="Times New Roman" w:hAnsi="Times New Roman" w:cs="Times New Roman"/>
                <w:sz w:val="24"/>
                <w:szCs w:val="20"/>
              </w:rPr>
              <w:t>Данные управления  по государственному контролю  (надзору в сфере образования департамента образования и науки Костромской области)</w:t>
            </w:r>
          </w:p>
        </w:tc>
        <w:tc>
          <w:tcPr>
            <w:tcW w:w="2695" w:type="dxa"/>
            <w:shd w:val="clear" w:color="auto" w:fill="auto"/>
          </w:tcPr>
          <w:p w:rsidR="00284C7C" w:rsidRPr="00284C7C" w:rsidRDefault="00284C7C" w:rsidP="00284C7C">
            <w:pPr>
              <w:spacing w:after="0" w:line="233" w:lineRule="auto"/>
              <w:contextualSpacing/>
              <w:rPr>
                <w:rFonts w:ascii="Times New Roman" w:hAnsi="Times New Roman" w:cs="Times New Roman"/>
                <w:sz w:val="24"/>
                <w:szCs w:val="20"/>
              </w:rPr>
            </w:pPr>
            <w:r w:rsidRPr="00284C7C">
              <w:rPr>
                <w:rFonts w:ascii="Times New Roman" w:hAnsi="Times New Roman" w:cs="Times New Roman"/>
                <w:sz w:val="24"/>
                <w:szCs w:val="20"/>
              </w:rPr>
              <w:t>Количество частных образовательных организаций, оказывающих образовательные услуги в сфере дополнительного образования в прошедшем году/ Количество частных образовательных организаций, оказывающих образовательные услуги в сфере дополнительного образования в текущем году</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w:t>
            </w:r>
            <w:r w:rsidRPr="00284C7C">
              <w:rPr>
                <w:rFonts w:ascii="Times New Roman" w:hAnsi="Times New Roman" w:cs="Times New Roman"/>
                <w:sz w:val="24"/>
                <w:szCs w:val="24"/>
              </w:rPr>
              <w:lastRenderedPageBreak/>
              <w:t>расходах на выполнение территориальных программ обязательного медицинского страхования,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Рынок медицинских услуг</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8,7</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6,5</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8,58</w:t>
            </w:r>
          </w:p>
        </w:tc>
        <w:tc>
          <w:tcPr>
            <w:tcW w:w="226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Сведения о выполнении объемов медицинской помощи медицинскими организациями Костромской области, </w:t>
            </w:r>
            <w:r w:rsidRPr="00284C7C">
              <w:rPr>
                <w:rFonts w:ascii="Times New Roman" w:hAnsi="Times New Roman" w:cs="Times New Roman"/>
                <w:sz w:val="24"/>
                <w:szCs w:val="24"/>
              </w:rPr>
              <w:lastRenderedPageBreak/>
              <w:t>предоставленные ТФОМС Костромской области</w:t>
            </w:r>
          </w:p>
        </w:tc>
        <w:tc>
          <w:tcPr>
            <w:tcW w:w="2695" w:type="dxa"/>
            <w:shd w:val="clear" w:color="auto" w:fill="auto"/>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 xml:space="preserve">Затраты на медицинскую помощь по обязательному медицинскому страхованию, оказанную негосударственными (немуниципальными) медицинскими </w:t>
            </w:r>
            <w:r w:rsidRPr="00284C7C">
              <w:rPr>
                <w:rFonts w:ascii="Times New Roman" w:hAnsi="Times New Roman" w:cs="Times New Roman"/>
                <w:sz w:val="24"/>
                <w:szCs w:val="24"/>
              </w:rPr>
              <w:lastRenderedPageBreak/>
              <w:t>организациями / Общие расходы на выполнение территориальных программ обязательного медицинского страхования</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6</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3,1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3,3</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w:t>
            </w: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0"/>
              </w:rPr>
            </w:pPr>
            <w:r w:rsidRPr="00284C7C">
              <w:rPr>
                <w:rFonts w:ascii="Times New Roman" w:hAnsi="Times New Roman" w:cs="Times New Roman"/>
                <w:sz w:val="24"/>
                <w:szCs w:val="20"/>
              </w:rPr>
              <w:t>3,3</w:t>
            </w:r>
          </w:p>
        </w:tc>
        <w:tc>
          <w:tcPr>
            <w:tcW w:w="2268" w:type="dxa"/>
          </w:tcPr>
          <w:p w:rsidR="00284C7C" w:rsidRPr="00284C7C" w:rsidRDefault="00284C7C" w:rsidP="00284C7C">
            <w:pPr>
              <w:spacing w:after="0" w:line="233" w:lineRule="auto"/>
              <w:contextualSpacing/>
              <w:jc w:val="both"/>
              <w:rPr>
                <w:rFonts w:ascii="Times New Roman" w:hAnsi="Times New Roman" w:cs="Times New Roman"/>
                <w:sz w:val="24"/>
                <w:szCs w:val="20"/>
              </w:rPr>
            </w:pPr>
            <w:r w:rsidRPr="00284C7C">
              <w:rPr>
                <w:rFonts w:ascii="Times New Roman" w:hAnsi="Times New Roman" w:cs="Times New Roman"/>
                <w:sz w:val="24"/>
                <w:szCs w:val="20"/>
              </w:rPr>
              <w:t>Данные муниципальных органов управления образованием</w:t>
            </w:r>
          </w:p>
          <w:p w:rsidR="00284C7C" w:rsidRPr="00284C7C" w:rsidRDefault="00284C7C" w:rsidP="00284C7C">
            <w:pPr>
              <w:spacing w:after="0" w:line="233" w:lineRule="auto"/>
              <w:contextualSpacing/>
              <w:jc w:val="both"/>
              <w:rPr>
                <w:rFonts w:ascii="Times New Roman" w:hAnsi="Times New Roman" w:cs="Times New Roman"/>
                <w:sz w:val="24"/>
                <w:szCs w:val="20"/>
              </w:rPr>
            </w:pPr>
          </w:p>
          <w:p w:rsidR="00284C7C" w:rsidRPr="00284C7C" w:rsidRDefault="00284C7C" w:rsidP="00284C7C">
            <w:pPr>
              <w:spacing w:after="0" w:line="233" w:lineRule="auto"/>
              <w:contextualSpacing/>
              <w:jc w:val="both"/>
              <w:rPr>
                <w:rFonts w:ascii="Times New Roman" w:hAnsi="Times New Roman" w:cs="Times New Roman"/>
                <w:sz w:val="24"/>
                <w:szCs w:val="20"/>
              </w:rPr>
            </w:pPr>
            <w:r w:rsidRPr="00284C7C">
              <w:rPr>
                <w:rFonts w:ascii="Times New Roman" w:hAnsi="Times New Roman" w:cs="Times New Roman"/>
                <w:sz w:val="24"/>
                <w:szCs w:val="20"/>
              </w:rPr>
              <w:t>Данные отдела дошкольного, общего и дополнительного образования департамента образования и науки Костромской области</w:t>
            </w:r>
          </w:p>
        </w:tc>
        <w:tc>
          <w:tcPr>
            <w:tcW w:w="2695" w:type="dxa"/>
            <w:shd w:val="clear" w:color="auto" w:fill="auto"/>
          </w:tcPr>
          <w:p w:rsidR="00284C7C" w:rsidRPr="00284C7C" w:rsidRDefault="00284C7C" w:rsidP="00284C7C">
            <w:pPr>
              <w:spacing w:after="0" w:line="233" w:lineRule="auto"/>
              <w:contextualSpacing/>
              <w:jc w:val="both"/>
              <w:rPr>
                <w:rFonts w:ascii="Times New Roman" w:hAnsi="Times New Roman" w:cs="Times New Roman"/>
                <w:sz w:val="24"/>
                <w:szCs w:val="20"/>
              </w:rPr>
            </w:pPr>
            <w:r w:rsidRPr="00284C7C">
              <w:rPr>
                <w:rFonts w:ascii="Times New Roman" w:hAnsi="Times New Roman" w:cs="Times New Roman"/>
                <w:sz w:val="24"/>
                <w:szCs w:val="20"/>
              </w:rPr>
              <w:t xml:space="preserve">Количество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лет)/количество организаций, оказывающих услуги психолого-педагогического сопровождения детей с ограниченными возможностями здоровья с раннего </w:t>
            </w:r>
            <w:r w:rsidRPr="00284C7C">
              <w:rPr>
                <w:rFonts w:ascii="Times New Roman" w:hAnsi="Times New Roman" w:cs="Times New Roman"/>
                <w:sz w:val="24"/>
                <w:szCs w:val="20"/>
              </w:rPr>
              <w:lastRenderedPageBreak/>
              <w:t xml:space="preserve">возраста </w:t>
            </w:r>
            <w:r w:rsidRPr="00284C7C">
              <w:rPr>
                <w:rFonts w:ascii="Times New Roman" w:hAnsi="Times New Roman" w:cs="Times New Roman"/>
                <w:sz w:val="24"/>
                <w:szCs w:val="20"/>
                <w:lang w:val="en-US"/>
              </w:rPr>
              <w:t>x</w:t>
            </w:r>
            <w:r w:rsidRPr="00284C7C">
              <w:rPr>
                <w:rFonts w:ascii="Times New Roman" w:hAnsi="Times New Roman" w:cs="Times New Roman"/>
                <w:sz w:val="24"/>
                <w:szCs w:val="20"/>
              </w:rPr>
              <w:t xml:space="preserve"> 100%</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7</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в сфере культуры</w:t>
            </w:r>
          </w:p>
        </w:tc>
        <w:tc>
          <w:tcPr>
            <w:tcW w:w="1320"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7,4</w:t>
            </w:r>
          </w:p>
        </w:tc>
        <w:tc>
          <w:tcPr>
            <w:tcW w:w="1371"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7</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6</w:t>
            </w:r>
          </w:p>
        </w:tc>
        <w:tc>
          <w:tcPr>
            <w:tcW w:w="2268" w:type="dxa"/>
          </w:tcPr>
          <w:p w:rsidR="00284C7C" w:rsidRPr="00284C7C" w:rsidRDefault="00284C7C" w:rsidP="00284C7C">
            <w:pPr>
              <w:spacing w:after="0" w:line="233" w:lineRule="auto"/>
              <w:ind w:left="33" w:hanging="33"/>
              <w:contextualSpacing/>
              <w:jc w:val="center"/>
              <w:rPr>
                <w:rFonts w:ascii="Times New Roman" w:eastAsia="Calibri" w:hAnsi="Times New Roman" w:cs="Times New Roman"/>
                <w:sz w:val="24"/>
                <w:szCs w:val="24"/>
              </w:rPr>
            </w:pPr>
          </w:p>
        </w:tc>
        <w:tc>
          <w:tcPr>
            <w:tcW w:w="2695" w:type="dxa"/>
            <w:shd w:val="clear" w:color="auto" w:fill="auto"/>
          </w:tcPr>
          <w:p w:rsidR="00284C7C" w:rsidRPr="00284C7C" w:rsidRDefault="00284C7C" w:rsidP="00284C7C">
            <w:pPr>
              <w:spacing w:after="0" w:line="233" w:lineRule="auto"/>
              <w:ind w:left="33" w:hanging="33"/>
              <w:contextualSpacing/>
              <w:jc w:val="center"/>
              <w:rPr>
                <w:rFonts w:ascii="Times New Roman" w:eastAsia="Calibri" w:hAnsi="Times New Roman" w:cs="Times New Roman"/>
                <w:sz w:val="24"/>
                <w:szCs w:val="24"/>
              </w:rPr>
            </w:pPr>
            <w:r w:rsidRPr="00284C7C">
              <w:rPr>
                <w:rFonts w:ascii="Times New Roman" w:eastAsia="Calibri" w:hAnsi="Times New Roman" w:cs="Times New Roman"/>
                <w:sz w:val="24"/>
                <w:szCs w:val="24"/>
                <w:lang w:val="en-US"/>
              </w:rPr>
              <w:t>N</w:t>
            </w:r>
            <w:r w:rsidRPr="00284C7C">
              <w:rPr>
                <w:rFonts w:ascii="Times New Roman" w:eastAsia="Calibri" w:hAnsi="Times New Roman" w:cs="Times New Roman"/>
                <w:sz w:val="24"/>
                <w:szCs w:val="24"/>
              </w:rPr>
              <w:t>=</w:t>
            </w:r>
            <w:r w:rsidRPr="00284C7C">
              <w:rPr>
                <w:rFonts w:ascii="Times New Roman" w:eastAsia="Calibri" w:hAnsi="Times New Roman" w:cs="Times New Roman"/>
                <w:sz w:val="24"/>
                <w:szCs w:val="24"/>
                <w:lang w:val="en-US"/>
              </w:rPr>
              <w:t>T</w:t>
            </w:r>
            <w:r w:rsidRPr="00284C7C">
              <w:rPr>
                <w:rFonts w:ascii="Times New Roman" w:eastAsia="Calibri" w:hAnsi="Times New Roman" w:cs="Times New Roman"/>
                <w:sz w:val="24"/>
                <w:szCs w:val="24"/>
              </w:rPr>
              <w:t>/</w:t>
            </w:r>
            <w:r w:rsidRPr="00284C7C">
              <w:rPr>
                <w:rFonts w:ascii="Times New Roman" w:eastAsia="Calibri" w:hAnsi="Times New Roman" w:cs="Times New Roman"/>
                <w:sz w:val="24"/>
                <w:szCs w:val="24"/>
                <w:lang w:val="en-US"/>
              </w:rPr>
              <w:t>K</w:t>
            </w:r>
            <w:r w:rsidRPr="00284C7C">
              <w:rPr>
                <w:rFonts w:ascii="Times New Roman" w:eastAsia="Calibri" w:hAnsi="Times New Roman" w:cs="Times New Roman"/>
                <w:sz w:val="24"/>
                <w:szCs w:val="24"/>
              </w:rPr>
              <w:t xml:space="preserve"> </w:t>
            </w:r>
            <w:r w:rsidRPr="00284C7C">
              <w:rPr>
                <w:rFonts w:ascii="Times New Roman" w:eastAsia="Calibri" w:hAnsi="Times New Roman" w:cs="Times New Roman"/>
                <w:sz w:val="24"/>
                <w:szCs w:val="24"/>
                <w:lang w:val="en-US"/>
              </w:rPr>
              <w:t>x</w:t>
            </w:r>
            <w:r w:rsidRPr="00284C7C">
              <w:rPr>
                <w:rFonts w:ascii="Times New Roman" w:eastAsia="Calibri" w:hAnsi="Times New Roman" w:cs="Times New Roman"/>
                <w:sz w:val="24"/>
                <w:szCs w:val="24"/>
              </w:rPr>
              <w:t>100, где</w:t>
            </w:r>
          </w:p>
          <w:p w:rsidR="00284C7C" w:rsidRPr="00284C7C" w:rsidRDefault="00284C7C" w:rsidP="00284C7C">
            <w:pPr>
              <w:spacing w:after="0" w:line="233" w:lineRule="auto"/>
              <w:contextualSpacing/>
              <w:jc w:val="center"/>
              <w:rPr>
                <w:rFonts w:ascii="Times New Roman" w:eastAsia="Calibri" w:hAnsi="Times New Roman" w:cs="Times New Roman"/>
                <w:sz w:val="24"/>
                <w:szCs w:val="24"/>
              </w:rPr>
            </w:pPr>
            <w:r w:rsidRPr="00284C7C">
              <w:rPr>
                <w:rFonts w:ascii="Times New Roman" w:eastAsia="Calibri" w:hAnsi="Times New Roman" w:cs="Times New Roman"/>
                <w:sz w:val="24"/>
                <w:szCs w:val="24"/>
                <w:lang w:val="en-US"/>
              </w:rPr>
              <w:t>N</w:t>
            </w:r>
            <w:r w:rsidRPr="00284C7C">
              <w:rPr>
                <w:rFonts w:ascii="Times New Roman" w:eastAsia="Calibri" w:hAnsi="Times New Roman" w:cs="Times New Roman"/>
                <w:sz w:val="24"/>
                <w:szCs w:val="24"/>
              </w:rPr>
              <w:t xml:space="preserve"> - доля расходов бюджета, выделяемых на</w:t>
            </w:r>
            <w:r w:rsidRPr="00284C7C">
              <w:rPr>
                <w:rFonts w:ascii="Times New Roman" w:hAnsi="Times New Roman" w:cs="Times New Roman"/>
                <w:sz w:val="24"/>
                <w:szCs w:val="24"/>
              </w:rPr>
              <w:t xml:space="preserve"> </w:t>
            </w:r>
            <w:r w:rsidRPr="00284C7C">
              <w:rPr>
                <w:rFonts w:ascii="Times New Roman" w:eastAsia="Calibri" w:hAnsi="Times New Roman" w:cs="Times New Roman"/>
                <w:sz w:val="24"/>
                <w:szCs w:val="24"/>
              </w:rPr>
              <w:t>финансирование деятельности организаций всех форм собственности в сфере культуры,</w:t>
            </w:r>
          </w:p>
          <w:p w:rsidR="00284C7C" w:rsidRPr="00284C7C" w:rsidRDefault="00284C7C" w:rsidP="00284C7C">
            <w:pPr>
              <w:spacing w:after="0" w:line="233" w:lineRule="auto"/>
              <w:ind w:left="33" w:hanging="33"/>
              <w:contextualSpacing/>
              <w:jc w:val="center"/>
              <w:rPr>
                <w:rFonts w:ascii="Times New Roman" w:eastAsia="Calibri" w:hAnsi="Times New Roman" w:cs="Times New Roman"/>
                <w:sz w:val="24"/>
                <w:szCs w:val="24"/>
              </w:rPr>
            </w:pPr>
            <w:r w:rsidRPr="00284C7C">
              <w:rPr>
                <w:rFonts w:ascii="Times New Roman" w:eastAsia="Calibri" w:hAnsi="Times New Roman" w:cs="Times New Roman"/>
                <w:sz w:val="24"/>
                <w:szCs w:val="24"/>
                <w:lang w:val="en-US"/>
              </w:rPr>
              <w:t>T</w:t>
            </w:r>
            <w:r w:rsidRPr="00284C7C">
              <w:rPr>
                <w:rFonts w:ascii="Times New Roman" w:eastAsia="Calibri" w:hAnsi="Times New Roman" w:cs="Times New Roman"/>
                <w:sz w:val="24"/>
                <w:szCs w:val="24"/>
              </w:rPr>
              <w:t xml:space="preserve"> – объем расходов бюджета, направляемых на предоставление субсидий социально ориентированным некоммерческим организациям, </w:t>
            </w:r>
            <w:r w:rsidRPr="00284C7C">
              <w:rPr>
                <w:rFonts w:ascii="Times New Roman" w:eastAsia="Calibri" w:hAnsi="Times New Roman" w:cs="Times New Roman"/>
                <w:sz w:val="24"/>
                <w:szCs w:val="24"/>
                <w:lang w:val="en-US"/>
              </w:rPr>
              <w:t>K</w:t>
            </w:r>
            <w:r w:rsidRPr="00284C7C">
              <w:rPr>
                <w:rFonts w:ascii="Times New Roman" w:eastAsia="Calibri" w:hAnsi="Times New Roman" w:cs="Times New Roman"/>
                <w:sz w:val="24"/>
                <w:szCs w:val="24"/>
              </w:rPr>
              <w:t xml:space="preserve"> – общий объем расходов бюджета Костромской области в отчетном году на предоставление услуг в сфере культуры</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объектов жилищно-коммунального хозяйства государственных и муниципальных предприятий, </w:t>
            </w:r>
            <w:r w:rsidRPr="00284C7C">
              <w:rPr>
                <w:rFonts w:ascii="Times New Roman" w:hAnsi="Times New Roman" w:cs="Times New Roman"/>
                <w:sz w:val="24"/>
                <w:szCs w:val="24"/>
              </w:rPr>
              <w:lastRenderedPageBreak/>
              <w:t>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Рынок услуг жилищно-коммунального хозяйства</w:t>
            </w:r>
          </w:p>
        </w:tc>
        <w:tc>
          <w:tcPr>
            <w:tcW w:w="1320"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0</w:t>
            </w:r>
          </w:p>
        </w:tc>
        <w:tc>
          <w:tcPr>
            <w:tcW w:w="1371"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0</w:t>
            </w:r>
          </w:p>
        </w:tc>
        <w:tc>
          <w:tcPr>
            <w:tcW w:w="2268" w:type="dxa"/>
          </w:tcPr>
          <w:p w:rsidR="00284C7C" w:rsidRPr="00284C7C" w:rsidRDefault="00284C7C" w:rsidP="00284C7C">
            <w:pPr>
              <w:tabs>
                <w:tab w:val="center" w:pos="4677"/>
                <w:tab w:val="right" w:pos="9355"/>
              </w:tabs>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http://gkh.adm44.ru/komxoz/konsgkx1/index.aspx</w:t>
            </w:r>
          </w:p>
        </w:tc>
        <w:tc>
          <w:tcPr>
            <w:tcW w:w="2695" w:type="dxa"/>
            <w:shd w:val="clear" w:color="auto" w:fill="auto"/>
          </w:tcPr>
          <w:p w:rsidR="00284C7C" w:rsidRPr="00284C7C" w:rsidRDefault="00284C7C" w:rsidP="00284C7C">
            <w:pPr>
              <w:tabs>
                <w:tab w:val="center" w:pos="4677"/>
                <w:tab w:val="right" w:pos="9355"/>
              </w:tabs>
              <w:spacing w:after="0" w:line="233" w:lineRule="auto"/>
              <w:ind w:right="-108"/>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9</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жилищно-коммунального хозяйства</w:t>
            </w:r>
          </w:p>
        </w:tc>
        <w:tc>
          <w:tcPr>
            <w:tcW w:w="1320"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96</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100 %</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ГИС ЖКХ</w:t>
            </w:r>
          </w:p>
        </w:tc>
        <w:tc>
          <w:tcPr>
            <w:tcW w:w="2695" w:type="dxa"/>
            <w:shd w:val="clear" w:color="auto" w:fill="auto"/>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Обеспечение работы «горячих телефонных линий», а также электронной формы обратной связи в </w:t>
            </w:r>
            <w:r w:rsidRPr="00284C7C">
              <w:rPr>
                <w:rFonts w:ascii="Times New Roman" w:hAnsi="Times New Roman" w:cs="Times New Roman"/>
                <w:sz w:val="24"/>
                <w:szCs w:val="24"/>
              </w:rPr>
              <w:lastRenderedPageBreak/>
              <w:t>информационно-телекоммуникационной сети «Интернет» (с возможностью прикрепления файлов фото- и видеосъемки) в исполнительных органах государственной власти Костромской области, курирующих сферу деятельности жилищно-коммунального хозяйства,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Рынок услуг жилищно-коммунального хозяйства</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11</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Доля оборота розничной торговли, осуществляемой на розничных рынках и ярмарках, в структуре оборота розничной торговли,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Розничная торговля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highlight w:val="yellow"/>
              </w:rPr>
            </w:pPr>
            <w:r w:rsidRPr="00284C7C">
              <w:rPr>
                <w:rFonts w:ascii="Times New Roman" w:hAnsi="Times New Roman" w:cs="Times New Roman"/>
                <w:sz w:val="24"/>
                <w:szCs w:val="24"/>
              </w:rPr>
              <w:t>1,7</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highlight w:val="yellow"/>
              </w:rPr>
            </w:pPr>
            <w:r w:rsidRPr="00284C7C">
              <w:rPr>
                <w:rFonts w:ascii="Times New Roman" w:hAnsi="Times New Roman" w:cs="Times New Roman"/>
                <w:sz w:val="24"/>
                <w:szCs w:val="24"/>
              </w:rPr>
              <w:t>2,0</w:t>
            </w:r>
          </w:p>
        </w:tc>
        <w:tc>
          <w:tcPr>
            <w:tcW w:w="613" w:type="dxa"/>
          </w:tcPr>
          <w:p w:rsidR="00284C7C" w:rsidRPr="00284C7C" w:rsidRDefault="00284C7C" w:rsidP="00284C7C">
            <w:pPr>
              <w:spacing w:after="0" w:line="233" w:lineRule="auto"/>
              <w:contextualSpacing/>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1,9</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 xml:space="preserve">данные </w:t>
            </w:r>
            <w:proofErr w:type="spellStart"/>
            <w:r w:rsidRPr="00284C7C">
              <w:rPr>
                <w:rFonts w:ascii="Times New Roman" w:hAnsi="Times New Roman" w:cs="Times New Roman"/>
                <w:sz w:val="24"/>
                <w:szCs w:val="24"/>
              </w:rPr>
              <w:t>Костромастата</w:t>
            </w:r>
            <w:proofErr w:type="spellEnd"/>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sz w:val="24"/>
                <w:szCs w:val="24"/>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r w:rsidR="00D7426F">
              <w:rPr>
                <w:rFonts w:ascii="Times New Roman" w:hAnsi="Times New Roman" w:cs="Times New Roman"/>
                <w:sz w:val="24"/>
                <w:szCs w:val="24"/>
              </w:rPr>
              <w:t>1</w:t>
            </w:r>
            <w:r w:rsidRPr="00284C7C">
              <w:rPr>
                <w:rFonts w:ascii="Times New Roman" w:hAnsi="Times New Roman" w:cs="Times New Roman"/>
                <w:sz w:val="24"/>
                <w:szCs w:val="24"/>
              </w:rPr>
              <w:t>2</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хозяйствующих субъектов в общем числе опрошенных, считающих, что состояние конкурентной среды в розничной торговле улучшилось за истекший год,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Розничная торговля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76,0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76,0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67,0</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Анкетирование хозяйствующих субъектов</w:t>
            </w:r>
          </w:p>
        </w:tc>
        <w:tc>
          <w:tcPr>
            <w:tcW w:w="2695" w:type="dxa"/>
            <w:shd w:val="clear" w:color="auto" w:fill="auto"/>
            <w:vAlign w:val="center"/>
          </w:tcPr>
          <w:p w:rsidR="00284C7C" w:rsidRPr="00284C7C" w:rsidRDefault="00284C7C" w:rsidP="00284C7C">
            <w:pPr>
              <w:overflowPunct w:val="0"/>
              <w:spacing w:after="0" w:line="233" w:lineRule="auto"/>
              <w:contextualSpacing/>
              <w:rPr>
                <w:rFonts w:ascii="Times New Roman" w:eastAsia="Calibri" w:hAnsi="Times New Roman" w:cs="Times New Roman"/>
                <w:position w:val="-24"/>
                <w:sz w:val="32"/>
                <w:szCs w:val="24"/>
              </w:rPr>
            </w:pPr>
            <w:r w:rsidRPr="00284C7C">
              <w:rPr>
                <w:rFonts w:ascii="Times New Roman" w:eastAsia="Calibri" w:hAnsi="Times New Roman" w:cs="Times New Roman"/>
                <w:position w:val="-24"/>
                <w:sz w:val="32"/>
                <w:szCs w:val="24"/>
              </w:rPr>
              <w:object w:dxaOrig="2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0.2pt" o:ole="">
                  <v:imagedata r:id="rId50" o:title=""/>
                </v:shape>
                <o:OLEObject Type="Embed" ProgID="Equation.3" ShapeID="_x0000_i1025" DrawAspect="Content" ObjectID="_1613206484" r:id="rId51"/>
              </w:object>
            </w:r>
          </w:p>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r w:rsidRPr="00284C7C">
              <w:rPr>
                <w:rFonts w:ascii="Times New Roman" w:eastAsia="Calibri" w:hAnsi="Times New Roman" w:cs="Times New Roman"/>
                <w:sz w:val="24"/>
                <w:szCs w:val="24"/>
              </w:rPr>
              <w:t xml:space="preserve">где </w:t>
            </w:r>
            <w:proofErr w:type="spellStart"/>
            <w:r w:rsidRPr="00284C7C">
              <w:rPr>
                <w:rFonts w:ascii="Times New Roman" w:eastAsia="Calibri" w:hAnsi="Times New Roman" w:cs="Times New Roman"/>
                <w:i/>
                <w:sz w:val="24"/>
                <w:szCs w:val="24"/>
              </w:rPr>
              <w:t>Д</w:t>
            </w:r>
            <w:r w:rsidRPr="00284C7C">
              <w:rPr>
                <w:rFonts w:ascii="Times New Roman" w:eastAsia="Calibri" w:hAnsi="Times New Roman" w:cs="Times New Roman"/>
                <w:i/>
                <w:sz w:val="24"/>
                <w:szCs w:val="24"/>
                <w:vertAlign w:val="subscript"/>
              </w:rPr>
              <w:t>улучш</w:t>
            </w:r>
            <w:proofErr w:type="spellEnd"/>
            <w:r w:rsidRPr="00284C7C">
              <w:rPr>
                <w:rFonts w:ascii="Times New Roman" w:eastAsia="Calibri" w:hAnsi="Times New Roman" w:cs="Times New Roman"/>
                <w:sz w:val="24"/>
                <w:szCs w:val="24"/>
              </w:rPr>
              <w:t xml:space="preserve">– доля хозяйствующих субъектов, считающих, что состояние конкурентной среды </w:t>
            </w:r>
            <w:r w:rsidRPr="00284C7C">
              <w:rPr>
                <w:rFonts w:ascii="Times New Roman" w:eastAsia="Calibri" w:hAnsi="Times New Roman" w:cs="Times New Roman"/>
                <w:sz w:val="24"/>
                <w:szCs w:val="24"/>
              </w:rPr>
              <w:lastRenderedPageBreak/>
              <w:t>улучшилось;</w:t>
            </w:r>
          </w:p>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proofErr w:type="spellStart"/>
            <w:r w:rsidRPr="00284C7C">
              <w:rPr>
                <w:rFonts w:ascii="Times New Roman" w:eastAsia="Calibri" w:hAnsi="Times New Roman" w:cs="Times New Roman"/>
                <w:i/>
                <w:sz w:val="24"/>
                <w:szCs w:val="24"/>
              </w:rPr>
              <w:t>Ч</w:t>
            </w:r>
            <w:r w:rsidRPr="00284C7C">
              <w:rPr>
                <w:rFonts w:ascii="Times New Roman" w:eastAsia="Calibri" w:hAnsi="Times New Roman" w:cs="Times New Roman"/>
                <w:i/>
                <w:sz w:val="24"/>
                <w:szCs w:val="24"/>
                <w:vertAlign w:val="subscript"/>
              </w:rPr>
              <w:t>улучш</w:t>
            </w:r>
            <w:proofErr w:type="spellEnd"/>
            <w:r w:rsidRPr="00284C7C">
              <w:rPr>
                <w:rFonts w:ascii="Times New Roman" w:eastAsia="Calibri" w:hAnsi="Times New Roman" w:cs="Times New Roman"/>
                <w:sz w:val="24"/>
                <w:szCs w:val="24"/>
              </w:rPr>
              <w:t xml:space="preserve"> – численность хозяйствующих субъектов, считающих, что состояние конкурентной среды улучшилось;</w:t>
            </w:r>
          </w:p>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r w:rsidRPr="00284C7C">
              <w:rPr>
                <w:rFonts w:ascii="Times New Roman" w:eastAsia="Calibri" w:hAnsi="Times New Roman" w:cs="Times New Roman"/>
                <w:i/>
                <w:sz w:val="24"/>
                <w:szCs w:val="24"/>
              </w:rPr>
              <w:t xml:space="preserve">Ч </w:t>
            </w:r>
            <w:r w:rsidRPr="00284C7C">
              <w:rPr>
                <w:rFonts w:ascii="Times New Roman" w:eastAsia="Calibri" w:hAnsi="Times New Roman" w:cs="Times New Roman"/>
                <w:sz w:val="24"/>
                <w:szCs w:val="24"/>
              </w:rPr>
              <w:t>– численность хозяйствующих субъектов – участников анкетирования</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w:t>
            </w:r>
            <w:r w:rsidR="00D7426F">
              <w:rPr>
                <w:rFonts w:ascii="Times New Roman" w:hAnsi="Times New Roman" w:cs="Times New Roman"/>
                <w:sz w:val="24"/>
                <w:szCs w:val="24"/>
              </w:rPr>
              <w:t>1</w:t>
            </w:r>
            <w:r w:rsidRPr="00284C7C">
              <w:rPr>
                <w:rFonts w:ascii="Times New Roman" w:hAnsi="Times New Roman" w:cs="Times New Roman"/>
                <w:sz w:val="24"/>
                <w:szCs w:val="24"/>
              </w:rPr>
              <w:t>3</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хозяйствующих субъектов в общем числе опрошенных, считающих, что </w:t>
            </w:r>
            <w:proofErr w:type="spellStart"/>
            <w:r w:rsidRPr="00284C7C">
              <w:rPr>
                <w:rFonts w:ascii="Times New Roman" w:hAnsi="Times New Roman" w:cs="Times New Roman"/>
                <w:sz w:val="24"/>
                <w:szCs w:val="24"/>
              </w:rPr>
              <w:t>антиконкурентных</w:t>
            </w:r>
            <w:proofErr w:type="spellEnd"/>
            <w:r w:rsidRPr="00284C7C">
              <w:rPr>
                <w:rFonts w:ascii="Times New Roman" w:hAnsi="Times New Roman" w:cs="Times New Roman"/>
                <w:sz w:val="24"/>
                <w:szCs w:val="24"/>
              </w:rPr>
              <w:t xml:space="preserve"> действий органов государственной власти Костромской области и органов местного самоуправления муниципальных образований Костромской области в сфере розничной торговли стало меньше за истекший год,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Розничная торговля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34,7</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37,0</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Анкетирование хозяйствующих субъектов</w:t>
            </w:r>
          </w:p>
        </w:tc>
        <w:tc>
          <w:tcPr>
            <w:tcW w:w="2695" w:type="dxa"/>
            <w:shd w:val="clear" w:color="auto" w:fill="auto"/>
            <w:vAlign w:val="center"/>
          </w:tcPr>
          <w:p w:rsidR="00284C7C" w:rsidRPr="00284C7C" w:rsidRDefault="00284C7C" w:rsidP="00284C7C">
            <w:pPr>
              <w:overflowPunct w:val="0"/>
              <w:spacing w:after="0" w:line="233" w:lineRule="auto"/>
              <w:ind w:left="-109"/>
              <w:contextualSpacing/>
              <w:rPr>
                <w:rFonts w:ascii="Times New Roman" w:eastAsia="Calibri" w:hAnsi="Times New Roman" w:cs="Times New Roman"/>
                <w:position w:val="-24"/>
                <w:sz w:val="24"/>
                <w:szCs w:val="24"/>
              </w:rPr>
            </w:pPr>
            <w:r w:rsidRPr="00284C7C">
              <w:rPr>
                <w:rFonts w:ascii="Times New Roman" w:eastAsia="Calibri" w:hAnsi="Times New Roman" w:cs="Times New Roman"/>
                <w:position w:val="-24"/>
                <w:sz w:val="24"/>
                <w:szCs w:val="24"/>
              </w:rPr>
              <w:object w:dxaOrig="2340" w:dyaOrig="620">
                <v:shape id="_x0000_i1026" type="#_x0000_t75" style="width:128.1pt;height:30.15pt" o:ole="">
                  <v:imagedata r:id="rId52" o:title=""/>
                </v:shape>
                <o:OLEObject Type="Embed" ProgID="Equation.3" ShapeID="_x0000_i1026" DrawAspect="Content" ObjectID="_1613206485" r:id="rId53"/>
              </w:object>
            </w:r>
          </w:p>
          <w:p w:rsidR="00284C7C" w:rsidRPr="00284C7C" w:rsidRDefault="00284C7C" w:rsidP="00284C7C">
            <w:pPr>
              <w:overflowPunct w:val="0"/>
              <w:spacing w:after="0" w:line="233" w:lineRule="auto"/>
              <w:ind w:left="-109"/>
              <w:contextualSpacing/>
              <w:rPr>
                <w:rFonts w:ascii="Times New Roman" w:eastAsia="Calibri" w:hAnsi="Times New Roman" w:cs="Times New Roman"/>
                <w:sz w:val="24"/>
                <w:szCs w:val="24"/>
              </w:rPr>
            </w:pPr>
            <w:r w:rsidRPr="00284C7C">
              <w:rPr>
                <w:rFonts w:ascii="Times New Roman" w:eastAsia="Calibri" w:hAnsi="Times New Roman" w:cs="Times New Roman"/>
                <w:sz w:val="24"/>
                <w:szCs w:val="24"/>
              </w:rPr>
              <w:t xml:space="preserve">где </w:t>
            </w:r>
            <w:proofErr w:type="spellStart"/>
            <w:r w:rsidRPr="00284C7C">
              <w:rPr>
                <w:rFonts w:ascii="Times New Roman" w:eastAsia="Calibri" w:hAnsi="Times New Roman" w:cs="Times New Roman"/>
                <w:i/>
                <w:sz w:val="24"/>
                <w:szCs w:val="24"/>
              </w:rPr>
              <w:t>Д</w:t>
            </w:r>
            <w:r w:rsidRPr="00284C7C">
              <w:rPr>
                <w:rFonts w:ascii="Times New Roman" w:eastAsia="Calibri" w:hAnsi="Times New Roman" w:cs="Times New Roman"/>
                <w:i/>
                <w:sz w:val="24"/>
                <w:szCs w:val="24"/>
                <w:vertAlign w:val="subscript"/>
              </w:rPr>
              <w:t>меньш</w:t>
            </w:r>
            <w:proofErr w:type="spellEnd"/>
            <w:r w:rsidRPr="00284C7C">
              <w:rPr>
                <w:rFonts w:ascii="Times New Roman" w:eastAsia="Calibri" w:hAnsi="Times New Roman" w:cs="Times New Roman"/>
                <w:sz w:val="24"/>
                <w:szCs w:val="24"/>
              </w:rPr>
              <w:t xml:space="preserve">– доля хозяйствующих субъектов, считающих, что </w:t>
            </w:r>
            <w:proofErr w:type="spellStart"/>
            <w:r w:rsidRPr="00284C7C">
              <w:rPr>
                <w:rFonts w:ascii="Times New Roman" w:eastAsia="Calibri" w:hAnsi="Times New Roman" w:cs="Times New Roman"/>
                <w:sz w:val="24"/>
                <w:szCs w:val="24"/>
              </w:rPr>
              <w:t>антиконкурентных</w:t>
            </w:r>
            <w:proofErr w:type="spellEnd"/>
            <w:r w:rsidRPr="00284C7C">
              <w:rPr>
                <w:rFonts w:ascii="Times New Roman" w:eastAsia="Calibri" w:hAnsi="Times New Roman" w:cs="Times New Roman"/>
                <w:sz w:val="24"/>
                <w:szCs w:val="24"/>
              </w:rPr>
              <w:t xml:space="preserve"> действий органов государственной власти стало меньше;</w:t>
            </w:r>
          </w:p>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proofErr w:type="spellStart"/>
            <w:r w:rsidRPr="00284C7C">
              <w:rPr>
                <w:rFonts w:ascii="Times New Roman" w:eastAsia="Calibri" w:hAnsi="Times New Roman" w:cs="Times New Roman"/>
                <w:i/>
                <w:sz w:val="24"/>
                <w:szCs w:val="24"/>
              </w:rPr>
              <w:t>Ч</w:t>
            </w:r>
            <w:r w:rsidRPr="00284C7C">
              <w:rPr>
                <w:rFonts w:ascii="Times New Roman" w:eastAsia="Calibri" w:hAnsi="Times New Roman" w:cs="Times New Roman"/>
                <w:i/>
                <w:sz w:val="24"/>
                <w:szCs w:val="24"/>
                <w:vertAlign w:val="subscript"/>
              </w:rPr>
              <w:t>меньш</w:t>
            </w:r>
            <w:proofErr w:type="spellEnd"/>
            <w:r w:rsidRPr="00284C7C">
              <w:rPr>
                <w:rFonts w:ascii="Times New Roman" w:eastAsia="Calibri" w:hAnsi="Times New Roman" w:cs="Times New Roman"/>
                <w:sz w:val="24"/>
                <w:szCs w:val="24"/>
              </w:rPr>
              <w:t xml:space="preserve"> – численность хозяйствующих субъектов, считающих, что </w:t>
            </w:r>
            <w:proofErr w:type="spellStart"/>
            <w:r w:rsidRPr="00284C7C">
              <w:rPr>
                <w:rFonts w:ascii="Times New Roman" w:eastAsia="Calibri" w:hAnsi="Times New Roman" w:cs="Times New Roman"/>
                <w:sz w:val="24"/>
                <w:szCs w:val="24"/>
              </w:rPr>
              <w:t>антиконкурентных</w:t>
            </w:r>
            <w:proofErr w:type="spellEnd"/>
            <w:r w:rsidRPr="00284C7C">
              <w:rPr>
                <w:rFonts w:ascii="Times New Roman" w:eastAsia="Calibri" w:hAnsi="Times New Roman" w:cs="Times New Roman"/>
                <w:sz w:val="24"/>
                <w:szCs w:val="24"/>
              </w:rPr>
              <w:t xml:space="preserve"> действий органов государственной власти стало меньше;</w:t>
            </w:r>
          </w:p>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r w:rsidRPr="00284C7C">
              <w:rPr>
                <w:rFonts w:ascii="Times New Roman" w:eastAsia="Calibri" w:hAnsi="Times New Roman" w:cs="Times New Roman"/>
                <w:i/>
                <w:sz w:val="24"/>
                <w:szCs w:val="24"/>
              </w:rPr>
              <w:lastRenderedPageBreak/>
              <w:t>Ч</w:t>
            </w:r>
            <w:r w:rsidRPr="00284C7C">
              <w:rPr>
                <w:rFonts w:ascii="Times New Roman" w:eastAsia="Calibri" w:hAnsi="Times New Roman" w:cs="Times New Roman"/>
                <w:sz w:val="24"/>
                <w:szCs w:val="24"/>
              </w:rPr>
              <w:t xml:space="preserve"> – численность хозяйствующих субъектов – участников анкетирования</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w:t>
            </w:r>
            <w:r w:rsidR="00D7426F">
              <w:rPr>
                <w:rFonts w:ascii="Times New Roman" w:hAnsi="Times New Roman" w:cs="Times New Roman"/>
                <w:sz w:val="24"/>
                <w:szCs w:val="24"/>
              </w:rPr>
              <w:t>1</w:t>
            </w:r>
            <w:r w:rsidRPr="00284C7C">
              <w:rPr>
                <w:rFonts w:ascii="Times New Roman" w:hAnsi="Times New Roman" w:cs="Times New Roman"/>
                <w:sz w:val="24"/>
                <w:szCs w:val="24"/>
              </w:rPr>
              <w:t>4</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оборота магазинов шаговой доступности (магазинов у дома) в структуре оборота розничной торговли (в фактически действовавших ценах) в муниципальных образованиях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Розничная торговля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65,1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66,0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60,4</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 xml:space="preserve">Данные </w:t>
            </w:r>
            <w:proofErr w:type="spellStart"/>
            <w:r w:rsidRPr="00284C7C">
              <w:rPr>
                <w:rFonts w:ascii="Times New Roman" w:hAnsi="Times New Roman" w:cs="Times New Roman"/>
                <w:sz w:val="24"/>
                <w:szCs w:val="24"/>
              </w:rPr>
              <w:t>Костромастата</w:t>
            </w:r>
            <w:proofErr w:type="spellEnd"/>
          </w:p>
        </w:tc>
        <w:tc>
          <w:tcPr>
            <w:tcW w:w="2695" w:type="dxa"/>
            <w:shd w:val="clear" w:color="auto" w:fill="auto"/>
          </w:tcPr>
          <w:p w:rsidR="00284C7C" w:rsidRPr="00284C7C" w:rsidRDefault="00284C7C" w:rsidP="00284C7C">
            <w:pPr>
              <w:overflowPunct w:val="0"/>
              <w:spacing w:after="0" w:line="233" w:lineRule="auto"/>
              <w:contextualSpacing/>
              <w:rPr>
                <w:rFonts w:ascii="Times New Roman" w:eastAsia="Calibri" w:hAnsi="Times New Roman" w:cs="Times New Roman"/>
                <w:sz w:val="24"/>
                <w:szCs w:val="24"/>
              </w:rPr>
            </w:pPr>
            <w:r w:rsidRPr="00284C7C">
              <w:rPr>
                <w:rFonts w:ascii="Times New Roman" w:eastAsia="Calibri" w:hAnsi="Times New Roman" w:cs="Times New Roman"/>
                <w:sz w:val="24"/>
                <w:szCs w:val="24"/>
              </w:rPr>
              <w:t>Доля субъектов малого и среднего предпринимательства  в общем обороте розничной торговли</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r w:rsidR="00D7426F">
              <w:rPr>
                <w:rFonts w:ascii="Times New Roman" w:hAnsi="Times New Roman" w:cs="Times New Roman"/>
                <w:sz w:val="24"/>
                <w:szCs w:val="24"/>
              </w:rPr>
              <w:t>1</w:t>
            </w:r>
            <w:r w:rsidRPr="00284C7C">
              <w:rPr>
                <w:rFonts w:ascii="Times New Roman" w:hAnsi="Times New Roman" w:cs="Times New Roman"/>
                <w:sz w:val="24"/>
                <w:szCs w:val="24"/>
              </w:rPr>
              <w:t>5</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Розничная торговля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93,6</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92,0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rPr>
            </w:pPr>
            <w:r w:rsidRPr="00284C7C">
              <w:rPr>
                <w:rFonts w:ascii="Times New Roman" w:hAnsi="Times New Roman" w:cs="Times New Roman"/>
                <w:sz w:val="24"/>
              </w:rPr>
              <w:t>93,5</w:t>
            </w:r>
          </w:p>
        </w:tc>
        <w:tc>
          <w:tcPr>
            <w:tcW w:w="2268" w:type="dxa"/>
          </w:tcPr>
          <w:p w:rsidR="00284C7C" w:rsidRPr="00284C7C" w:rsidRDefault="00284C7C" w:rsidP="00284C7C">
            <w:pPr>
              <w:spacing w:after="0" w:line="233" w:lineRule="auto"/>
              <w:contextualSpacing/>
              <w:rPr>
                <w:rFonts w:ascii="Times New Roman" w:hAnsi="Times New Roman" w:cs="Times New Roman"/>
                <w:sz w:val="23"/>
                <w:szCs w:val="23"/>
              </w:rPr>
            </w:pPr>
            <w:r w:rsidRPr="00284C7C">
              <w:rPr>
                <w:rFonts w:ascii="Times New Roman" w:hAnsi="Times New Roman" w:cs="Times New Roman"/>
                <w:sz w:val="23"/>
                <w:szCs w:val="23"/>
              </w:rPr>
              <w:t xml:space="preserve">Реестр лицензирования «АИС </w:t>
            </w:r>
            <w:proofErr w:type="spellStart"/>
            <w:r w:rsidRPr="00284C7C">
              <w:rPr>
                <w:rFonts w:ascii="Times New Roman" w:hAnsi="Times New Roman" w:cs="Times New Roman"/>
                <w:sz w:val="23"/>
                <w:szCs w:val="23"/>
              </w:rPr>
              <w:t>Росздравнадзор</w:t>
            </w:r>
            <w:proofErr w:type="spellEnd"/>
            <w:r w:rsidRPr="00284C7C">
              <w:rPr>
                <w:rFonts w:ascii="Times New Roman" w:hAnsi="Times New Roman" w:cs="Times New Roman"/>
                <w:sz w:val="23"/>
                <w:szCs w:val="23"/>
              </w:rPr>
              <w:t>»  лицензирование</w:t>
            </w:r>
          </w:p>
        </w:tc>
        <w:tc>
          <w:tcPr>
            <w:tcW w:w="2695" w:type="dxa"/>
            <w:shd w:val="clear" w:color="auto" w:fill="auto"/>
          </w:tcPr>
          <w:p w:rsidR="00284C7C" w:rsidRPr="00284C7C" w:rsidRDefault="00284C7C" w:rsidP="00284C7C">
            <w:pPr>
              <w:spacing w:after="0" w:line="233" w:lineRule="auto"/>
              <w:contextualSpacing/>
              <w:rPr>
                <w:rFonts w:ascii="Times New Roman" w:hAnsi="Times New Roman" w:cs="Times New Roman"/>
                <w:sz w:val="23"/>
                <w:szCs w:val="23"/>
              </w:rPr>
            </w:pPr>
            <w:r w:rsidRPr="00284C7C">
              <w:rPr>
                <w:rFonts w:ascii="Times New Roman" w:hAnsi="Times New Roman" w:cs="Times New Roman"/>
                <w:sz w:val="23"/>
                <w:szCs w:val="23"/>
              </w:rPr>
              <w:t xml:space="preserve">Количество негосударственных аптечных организаций, осуществляющих розничную торговлю фармацевтической продукцией  в Костромской области / общее количество аптечных организаций, осуществляющих розничную торговлю фармацевтической </w:t>
            </w:r>
            <w:r w:rsidRPr="00284C7C">
              <w:rPr>
                <w:rFonts w:ascii="Times New Roman" w:hAnsi="Times New Roman" w:cs="Times New Roman"/>
                <w:sz w:val="23"/>
                <w:szCs w:val="23"/>
              </w:rPr>
              <w:lastRenderedPageBreak/>
              <w:t>продукцией, в Костромской области</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w:t>
            </w:r>
            <w:r w:rsidR="00D7426F">
              <w:rPr>
                <w:rFonts w:ascii="Times New Roman" w:hAnsi="Times New Roman" w:cs="Times New Roman"/>
                <w:sz w:val="24"/>
                <w:szCs w:val="24"/>
              </w:rPr>
              <w:t>1</w:t>
            </w:r>
            <w:r w:rsidRPr="00284C7C">
              <w:rPr>
                <w:rFonts w:ascii="Times New Roman" w:hAnsi="Times New Roman" w:cs="Times New Roman"/>
                <w:sz w:val="24"/>
                <w:szCs w:val="24"/>
              </w:rPr>
              <w:t>6</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негосударственных (немуниципальных)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перевозок пассажиров наземным транспортом</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78,0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80,0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w:t>
            </w: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w:t>
            </w: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84,0</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Сведения, полученные в ходе текущей деятельности</w:t>
            </w:r>
          </w:p>
        </w:tc>
        <w:tc>
          <w:tcPr>
            <w:tcW w:w="2695" w:type="dxa"/>
            <w:shd w:val="clear" w:color="auto" w:fill="auto"/>
          </w:tcPr>
          <w:p w:rsidR="00284C7C" w:rsidRPr="00284C7C" w:rsidRDefault="00284C7C" w:rsidP="00284C7C">
            <w:pPr>
              <w:overflowPunct w:val="0"/>
              <w:spacing w:after="0" w:line="233" w:lineRule="auto"/>
              <w:contextualSpacing/>
              <w:jc w:val="both"/>
              <w:rPr>
                <w:rFonts w:ascii="Times New Roman" w:eastAsia="Calibri" w:hAnsi="Times New Roman" w:cs="Times New Roman"/>
                <w:sz w:val="24"/>
                <w:szCs w:val="24"/>
              </w:rPr>
            </w:pPr>
            <w:r w:rsidRPr="00284C7C">
              <w:rPr>
                <w:rFonts w:ascii="Times New Roman" w:eastAsia="Calibri" w:hAnsi="Times New Roman" w:cs="Times New Roman"/>
                <w:sz w:val="24"/>
                <w:szCs w:val="24"/>
              </w:rPr>
              <w:t>Количество негосударственных (немуниципальных) перевозчиков деленное на общее количество перевозчиков</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r w:rsidR="00D7426F">
              <w:rPr>
                <w:rFonts w:ascii="Times New Roman" w:hAnsi="Times New Roman" w:cs="Times New Roman"/>
                <w:sz w:val="24"/>
                <w:szCs w:val="24"/>
              </w:rPr>
              <w:t>1</w:t>
            </w:r>
            <w:r w:rsidRPr="00284C7C">
              <w:rPr>
                <w:rFonts w:ascii="Times New Roman" w:hAnsi="Times New Roman" w:cs="Times New Roman"/>
                <w:sz w:val="24"/>
                <w:szCs w:val="24"/>
              </w:rPr>
              <w:t>7</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w:t>
            </w:r>
            <w:r w:rsidRPr="00284C7C">
              <w:rPr>
                <w:rFonts w:ascii="Times New Roman" w:hAnsi="Times New Roman" w:cs="Times New Roman"/>
                <w:sz w:val="24"/>
                <w:szCs w:val="24"/>
              </w:rPr>
              <w:lastRenderedPageBreak/>
              <w:t>маршрутов регулярных перевозок пассажиров наземным транспортом в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Рынок услуг перевозок пассажиров наземным транспортом</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54,0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57,0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8"/>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8"/>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60,0</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Сведения, полученные в ходе текущей деятельности</w:t>
            </w:r>
          </w:p>
        </w:tc>
        <w:tc>
          <w:tcPr>
            <w:tcW w:w="2695" w:type="dxa"/>
            <w:shd w:val="clear" w:color="auto" w:fill="auto"/>
          </w:tcPr>
          <w:p w:rsidR="00284C7C" w:rsidRPr="00284C7C" w:rsidRDefault="00284C7C" w:rsidP="00284C7C">
            <w:pPr>
              <w:overflowPunct w:val="0"/>
              <w:spacing w:after="0" w:line="233" w:lineRule="auto"/>
              <w:contextualSpacing/>
              <w:jc w:val="both"/>
              <w:rPr>
                <w:rFonts w:ascii="Times New Roman" w:eastAsia="Calibri" w:hAnsi="Times New Roman" w:cs="Times New Roman"/>
                <w:sz w:val="24"/>
                <w:szCs w:val="24"/>
              </w:rPr>
            </w:pPr>
            <w:r w:rsidRPr="00284C7C">
              <w:rPr>
                <w:rFonts w:ascii="Times New Roman" w:eastAsia="Calibri" w:hAnsi="Times New Roman" w:cs="Times New Roman"/>
                <w:sz w:val="24"/>
                <w:szCs w:val="24"/>
              </w:rPr>
              <w:t xml:space="preserve">Количество межмуниципальных маршрутов, обслуживаемых негосударственными (немуниципальными) перевозчиками деленное на общее количество обслуживаемых межмуниципальных </w:t>
            </w:r>
            <w:r w:rsidRPr="00284C7C">
              <w:rPr>
                <w:rFonts w:ascii="Times New Roman" w:eastAsia="Calibri" w:hAnsi="Times New Roman" w:cs="Times New Roman"/>
                <w:sz w:val="24"/>
                <w:szCs w:val="24"/>
              </w:rPr>
              <w:lastRenderedPageBreak/>
              <w:t>маршрутов</w:t>
            </w: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w:t>
            </w:r>
            <w:r w:rsidR="00D7426F">
              <w:rPr>
                <w:rFonts w:ascii="Times New Roman" w:hAnsi="Times New Roman" w:cs="Times New Roman"/>
                <w:sz w:val="24"/>
                <w:szCs w:val="24"/>
              </w:rPr>
              <w:t>1</w:t>
            </w:r>
            <w:r w:rsidRPr="00284C7C">
              <w:rPr>
                <w:rFonts w:ascii="Times New Roman" w:hAnsi="Times New Roman" w:cs="Times New Roman"/>
                <w:sz w:val="24"/>
                <w:szCs w:val="24"/>
              </w:rPr>
              <w:t>8</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рейсов по межмуниципальным маршрутам регулярных перевозок пассажиров наземным транспортом, осуществляемых негосударственными (немуниципальными) перевозчиками, в общем количестве рейсов по межмуниципальным маршрутам регулярных перевозок пассажиров наземным транспортом в Костромской области,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перевозок пассажиров наземным транспортом</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52,0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54,0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8"/>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8"/>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8"/>
              </w:rPr>
            </w:pPr>
            <w:r w:rsidRPr="00284C7C">
              <w:rPr>
                <w:rFonts w:ascii="Times New Roman" w:hAnsi="Times New Roman" w:cs="Times New Roman"/>
                <w:sz w:val="24"/>
                <w:szCs w:val="28"/>
              </w:rPr>
              <w:t>60,0</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Сведения, полученные в ходе текущей деятельности</w:t>
            </w:r>
          </w:p>
        </w:tc>
        <w:tc>
          <w:tcPr>
            <w:tcW w:w="2695" w:type="dxa"/>
            <w:shd w:val="clear" w:color="auto" w:fill="auto"/>
          </w:tcPr>
          <w:p w:rsidR="00284C7C" w:rsidRPr="00284C7C" w:rsidRDefault="00284C7C" w:rsidP="00284C7C">
            <w:pPr>
              <w:overflowPunct w:val="0"/>
              <w:spacing w:after="0" w:line="233" w:lineRule="auto"/>
              <w:contextualSpacing/>
              <w:jc w:val="both"/>
              <w:rPr>
                <w:rFonts w:ascii="Times New Roman" w:eastAsia="Calibri" w:hAnsi="Times New Roman" w:cs="Times New Roman"/>
                <w:sz w:val="24"/>
                <w:szCs w:val="24"/>
              </w:rPr>
            </w:pPr>
            <w:r w:rsidRPr="00284C7C">
              <w:rPr>
                <w:rFonts w:ascii="Times New Roman" w:eastAsia="Calibri" w:hAnsi="Times New Roman" w:cs="Times New Roman"/>
                <w:sz w:val="24"/>
                <w:szCs w:val="24"/>
              </w:rPr>
              <w:t>Количество рейсов, выполняемых негосударственными (немуниципальными) перевозчиками деленное на общее количество выполняемых рейсов</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19</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домохозяйств, имеющих возможность пользоваться услугами проводного или мобильного широкополосного доступа в информационно-телекоммуникационную </w:t>
            </w:r>
            <w:r w:rsidRPr="00284C7C">
              <w:rPr>
                <w:rFonts w:ascii="Times New Roman" w:hAnsi="Times New Roman" w:cs="Times New Roman"/>
                <w:sz w:val="24"/>
                <w:szCs w:val="24"/>
              </w:rPr>
              <w:lastRenderedPageBreak/>
              <w:t>сеть «Интернет» на скорости не менее 1 Мбит/сек, предоставляемыми не менее чем 2 операторами связи,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Рынок услуг связи</w:t>
            </w:r>
          </w:p>
        </w:tc>
        <w:tc>
          <w:tcPr>
            <w:tcW w:w="1320" w:type="dxa"/>
          </w:tcPr>
          <w:p w:rsidR="00284C7C" w:rsidRPr="00284C7C" w:rsidRDefault="00284C7C" w:rsidP="00284C7C">
            <w:pPr>
              <w:pStyle w:val="af9"/>
              <w:spacing w:line="233" w:lineRule="auto"/>
              <w:contextualSpacing/>
              <w:jc w:val="center"/>
              <w:rPr>
                <w:rFonts w:ascii="Times New Roman" w:hAnsi="Times New Roman"/>
                <w:sz w:val="24"/>
                <w:szCs w:val="24"/>
              </w:rPr>
            </w:pPr>
            <w:r w:rsidRPr="00284C7C">
              <w:rPr>
                <w:rFonts w:ascii="Times New Roman" w:hAnsi="Times New Roman"/>
                <w:sz w:val="24"/>
                <w:szCs w:val="24"/>
              </w:rPr>
              <w:t>62</w:t>
            </w:r>
          </w:p>
        </w:tc>
        <w:tc>
          <w:tcPr>
            <w:tcW w:w="1371" w:type="dxa"/>
          </w:tcPr>
          <w:p w:rsidR="00284C7C" w:rsidRPr="00284C7C" w:rsidRDefault="00284C7C" w:rsidP="00284C7C">
            <w:pPr>
              <w:pStyle w:val="af9"/>
              <w:spacing w:line="233" w:lineRule="auto"/>
              <w:contextualSpacing/>
              <w:jc w:val="center"/>
              <w:rPr>
                <w:rFonts w:ascii="Times New Roman" w:hAnsi="Times New Roman"/>
                <w:sz w:val="24"/>
                <w:szCs w:val="24"/>
              </w:rPr>
            </w:pPr>
            <w:r w:rsidRPr="00284C7C">
              <w:rPr>
                <w:rFonts w:ascii="Times New Roman" w:hAnsi="Times New Roman"/>
                <w:sz w:val="24"/>
                <w:szCs w:val="24"/>
              </w:rPr>
              <w:t>64</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pStyle w:val="af9"/>
              <w:spacing w:line="233" w:lineRule="auto"/>
              <w:contextualSpacing/>
              <w:jc w:val="center"/>
              <w:rPr>
                <w:rFonts w:ascii="Times New Roman" w:hAnsi="Times New Roman"/>
                <w:sz w:val="24"/>
                <w:szCs w:val="24"/>
              </w:rPr>
            </w:pPr>
            <w:r w:rsidRPr="00284C7C">
              <w:rPr>
                <w:rFonts w:ascii="Times New Roman" w:hAnsi="Times New Roman"/>
                <w:sz w:val="24"/>
                <w:szCs w:val="24"/>
              </w:rPr>
              <w:t>70</w:t>
            </w:r>
          </w:p>
        </w:tc>
        <w:tc>
          <w:tcPr>
            <w:tcW w:w="2268" w:type="dxa"/>
          </w:tcPr>
          <w:p w:rsidR="00284C7C" w:rsidRPr="00284C7C" w:rsidRDefault="00284C7C" w:rsidP="00284C7C">
            <w:pPr>
              <w:pStyle w:val="af9"/>
              <w:spacing w:line="233" w:lineRule="auto"/>
              <w:contextualSpacing/>
              <w:jc w:val="both"/>
              <w:rPr>
                <w:rFonts w:ascii="Times New Roman" w:hAnsi="Times New Roman"/>
                <w:sz w:val="24"/>
                <w:szCs w:val="24"/>
              </w:rPr>
            </w:pPr>
            <w:r w:rsidRPr="00284C7C">
              <w:rPr>
                <w:rFonts w:ascii="Times New Roman" w:hAnsi="Times New Roman"/>
                <w:sz w:val="24"/>
                <w:szCs w:val="24"/>
              </w:rPr>
              <w:t xml:space="preserve">Статистическая информация. Ведомственная отчетность управления цифрового развития администрации </w:t>
            </w:r>
            <w:r w:rsidRPr="00284C7C">
              <w:rPr>
                <w:rFonts w:ascii="Times New Roman" w:hAnsi="Times New Roman"/>
                <w:sz w:val="24"/>
                <w:szCs w:val="24"/>
              </w:rPr>
              <w:lastRenderedPageBreak/>
              <w:t>Костромской области</w:t>
            </w:r>
          </w:p>
        </w:tc>
        <w:tc>
          <w:tcPr>
            <w:tcW w:w="2695" w:type="dxa"/>
            <w:shd w:val="clear" w:color="auto" w:fill="auto"/>
          </w:tcPr>
          <w:p w:rsidR="00284C7C" w:rsidRPr="00284C7C" w:rsidRDefault="00284C7C" w:rsidP="00284C7C">
            <w:pPr>
              <w:pStyle w:val="af9"/>
              <w:spacing w:line="233" w:lineRule="auto"/>
              <w:contextualSpacing/>
              <w:jc w:val="both"/>
              <w:rPr>
                <w:rFonts w:ascii="Times New Roman" w:hAnsi="Times New Roman"/>
                <w:sz w:val="24"/>
                <w:szCs w:val="24"/>
              </w:rPr>
            </w:pPr>
            <w:r w:rsidRPr="00284C7C">
              <w:rPr>
                <w:rFonts w:ascii="Times New Roman" w:hAnsi="Times New Roman"/>
                <w:sz w:val="24"/>
                <w:szCs w:val="24"/>
              </w:rPr>
              <w:lastRenderedPageBreak/>
              <w:t>-</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20</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услуг социального обслуживания населения</w:t>
            </w:r>
          </w:p>
        </w:tc>
        <w:tc>
          <w:tcPr>
            <w:tcW w:w="1320"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17,2</w:t>
            </w:r>
          </w:p>
        </w:tc>
        <w:tc>
          <w:tcPr>
            <w:tcW w:w="1371"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12,7</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15,9</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vAlign w:val="center"/>
          </w:tcPr>
          <w:p w:rsidR="00284C7C" w:rsidRPr="00284C7C" w:rsidRDefault="00284C7C" w:rsidP="00284C7C">
            <w:pPr>
              <w:autoSpaceDE w:val="0"/>
              <w:autoSpaceDN w:val="0"/>
              <w:adjustRightInd w:val="0"/>
              <w:spacing w:after="0" w:line="233" w:lineRule="auto"/>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Показатель определяется по формуле:</w:t>
            </w:r>
          </w:p>
          <w:p w:rsidR="00284C7C" w:rsidRPr="00284C7C" w:rsidRDefault="00284C7C" w:rsidP="00284C7C">
            <w:pPr>
              <w:autoSpaceDE w:val="0"/>
              <w:autoSpaceDN w:val="0"/>
              <w:adjustRightInd w:val="0"/>
              <w:spacing w:after="0" w:line="233" w:lineRule="auto"/>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В/А*100%,</w:t>
            </w:r>
          </w:p>
          <w:p w:rsidR="00284C7C" w:rsidRPr="00284C7C" w:rsidRDefault="00284C7C" w:rsidP="00284C7C">
            <w:pPr>
              <w:autoSpaceDE w:val="0"/>
              <w:autoSpaceDN w:val="0"/>
              <w:adjustRightInd w:val="0"/>
              <w:spacing w:after="0" w:line="233" w:lineRule="auto"/>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где:</w:t>
            </w:r>
          </w:p>
          <w:p w:rsidR="00284C7C" w:rsidRPr="00284C7C" w:rsidRDefault="00284C7C" w:rsidP="00284C7C">
            <w:pPr>
              <w:autoSpaceDE w:val="0"/>
              <w:autoSpaceDN w:val="0"/>
              <w:adjustRightInd w:val="0"/>
              <w:spacing w:after="0" w:line="233" w:lineRule="auto"/>
              <w:ind w:firstLine="23"/>
              <w:contextualSpacing/>
              <w:jc w:val="both"/>
              <w:rPr>
                <w:rFonts w:ascii="Times New Roman" w:hAnsi="Times New Roman" w:cs="Times New Roman"/>
                <w:sz w:val="24"/>
                <w:szCs w:val="24"/>
                <w:lang w:eastAsia="ru-RU"/>
              </w:rPr>
            </w:pPr>
            <w:r w:rsidRPr="00284C7C">
              <w:rPr>
                <w:rFonts w:ascii="Times New Roman" w:hAnsi="Times New Roman" w:cs="Times New Roman"/>
                <w:sz w:val="24"/>
                <w:szCs w:val="24"/>
                <w:lang w:eastAsia="ru-RU"/>
              </w:rPr>
              <w:t>А - общая численность учреждений социального обслуживания всех форм собственности;</w:t>
            </w:r>
          </w:p>
          <w:p w:rsidR="00284C7C" w:rsidRPr="00284C7C" w:rsidRDefault="00284C7C" w:rsidP="00284C7C">
            <w:pPr>
              <w:overflowPunct w:val="0"/>
              <w:spacing w:after="0" w:line="233" w:lineRule="auto"/>
              <w:contextualSpacing/>
              <w:rPr>
                <w:rFonts w:ascii="Times New Roman" w:eastAsia="Calibri" w:hAnsi="Times New Roman" w:cs="Times New Roman"/>
              </w:rPr>
            </w:pPr>
            <w:r w:rsidRPr="00284C7C">
              <w:rPr>
                <w:rFonts w:ascii="Times New Roman" w:hAnsi="Times New Roman" w:cs="Times New Roman"/>
                <w:sz w:val="24"/>
                <w:szCs w:val="24"/>
                <w:lang w:eastAsia="ru-RU"/>
              </w:rPr>
              <w:t>В - число учреждений социального обслуживания, основанных на иных формах собственности</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21</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поршней с фосфатным покрытием для двигателей КАМАЗ</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Рынок </w:t>
            </w:r>
            <w:proofErr w:type="spellStart"/>
            <w:r w:rsidRPr="00284C7C">
              <w:rPr>
                <w:rFonts w:ascii="Times New Roman" w:hAnsi="Times New Roman" w:cs="Times New Roman"/>
                <w:sz w:val="24"/>
                <w:szCs w:val="24"/>
              </w:rPr>
              <w:t>автокомпонентов</w:t>
            </w:r>
            <w:proofErr w:type="spellEnd"/>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25 514</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37840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29 378</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Отдел планирования завода</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Данные производства</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22</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поршней с фосфатным покрытием для двигателей ЯМЗ</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Рынок </w:t>
            </w:r>
            <w:proofErr w:type="spellStart"/>
            <w:r w:rsidRPr="00284C7C">
              <w:rPr>
                <w:rFonts w:ascii="Times New Roman" w:hAnsi="Times New Roman" w:cs="Times New Roman"/>
                <w:sz w:val="24"/>
                <w:szCs w:val="24"/>
              </w:rPr>
              <w:t>автокомпонентов</w:t>
            </w:r>
            <w:proofErr w:type="spellEnd"/>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26 053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22800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22 702</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Отдел планирования завода</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Данные производства</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23</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поршней с фосфатным покрытием для двигателей ММЗ</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Рынок </w:t>
            </w:r>
            <w:proofErr w:type="spellStart"/>
            <w:r w:rsidRPr="00284C7C">
              <w:rPr>
                <w:rFonts w:ascii="Times New Roman" w:hAnsi="Times New Roman" w:cs="Times New Roman"/>
                <w:sz w:val="24"/>
                <w:szCs w:val="24"/>
              </w:rPr>
              <w:t>автокомпонентов</w:t>
            </w:r>
            <w:proofErr w:type="spellEnd"/>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57 287</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42800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52 365</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Отдел планирования завода</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Данные производства</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24</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Производство поршней для двигателей </w:t>
            </w:r>
            <w:proofErr w:type="spellStart"/>
            <w:r w:rsidRPr="00284C7C">
              <w:rPr>
                <w:rFonts w:ascii="Times New Roman" w:hAnsi="Times New Roman" w:cs="Times New Roman"/>
                <w:sz w:val="24"/>
                <w:szCs w:val="24"/>
                <w:lang w:val="en-US"/>
              </w:rPr>
              <w:t>RenaultK</w:t>
            </w:r>
            <w:proofErr w:type="spellEnd"/>
            <w:r w:rsidRPr="00284C7C">
              <w:rPr>
                <w:rFonts w:ascii="Times New Roman" w:hAnsi="Times New Roman" w:cs="Times New Roman"/>
                <w:sz w:val="24"/>
                <w:szCs w:val="24"/>
              </w:rPr>
              <w:t>4</w:t>
            </w:r>
            <w:r w:rsidRPr="00284C7C">
              <w:rPr>
                <w:rFonts w:ascii="Times New Roman" w:hAnsi="Times New Roman" w:cs="Times New Roman"/>
                <w:sz w:val="24"/>
                <w:szCs w:val="24"/>
                <w:lang w:val="en-US"/>
              </w:rPr>
              <w:t>M</w:t>
            </w:r>
            <w:r w:rsidRPr="00284C7C">
              <w:rPr>
                <w:rFonts w:ascii="Times New Roman" w:hAnsi="Times New Roman" w:cs="Times New Roman"/>
                <w:sz w:val="24"/>
                <w:szCs w:val="24"/>
              </w:rPr>
              <w:t xml:space="preserve"> ремонтного размера</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Рынок </w:t>
            </w:r>
            <w:proofErr w:type="spellStart"/>
            <w:r w:rsidRPr="00284C7C">
              <w:rPr>
                <w:rFonts w:ascii="Times New Roman" w:hAnsi="Times New Roman" w:cs="Times New Roman"/>
                <w:sz w:val="24"/>
                <w:szCs w:val="24"/>
              </w:rPr>
              <w:t>автокомпонентов</w:t>
            </w:r>
            <w:proofErr w:type="spellEnd"/>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556 753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561 960</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Отдел планирования завода</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Данные производства</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25</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Производство поршней для двигателей </w:t>
            </w:r>
            <w:r w:rsidRPr="00284C7C">
              <w:rPr>
                <w:rFonts w:ascii="Times New Roman" w:hAnsi="Times New Roman" w:cs="Times New Roman"/>
                <w:sz w:val="24"/>
                <w:szCs w:val="24"/>
                <w:lang w:val="en-US"/>
              </w:rPr>
              <w:t>Ford</w:t>
            </w:r>
            <w:r w:rsidRPr="00284C7C">
              <w:rPr>
                <w:rFonts w:ascii="Times New Roman" w:hAnsi="Times New Roman" w:cs="Times New Roman"/>
                <w:sz w:val="24"/>
                <w:szCs w:val="24"/>
              </w:rPr>
              <w:t xml:space="preserve"> семейства 1.6 </w:t>
            </w:r>
            <w:proofErr w:type="spellStart"/>
            <w:r w:rsidRPr="00284C7C">
              <w:rPr>
                <w:rFonts w:ascii="Times New Roman" w:hAnsi="Times New Roman" w:cs="Times New Roman"/>
                <w:sz w:val="24"/>
                <w:szCs w:val="24"/>
              </w:rPr>
              <w:t>Duratec</w:t>
            </w:r>
            <w:proofErr w:type="spellEnd"/>
            <w:r w:rsidRPr="00284C7C">
              <w:rPr>
                <w:rFonts w:ascii="Times New Roman" w:hAnsi="Times New Roman" w:cs="Times New Roman"/>
                <w:sz w:val="24"/>
                <w:szCs w:val="24"/>
              </w:rPr>
              <w:t xml:space="preserve"> ремонтного размера</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Рынок </w:t>
            </w:r>
            <w:proofErr w:type="spellStart"/>
            <w:r w:rsidRPr="00284C7C">
              <w:rPr>
                <w:rFonts w:ascii="Times New Roman" w:hAnsi="Times New Roman" w:cs="Times New Roman"/>
                <w:sz w:val="24"/>
                <w:szCs w:val="24"/>
              </w:rPr>
              <w:t>автокомпонентов</w:t>
            </w:r>
            <w:proofErr w:type="spellEnd"/>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74 400</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67 236</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Отдел планирования завода</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Данные производства</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26</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конструкционных деталей гражданских самолетов (количество предприятий, работающих в сфере самолетостроения, использующих в конструкциях самолетов изделия предприятия)</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деталей для гражданской авиации</w:t>
            </w:r>
          </w:p>
        </w:tc>
        <w:tc>
          <w:tcPr>
            <w:tcW w:w="1320"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4</w:t>
            </w:r>
          </w:p>
        </w:tc>
        <w:tc>
          <w:tcPr>
            <w:tcW w:w="1371"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4</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rPr>
              <w:t>5</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Информация от предприятия</w:t>
            </w:r>
          </w:p>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eastAsia="Calibri" w:hAnsi="Times New Roman" w:cs="Times New Roman"/>
              </w:rPr>
              <w:t>Производственный план предприятия</w:t>
            </w: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27</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древесностружечных плит класса эмиссии Е1 форматами 1850 × 2440 мм, 1850 × 2750 мм, 1850 × 2800 мм в объеме 400 тыс. м3 в год</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Производство древесно-стружечных плит</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281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300</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505</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Информация от предприятия</w:t>
            </w:r>
          </w:p>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28</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Выпуск </w:t>
            </w:r>
            <w:proofErr w:type="spellStart"/>
            <w:r w:rsidRPr="00284C7C">
              <w:rPr>
                <w:rFonts w:ascii="Times New Roman" w:hAnsi="Times New Roman" w:cs="Times New Roman"/>
                <w:sz w:val="24"/>
                <w:szCs w:val="24"/>
              </w:rPr>
              <w:t>пилопродукции</w:t>
            </w:r>
            <w:proofErr w:type="spellEnd"/>
            <w:r w:rsidRPr="00284C7C">
              <w:rPr>
                <w:rFonts w:ascii="Times New Roman" w:hAnsi="Times New Roman" w:cs="Times New Roman"/>
                <w:sz w:val="24"/>
                <w:szCs w:val="24"/>
              </w:rPr>
              <w:t xml:space="preserve">, </w:t>
            </w:r>
            <w:proofErr w:type="spellStart"/>
            <w:r w:rsidRPr="00284C7C">
              <w:rPr>
                <w:rFonts w:ascii="Times New Roman" w:hAnsi="Times New Roman" w:cs="Times New Roman"/>
                <w:sz w:val="24"/>
                <w:szCs w:val="24"/>
              </w:rPr>
              <w:t>погонажных</w:t>
            </w:r>
            <w:proofErr w:type="spellEnd"/>
            <w:r w:rsidRPr="00284C7C">
              <w:rPr>
                <w:rFonts w:ascii="Times New Roman" w:hAnsi="Times New Roman" w:cs="Times New Roman"/>
                <w:sz w:val="24"/>
                <w:szCs w:val="24"/>
              </w:rPr>
              <w:t xml:space="preserve"> изделий и клееной продукции на современном лесопильном оборудовании (количество предприятий)</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Производство </w:t>
            </w:r>
            <w:proofErr w:type="spellStart"/>
            <w:r w:rsidRPr="00284C7C">
              <w:rPr>
                <w:rFonts w:ascii="Times New Roman" w:hAnsi="Times New Roman" w:cs="Times New Roman"/>
                <w:sz w:val="24"/>
                <w:szCs w:val="24"/>
              </w:rPr>
              <w:t>пилопродукции</w:t>
            </w:r>
            <w:proofErr w:type="spellEnd"/>
            <w:r w:rsidRPr="00284C7C">
              <w:rPr>
                <w:rFonts w:ascii="Times New Roman" w:hAnsi="Times New Roman" w:cs="Times New Roman"/>
                <w:sz w:val="24"/>
                <w:szCs w:val="24"/>
              </w:rPr>
              <w:t xml:space="preserve">, </w:t>
            </w:r>
            <w:proofErr w:type="spellStart"/>
            <w:r w:rsidRPr="00284C7C">
              <w:rPr>
                <w:rFonts w:ascii="Times New Roman" w:hAnsi="Times New Roman" w:cs="Times New Roman"/>
                <w:sz w:val="24"/>
                <w:szCs w:val="24"/>
              </w:rPr>
              <w:t>погонажных</w:t>
            </w:r>
            <w:proofErr w:type="spellEnd"/>
            <w:r w:rsidRPr="00284C7C">
              <w:rPr>
                <w:rFonts w:ascii="Times New Roman" w:hAnsi="Times New Roman" w:cs="Times New Roman"/>
                <w:sz w:val="24"/>
                <w:szCs w:val="24"/>
              </w:rPr>
              <w:t xml:space="preserve"> изделий и клееной продукции</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Информация от предприятия</w:t>
            </w:r>
          </w:p>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29</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vertAlign w:val="superscript"/>
              </w:rPr>
            </w:pPr>
            <w:r w:rsidRPr="00284C7C">
              <w:rPr>
                <w:rFonts w:ascii="Times New Roman" w:hAnsi="Times New Roman" w:cs="Times New Roman"/>
                <w:sz w:val="24"/>
                <w:szCs w:val="24"/>
              </w:rPr>
              <w:t xml:space="preserve">Увеличение выпуска </w:t>
            </w:r>
            <w:proofErr w:type="spellStart"/>
            <w:r w:rsidRPr="00284C7C">
              <w:rPr>
                <w:rFonts w:ascii="Times New Roman" w:hAnsi="Times New Roman" w:cs="Times New Roman"/>
                <w:sz w:val="24"/>
                <w:szCs w:val="24"/>
              </w:rPr>
              <w:t>пилопродукции</w:t>
            </w:r>
            <w:proofErr w:type="spellEnd"/>
            <w:r w:rsidRPr="00284C7C">
              <w:rPr>
                <w:rFonts w:ascii="Times New Roman" w:hAnsi="Times New Roman" w:cs="Times New Roman"/>
                <w:sz w:val="24"/>
                <w:szCs w:val="24"/>
              </w:rPr>
              <w:t xml:space="preserve">, </w:t>
            </w:r>
            <w:proofErr w:type="spellStart"/>
            <w:r w:rsidRPr="00284C7C">
              <w:rPr>
                <w:rFonts w:ascii="Times New Roman" w:hAnsi="Times New Roman" w:cs="Times New Roman"/>
                <w:sz w:val="24"/>
                <w:szCs w:val="24"/>
              </w:rPr>
              <w:t>погонажных</w:t>
            </w:r>
            <w:proofErr w:type="spellEnd"/>
            <w:r w:rsidRPr="00284C7C">
              <w:rPr>
                <w:rFonts w:ascii="Times New Roman" w:hAnsi="Times New Roman" w:cs="Times New Roman"/>
                <w:sz w:val="24"/>
                <w:szCs w:val="24"/>
              </w:rPr>
              <w:t xml:space="preserve"> изделий и клееной продукции на современном лесопильном оборудовании, тыс. м</w:t>
            </w:r>
            <w:r w:rsidRPr="00284C7C">
              <w:rPr>
                <w:rFonts w:ascii="Times New Roman" w:hAnsi="Times New Roman" w:cs="Times New Roman"/>
                <w:sz w:val="24"/>
                <w:szCs w:val="24"/>
                <w:vertAlign w:val="superscript"/>
              </w:rPr>
              <w:t>3</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 xml:space="preserve">Производство </w:t>
            </w:r>
            <w:proofErr w:type="spellStart"/>
            <w:r w:rsidRPr="00284C7C">
              <w:rPr>
                <w:rFonts w:ascii="Times New Roman" w:hAnsi="Times New Roman" w:cs="Times New Roman"/>
                <w:sz w:val="24"/>
                <w:szCs w:val="24"/>
              </w:rPr>
              <w:t>пилопродукции</w:t>
            </w:r>
            <w:proofErr w:type="spellEnd"/>
            <w:r w:rsidRPr="00284C7C">
              <w:rPr>
                <w:rFonts w:ascii="Times New Roman" w:hAnsi="Times New Roman" w:cs="Times New Roman"/>
                <w:sz w:val="24"/>
                <w:szCs w:val="24"/>
              </w:rPr>
              <w:t xml:space="preserve">, </w:t>
            </w:r>
            <w:proofErr w:type="spellStart"/>
            <w:r w:rsidRPr="00284C7C">
              <w:rPr>
                <w:rFonts w:ascii="Times New Roman" w:hAnsi="Times New Roman" w:cs="Times New Roman"/>
                <w:sz w:val="24"/>
                <w:szCs w:val="24"/>
              </w:rPr>
              <w:t>погонажных</w:t>
            </w:r>
            <w:proofErr w:type="spellEnd"/>
            <w:r w:rsidRPr="00284C7C">
              <w:rPr>
                <w:rFonts w:ascii="Times New Roman" w:hAnsi="Times New Roman" w:cs="Times New Roman"/>
                <w:sz w:val="24"/>
                <w:szCs w:val="24"/>
              </w:rPr>
              <w:t xml:space="preserve"> изделий и клееной продукции</w:t>
            </w:r>
          </w:p>
        </w:tc>
        <w:tc>
          <w:tcPr>
            <w:tcW w:w="1320" w:type="dxa"/>
          </w:tcPr>
          <w:p w:rsidR="00284C7C" w:rsidRPr="00284C7C" w:rsidRDefault="00284C7C" w:rsidP="00284C7C">
            <w:pPr>
              <w:spacing w:after="0" w:line="233" w:lineRule="auto"/>
              <w:ind w:right="-37"/>
              <w:contextualSpacing/>
              <w:jc w:val="center"/>
              <w:rPr>
                <w:rFonts w:ascii="Times New Roman" w:hAnsi="Times New Roman" w:cs="Times New Roman"/>
                <w:sz w:val="24"/>
                <w:szCs w:val="24"/>
              </w:rPr>
            </w:pPr>
            <w:r w:rsidRPr="00284C7C">
              <w:rPr>
                <w:rFonts w:ascii="Times New Roman" w:hAnsi="Times New Roman" w:cs="Times New Roman"/>
                <w:sz w:val="24"/>
                <w:szCs w:val="24"/>
              </w:rPr>
              <w:t>13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14</w:t>
            </w:r>
          </w:p>
        </w:tc>
        <w:tc>
          <w:tcPr>
            <w:tcW w:w="613"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sz w:val="24"/>
                <w:szCs w:val="24"/>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15,3</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Информация от предприятия</w:t>
            </w:r>
          </w:p>
          <w:p w:rsidR="00284C7C" w:rsidRPr="00284C7C" w:rsidRDefault="00284C7C" w:rsidP="00284C7C">
            <w:pPr>
              <w:spacing w:after="0" w:line="233" w:lineRule="auto"/>
              <w:contextualSpacing/>
              <w:jc w:val="center"/>
              <w:rPr>
                <w:rFonts w:ascii="Times New Roman" w:hAnsi="Times New Roman" w:cs="Times New Roman"/>
              </w:rPr>
            </w:pP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0</w:t>
            </w:r>
          </w:p>
        </w:tc>
        <w:tc>
          <w:tcPr>
            <w:tcW w:w="2978" w:type="dxa"/>
          </w:tcPr>
          <w:p w:rsidR="00284C7C" w:rsidRPr="00284C7C" w:rsidRDefault="00284C7C" w:rsidP="00D7426F">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Количество средств коллективного размещения в Костромской области, единиц</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туристских услуг</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134</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105</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135</w:t>
            </w:r>
          </w:p>
        </w:tc>
        <w:tc>
          <w:tcPr>
            <w:tcW w:w="2268"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eastAsia="Calibri" w:hAnsi="Times New Roman" w:cs="Times New Roman"/>
                <w:sz w:val="24"/>
                <w:szCs w:val="24"/>
              </w:rPr>
              <w:t>Годовые отчеты органов местного самоуправления муниципальных образований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1</w:t>
            </w:r>
          </w:p>
        </w:tc>
        <w:tc>
          <w:tcPr>
            <w:tcW w:w="2978" w:type="dxa"/>
          </w:tcPr>
          <w:p w:rsidR="00284C7C" w:rsidRPr="00284C7C" w:rsidRDefault="00284C7C" w:rsidP="008748FE">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Суммарный объем туристских услуг, млн. рублей</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Рынок туристских услуг</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834,8</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1224,0</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726,6</w:t>
            </w:r>
          </w:p>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(Данные за январь-ноябрь 2018 г.)</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статистических данных Росстата</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2</w:t>
            </w:r>
          </w:p>
        </w:tc>
        <w:tc>
          <w:tcPr>
            <w:tcW w:w="2978" w:type="dxa"/>
          </w:tcPr>
          <w:p w:rsidR="00284C7C" w:rsidRPr="00284C7C" w:rsidRDefault="00284C7C" w:rsidP="008748FE">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 xml:space="preserve">Доля закупок у субъектов малого и среднего предпринимательства (включая закупки, </w:t>
            </w:r>
            <w:r w:rsidRPr="00284C7C">
              <w:rPr>
                <w:rFonts w:ascii="Times New Roman" w:hAnsi="Times New Roman" w:cs="Times New Roman"/>
                <w:sz w:val="24"/>
                <w:szCs w:val="24"/>
              </w:rPr>
              <w:lastRenderedPageBreak/>
              <w:t>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 223, %</w:t>
            </w:r>
          </w:p>
        </w:tc>
        <w:tc>
          <w:tcPr>
            <w:tcW w:w="1983"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lastRenderedPageBreak/>
              <w:t xml:space="preserve">Системные мероприятия, направленные на оптимизацию </w:t>
            </w:r>
            <w:r w:rsidRPr="00284C7C">
              <w:rPr>
                <w:rFonts w:ascii="Times New Roman" w:hAnsi="Times New Roman" w:cs="Times New Roman"/>
                <w:sz w:val="24"/>
                <w:szCs w:val="24"/>
              </w:rPr>
              <w:lastRenderedPageBreak/>
              <w:t>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1,9</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18</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455CC9" w:rsidP="00284C7C">
            <w:pPr>
              <w:spacing w:after="0" w:line="233" w:lineRule="auto"/>
              <w:contextualSpacing/>
              <w:jc w:val="center"/>
              <w:rPr>
                <w:rFonts w:ascii="Times New Roman" w:hAnsi="Times New Roman" w:cs="Times New Roman"/>
                <w:sz w:val="24"/>
                <w:szCs w:val="24"/>
              </w:rPr>
            </w:pPr>
            <w:r>
              <w:rPr>
                <w:rFonts w:ascii="Times New Roman" w:hAnsi="Times New Roman" w:cs="Times New Roman"/>
                <w:sz w:val="24"/>
                <w:szCs w:val="24"/>
              </w:rPr>
              <w:t>15,47</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 xml:space="preserve">На основании данных ОГКУ «Агентство государственных </w:t>
            </w:r>
            <w:r w:rsidRPr="00284C7C">
              <w:rPr>
                <w:rFonts w:ascii="Times New Roman" w:hAnsi="Times New Roman" w:cs="Times New Roman"/>
                <w:sz w:val="24"/>
                <w:szCs w:val="24"/>
              </w:rPr>
              <w:lastRenderedPageBreak/>
              <w:t>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3</w:t>
            </w:r>
            <w:r w:rsidR="00D7426F">
              <w:rPr>
                <w:rFonts w:ascii="Times New Roman" w:hAnsi="Times New Roman" w:cs="Times New Roman"/>
                <w:sz w:val="24"/>
                <w:szCs w:val="24"/>
              </w:rPr>
              <w:t>3</w:t>
            </w:r>
            <w:r w:rsidRPr="00284C7C">
              <w:rPr>
                <w:rFonts w:ascii="Times New Roman" w:hAnsi="Times New Roman" w:cs="Times New Roman"/>
                <w:sz w:val="24"/>
                <w:szCs w:val="24"/>
              </w:rPr>
              <w:t>3</w:t>
            </w:r>
          </w:p>
        </w:tc>
        <w:tc>
          <w:tcPr>
            <w:tcW w:w="2978" w:type="dxa"/>
          </w:tcPr>
          <w:p w:rsidR="00284C7C" w:rsidRPr="00284C7C" w:rsidRDefault="00284C7C" w:rsidP="008748FE">
            <w:pPr>
              <w:pStyle w:val="ConsPlusNormal"/>
              <w:spacing w:line="233" w:lineRule="auto"/>
              <w:ind w:firstLine="0"/>
              <w:contextualSpacing/>
              <w:rPr>
                <w:rFonts w:ascii="Times New Roman" w:hAnsi="Times New Roman" w:cs="Times New Roman"/>
                <w:sz w:val="24"/>
                <w:szCs w:val="24"/>
              </w:rPr>
            </w:pPr>
            <w:r w:rsidRPr="00284C7C">
              <w:rPr>
                <w:rFonts w:ascii="Times New Roman" w:hAnsi="Times New Roman" w:cs="Times New Roman"/>
                <w:sz w:val="24"/>
                <w:szCs w:val="24"/>
              </w:rPr>
              <w:t>Доля заказчиков, применивших стандарт осуществления закупочной деятельности отдельных видов юридических лиц, в общем числе заказчиков, осуществляющих закупки в соответствии с Федеральным законом №223, %</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56</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81</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4</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Доля исполнительных органов государственной власти Костромской области, издавших распорядительные документы, в общем числе исполнительных органов государственной власти Костромской области, в подведомственности которых находятся хозяйственные субъекты, осуществляющие закупки в соответствии с Федеральным законом №223, %</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56</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100</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63</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3</w:t>
            </w:r>
            <w:r w:rsidR="00D7426F">
              <w:rPr>
                <w:rFonts w:ascii="Times New Roman" w:hAnsi="Times New Roman" w:cs="Times New Roman"/>
                <w:sz w:val="24"/>
                <w:szCs w:val="24"/>
              </w:rPr>
              <w:t>3</w:t>
            </w:r>
            <w:r w:rsidRPr="00284C7C">
              <w:rPr>
                <w:rFonts w:ascii="Times New Roman" w:hAnsi="Times New Roman" w:cs="Times New Roman"/>
                <w:sz w:val="24"/>
                <w:szCs w:val="24"/>
              </w:rPr>
              <w:t>5</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Количество проведенных совещаний по итогам каждого отчетного года</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6</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2,4</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7</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Количество вновь созданных сервисов в информационно-телекоммуникационной сети «Интернет» в сфере закупок</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1</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r w:rsidR="00D7426F">
              <w:rPr>
                <w:rFonts w:ascii="Times New Roman" w:hAnsi="Times New Roman" w:cs="Times New Roman"/>
                <w:sz w:val="24"/>
                <w:szCs w:val="24"/>
              </w:rPr>
              <w:t>3</w:t>
            </w:r>
            <w:r w:rsidRPr="00284C7C">
              <w:rPr>
                <w:rFonts w:ascii="Times New Roman" w:hAnsi="Times New Roman" w:cs="Times New Roman"/>
                <w:sz w:val="24"/>
                <w:szCs w:val="24"/>
              </w:rPr>
              <w:t>8</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Количество проведенных практических семинаров по итогам каждого отчетного года</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 xml:space="preserve">Системные мероприятия, направленные на оптимизацию </w:t>
            </w:r>
            <w:r w:rsidRPr="00284C7C">
              <w:rPr>
                <w:rFonts w:ascii="Times New Roman" w:hAnsi="Times New Roman" w:cs="Times New Roman"/>
                <w:sz w:val="24"/>
                <w:szCs w:val="24"/>
              </w:rPr>
              <w:lastRenderedPageBreak/>
              <w:t>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5</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3</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 xml:space="preserve">На основании данных ОГКУ «Агентство государственных </w:t>
            </w:r>
            <w:r w:rsidRPr="00284C7C">
              <w:rPr>
                <w:rFonts w:ascii="Times New Roman" w:hAnsi="Times New Roman" w:cs="Times New Roman"/>
                <w:sz w:val="24"/>
                <w:szCs w:val="24"/>
              </w:rPr>
              <w:lastRenderedPageBreak/>
              <w:t>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3</w:t>
            </w:r>
            <w:r w:rsidR="00D7426F">
              <w:rPr>
                <w:rFonts w:ascii="Times New Roman" w:hAnsi="Times New Roman" w:cs="Times New Roman"/>
                <w:sz w:val="24"/>
                <w:szCs w:val="24"/>
              </w:rPr>
              <w:t>3</w:t>
            </w:r>
            <w:r w:rsidRPr="00284C7C">
              <w:rPr>
                <w:rFonts w:ascii="Times New Roman" w:hAnsi="Times New Roman" w:cs="Times New Roman"/>
                <w:sz w:val="24"/>
                <w:szCs w:val="24"/>
              </w:rPr>
              <w:t>9</w:t>
            </w:r>
          </w:p>
        </w:tc>
        <w:tc>
          <w:tcPr>
            <w:tcW w:w="2978"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szCs w:val="24"/>
              </w:rPr>
              <w:t>Доля конкурентных процедур в общем объеме закупок (в стоимостном выражении), %</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81</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81</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87</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w:t>
            </w:r>
            <w:r w:rsidR="00D7426F">
              <w:rPr>
                <w:rFonts w:ascii="Times New Roman" w:hAnsi="Times New Roman" w:cs="Times New Roman"/>
                <w:sz w:val="24"/>
                <w:szCs w:val="24"/>
              </w:rPr>
              <w:t>4</w:t>
            </w:r>
            <w:r w:rsidRPr="00284C7C">
              <w:rPr>
                <w:rFonts w:ascii="Times New Roman" w:hAnsi="Times New Roman" w:cs="Times New Roman"/>
                <w:sz w:val="24"/>
                <w:szCs w:val="24"/>
              </w:rPr>
              <w:t>0</w:t>
            </w:r>
          </w:p>
        </w:tc>
        <w:tc>
          <w:tcPr>
            <w:tcW w:w="2978" w:type="dxa"/>
          </w:tcPr>
          <w:p w:rsidR="00284C7C" w:rsidRPr="00284C7C" w:rsidRDefault="00284C7C" w:rsidP="00284C7C">
            <w:pPr>
              <w:spacing w:after="0" w:line="233" w:lineRule="auto"/>
              <w:contextualSpacing/>
              <w:rPr>
                <w:rFonts w:ascii="Times New Roman" w:hAnsi="Times New Roman" w:cs="Times New Roman"/>
                <w:sz w:val="24"/>
                <w:szCs w:val="24"/>
              </w:rPr>
            </w:pPr>
            <w:r w:rsidRPr="00284C7C">
              <w:rPr>
                <w:rFonts w:ascii="Times New Roman" w:hAnsi="Times New Roman" w:cs="Times New Roman"/>
                <w:sz w:val="24"/>
                <w:szCs w:val="24"/>
              </w:rPr>
              <w:t>Доля заказчиков, принявших участие в централизованных закупках,</w:t>
            </w:r>
            <w:r w:rsidR="000419B8">
              <w:rPr>
                <w:rFonts w:ascii="Times New Roman" w:hAnsi="Times New Roman" w:cs="Times New Roman"/>
                <w:sz w:val="24"/>
                <w:szCs w:val="24"/>
              </w:rPr>
              <w:t xml:space="preserve"> </w:t>
            </w:r>
            <w:r w:rsidRPr="00284C7C">
              <w:rPr>
                <w:rFonts w:ascii="Times New Roman" w:hAnsi="Times New Roman" w:cs="Times New Roman"/>
                <w:sz w:val="24"/>
                <w:szCs w:val="24"/>
              </w:rPr>
              <w:t>%</w:t>
            </w:r>
          </w:p>
        </w:tc>
        <w:tc>
          <w:tcPr>
            <w:tcW w:w="1983" w:type="dxa"/>
          </w:tcPr>
          <w:p w:rsidR="00284C7C" w:rsidRPr="00284C7C" w:rsidRDefault="00284C7C" w:rsidP="00284C7C">
            <w:pPr>
              <w:spacing w:after="0" w:line="233" w:lineRule="auto"/>
              <w:contextualSpacing/>
              <w:rPr>
                <w:rFonts w:ascii="Times New Roman" w:hAnsi="Times New Roman" w:cs="Times New Roman"/>
              </w:rPr>
            </w:pPr>
            <w:r w:rsidRPr="00284C7C">
              <w:rPr>
                <w:rFonts w:ascii="Times New Roman" w:hAnsi="Times New Roman" w:cs="Times New Roman"/>
                <w:sz w:val="24"/>
                <w:szCs w:val="24"/>
              </w:rPr>
              <w:t>Системные мероприятия, направленные на оптимизацию процедур государственных закупок</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43</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40</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42</w:t>
            </w:r>
          </w:p>
        </w:tc>
        <w:tc>
          <w:tcPr>
            <w:tcW w:w="2268" w:type="dxa"/>
          </w:tcPr>
          <w:p w:rsidR="00284C7C" w:rsidRPr="00284C7C" w:rsidRDefault="00284C7C" w:rsidP="00284C7C">
            <w:pPr>
              <w:spacing w:after="0" w:line="233" w:lineRule="auto"/>
              <w:contextualSpacing/>
              <w:jc w:val="center"/>
              <w:rPr>
                <w:rFonts w:ascii="Times New Roman" w:hAnsi="Times New Roman" w:cs="Times New Roman"/>
              </w:rPr>
            </w:pPr>
            <w:r w:rsidRPr="00284C7C">
              <w:rPr>
                <w:rFonts w:ascii="Times New Roman" w:hAnsi="Times New Roman" w:cs="Times New Roman"/>
                <w:sz w:val="24"/>
                <w:szCs w:val="24"/>
              </w:rPr>
              <w:t>На основании данных ОГКУ «Агентство государственных закупок Костромской области»</w:t>
            </w:r>
          </w:p>
        </w:tc>
        <w:tc>
          <w:tcPr>
            <w:tcW w:w="2695" w:type="dxa"/>
            <w:shd w:val="clear" w:color="auto" w:fill="auto"/>
            <w:vAlign w:val="center"/>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p>
        </w:tc>
      </w:tr>
      <w:tr w:rsidR="00284C7C" w:rsidRPr="00284C7C" w:rsidTr="00284C7C">
        <w:tc>
          <w:tcPr>
            <w:tcW w:w="568" w:type="dxa"/>
          </w:tcPr>
          <w:p w:rsidR="00284C7C" w:rsidRPr="00284C7C" w:rsidRDefault="00284C7C" w:rsidP="00284C7C">
            <w:pPr>
              <w:pStyle w:val="ConsPlusNormal"/>
              <w:spacing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4</w:t>
            </w:r>
            <w:r w:rsidR="00D7426F">
              <w:rPr>
                <w:rFonts w:ascii="Times New Roman" w:hAnsi="Times New Roman" w:cs="Times New Roman"/>
                <w:sz w:val="24"/>
                <w:szCs w:val="24"/>
              </w:rPr>
              <w:t>4</w:t>
            </w:r>
            <w:r w:rsidRPr="00284C7C">
              <w:rPr>
                <w:rFonts w:ascii="Times New Roman" w:hAnsi="Times New Roman" w:cs="Times New Roman"/>
                <w:sz w:val="24"/>
                <w:szCs w:val="24"/>
              </w:rPr>
              <w:t>1</w:t>
            </w:r>
          </w:p>
        </w:tc>
        <w:tc>
          <w:tcPr>
            <w:tcW w:w="2978" w:type="dxa"/>
          </w:tcPr>
          <w:p w:rsidR="00284C7C" w:rsidRPr="00284C7C" w:rsidRDefault="00284C7C" w:rsidP="008748FE">
            <w:pPr>
              <w:pStyle w:val="ConsPlusNormal"/>
              <w:spacing w:line="233" w:lineRule="auto"/>
              <w:ind w:firstLine="0"/>
              <w:contextualSpacing/>
              <w:jc w:val="both"/>
              <w:rPr>
                <w:rFonts w:ascii="Times New Roman" w:hAnsi="Times New Roman" w:cs="Times New Roman"/>
                <w:sz w:val="24"/>
                <w:szCs w:val="24"/>
              </w:rPr>
            </w:pPr>
            <w:r w:rsidRPr="00284C7C">
              <w:rPr>
                <w:rFonts w:ascii="Times New Roman" w:hAnsi="Times New Roman" w:cs="Times New Roman"/>
                <w:sz w:val="24"/>
                <w:szCs w:val="28"/>
              </w:rPr>
              <w:t>Соотношение количества приватизированных за 2013 – 2018 годы к общему количеству действующих и не находящихся в процедуре банкротства на конец 2018 года государственных предприятий</w:t>
            </w:r>
          </w:p>
        </w:tc>
        <w:tc>
          <w:tcPr>
            <w:tcW w:w="1983" w:type="dxa"/>
          </w:tcPr>
          <w:p w:rsidR="00284C7C" w:rsidRPr="00284C7C" w:rsidRDefault="00284C7C" w:rsidP="00284C7C">
            <w:pPr>
              <w:spacing w:after="0" w:line="233" w:lineRule="auto"/>
              <w:contextualSpacing/>
              <w:jc w:val="both"/>
              <w:rPr>
                <w:rFonts w:ascii="Times New Roman" w:hAnsi="Times New Roman" w:cs="Times New Roman"/>
                <w:sz w:val="24"/>
                <w:szCs w:val="24"/>
              </w:rPr>
            </w:pPr>
            <w:r w:rsidRPr="00284C7C">
              <w:rPr>
                <w:rFonts w:ascii="Times New Roman" w:hAnsi="Times New Roman" w:cs="Times New Roman"/>
                <w:sz w:val="24"/>
              </w:rPr>
              <w:t xml:space="preserve">Системные мероприятия, направленные на совершенствование процессов управления объектами государственной собственности Костромской </w:t>
            </w:r>
            <w:r w:rsidRPr="00284C7C">
              <w:rPr>
                <w:rFonts w:ascii="Times New Roman" w:hAnsi="Times New Roman" w:cs="Times New Roman"/>
                <w:sz w:val="24"/>
              </w:rPr>
              <w:lastRenderedPageBreak/>
              <w:t>области и ограничение влияния государственных предприятий на конкуренцию</w:t>
            </w:r>
          </w:p>
        </w:tc>
        <w:tc>
          <w:tcPr>
            <w:tcW w:w="1320"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lastRenderedPageBreak/>
              <w:t>30,8</w:t>
            </w:r>
          </w:p>
        </w:tc>
        <w:tc>
          <w:tcPr>
            <w:tcW w:w="1371"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75</w:t>
            </w:r>
          </w:p>
        </w:tc>
        <w:tc>
          <w:tcPr>
            <w:tcW w:w="613" w:type="dxa"/>
          </w:tcPr>
          <w:p w:rsidR="00284C7C" w:rsidRPr="00284C7C" w:rsidRDefault="00284C7C" w:rsidP="00284C7C">
            <w:pPr>
              <w:spacing w:after="0" w:line="233" w:lineRule="auto"/>
              <w:contextualSpacing/>
              <w:jc w:val="center"/>
              <w:rPr>
                <w:rFonts w:ascii="Times New Roman" w:hAnsi="Times New Roman" w:cs="Times New Roman"/>
              </w:rPr>
            </w:pPr>
          </w:p>
        </w:tc>
        <w:tc>
          <w:tcPr>
            <w:tcW w:w="567" w:type="dxa"/>
          </w:tcPr>
          <w:p w:rsidR="00284C7C" w:rsidRPr="00284C7C" w:rsidRDefault="00284C7C" w:rsidP="00284C7C">
            <w:pPr>
              <w:spacing w:after="0" w:line="233" w:lineRule="auto"/>
              <w:contextualSpacing/>
              <w:jc w:val="center"/>
              <w:rPr>
                <w:rFonts w:ascii="Times New Roman" w:hAnsi="Times New Roman" w:cs="Times New Roman"/>
              </w:rPr>
            </w:pPr>
          </w:p>
        </w:tc>
        <w:tc>
          <w:tcPr>
            <w:tcW w:w="1277" w:type="dxa"/>
          </w:tcPr>
          <w:p w:rsidR="00284C7C" w:rsidRPr="00284C7C" w:rsidRDefault="006E2F40" w:rsidP="00284C7C">
            <w:pPr>
              <w:spacing w:after="0" w:line="233"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284C7C" w:rsidRPr="00284C7C" w:rsidRDefault="00284C7C" w:rsidP="00284C7C">
            <w:pPr>
              <w:spacing w:after="0" w:line="233" w:lineRule="auto"/>
              <w:contextualSpacing/>
              <w:jc w:val="center"/>
              <w:rPr>
                <w:rFonts w:ascii="Times New Roman" w:hAnsi="Times New Roman" w:cs="Times New Roman"/>
                <w:sz w:val="24"/>
                <w:szCs w:val="24"/>
              </w:rPr>
            </w:pPr>
            <w:r w:rsidRPr="00284C7C">
              <w:rPr>
                <w:rFonts w:ascii="Times New Roman" w:hAnsi="Times New Roman" w:cs="Times New Roman"/>
                <w:sz w:val="24"/>
                <w:szCs w:val="24"/>
              </w:rPr>
              <w:t>Информация департамента имущественных и земельных отношений Костромской области</w:t>
            </w:r>
          </w:p>
        </w:tc>
        <w:tc>
          <w:tcPr>
            <w:tcW w:w="2695" w:type="dxa"/>
            <w:shd w:val="clear" w:color="auto" w:fill="auto"/>
          </w:tcPr>
          <w:p w:rsidR="00284C7C" w:rsidRPr="00284C7C" w:rsidRDefault="00284C7C" w:rsidP="00284C7C">
            <w:pPr>
              <w:overflowPunct w:val="0"/>
              <w:spacing w:after="0" w:line="233" w:lineRule="auto"/>
              <w:contextualSpacing/>
              <w:jc w:val="center"/>
              <w:rPr>
                <w:rFonts w:ascii="Times New Roman" w:eastAsia="Calibri" w:hAnsi="Times New Roman" w:cs="Times New Roman"/>
              </w:rPr>
            </w:pPr>
            <w:r w:rsidRPr="00284C7C">
              <w:rPr>
                <w:rFonts w:ascii="Times New Roman" w:hAnsi="Times New Roman" w:cs="Times New Roman"/>
                <w:sz w:val="24"/>
                <w:szCs w:val="28"/>
              </w:rPr>
              <w:t xml:space="preserve">Количество государственных предприятий приватизированных за 2013-2018 годы / Количество государственных предприятий действовавших за этот период и не </w:t>
            </w:r>
            <w:r w:rsidRPr="00284C7C">
              <w:rPr>
                <w:rFonts w:ascii="Times New Roman" w:hAnsi="Times New Roman" w:cs="Times New Roman"/>
                <w:sz w:val="24"/>
                <w:szCs w:val="28"/>
              </w:rPr>
              <w:lastRenderedPageBreak/>
              <w:t>находящихся в процедуре банкротства на конец 2018 года *100%</w:t>
            </w:r>
          </w:p>
        </w:tc>
      </w:tr>
    </w:tbl>
    <w:p w:rsidR="004D6011" w:rsidRDefault="004D6011">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pPr>
    </w:p>
    <w:p w:rsidR="008748FE" w:rsidRDefault="008748FE">
      <w:pPr>
        <w:rPr>
          <w:rFonts w:ascii="Times New Roman" w:hAnsi="Times New Roman" w:cs="Times New Roman"/>
          <w:sz w:val="28"/>
          <w:szCs w:val="28"/>
        </w:rPr>
        <w:sectPr w:rsidR="008748FE" w:rsidSect="00C375A8">
          <w:pgSz w:w="16838" w:h="11906" w:orient="landscape"/>
          <w:pgMar w:top="851" w:right="1134" w:bottom="1701" w:left="1134" w:header="709" w:footer="709" w:gutter="0"/>
          <w:pgNumType w:start="134"/>
          <w:cols w:space="708"/>
          <w:docGrid w:linePitch="360"/>
        </w:sectPr>
      </w:pPr>
    </w:p>
    <w:p w:rsidR="00E450CF" w:rsidRPr="00E450CF" w:rsidRDefault="00E450CF" w:rsidP="00E450CF">
      <w:pPr>
        <w:pStyle w:val="a5"/>
        <w:ind w:left="0" w:firstLine="709"/>
        <w:rPr>
          <w:rFonts w:ascii="Times New Roman" w:hAnsi="Times New Roman" w:cs="Times New Roman"/>
          <w:sz w:val="28"/>
          <w:szCs w:val="28"/>
        </w:rPr>
      </w:pPr>
      <w:r w:rsidRPr="00E450CF">
        <w:rPr>
          <w:rFonts w:ascii="Times New Roman" w:hAnsi="Times New Roman" w:cs="Times New Roman"/>
          <w:sz w:val="28"/>
          <w:szCs w:val="28"/>
        </w:rPr>
        <w:lastRenderedPageBreak/>
        <w:t>Департаментом экономического развития Костромской области подготовлен отчет по реализации плана мероприятий («дорожной карты) по содействию развитию конкуренции в Костромской области в 2018 году. По итогам выполнения мероприятий «дорожной карты» большинство контрольных показателей на социально значимых и приоритетных рынках, а также по системным мероприятиям достигнуты.</w:t>
      </w:r>
    </w:p>
    <w:p w:rsidR="00E450CF" w:rsidRPr="00E450CF" w:rsidRDefault="00E450CF" w:rsidP="00E450CF">
      <w:pPr>
        <w:pStyle w:val="a5"/>
        <w:ind w:left="0" w:firstLine="709"/>
        <w:rPr>
          <w:rFonts w:ascii="Times New Roman" w:hAnsi="Times New Roman" w:cs="Times New Roman"/>
          <w:sz w:val="28"/>
          <w:szCs w:val="28"/>
        </w:rPr>
      </w:pPr>
      <w:r w:rsidRPr="00E450CF">
        <w:rPr>
          <w:rFonts w:ascii="Times New Roman" w:hAnsi="Times New Roman" w:cs="Times New Roman"/>
          <w:sz w:val="28"/>
          <w:szCs w:val="28"/>
        </w:rPr>
        <w:t xml:space="preserve">По показателю 1 на рынке услуг дошкольного образования </w:t>
      </w:r>
      <w:proofErr w:type="spellStart"/>
      <w:r w:rsidRPr="00E450CF">
        <w:rPr>
          <w:rFonts w:ascii="Times New Roman" w:hAnsi="Times New Roman" w:cs="Times New Roman"/>
          <w:sz w:val="28"/>
          <w:szCs w:val="28"/>
        </w:rPr>
        <w:t>недостижение</w:t>
      </w:r>
      <w:proofErr w:type="spellEnd"/>
      <w:r w:rsidRPr="00E450CF">
        <w:rPr>
          <w:rFonts w:ascii="Times New Roman" w:hAnsi="Times New Roman" w:cs="Times New Roman"/>
          <w:sz w:val="28"/>
          <w:szCs w:val="28"/>
        </w:rPr>
        <w:t xml:space="preserve"> показателя связано с ежегодным увеличением количества мест в дошкольных образовательных организациях, не относящихся к частной форме собственности, улучшением качества предоставляемых услуг, удовлетворенностью родителей уровнем цен на данные услуги.</w:t>
      </w:r>
    </w:p>
    <w:p w:rsidR="00E450CF" w:rsidRPr="00E450CF" w:rsidRDefault="00E450CF" w:rsidP="00E450CF">
      <w:pPr>
        <w:spacing w:after="0" w:line="240" w:lineRule="auto"/>
        <w:ind w:firstLine="709"/>
        <w:jc w:val="both"/>
        <w:rPr>
          <w:rFonts w:ascii="Times New Roman" w:hAnsi="Times New Roman" w:cs="Times New Roman"/>
          <w:sz w:val="28"/>
          <w:szCs w:val="28"/>
        </w:rPr>
      </w:pPr>
      <w:r w:rsidRPr="00E450CF">
        <w:rPr>
          <w:rFonts w:ascii="Times New Roman" w:hAnsi="Times New Roman" w:cs="Times New Roman"/>
          <w:sz w:val="28"/>
          <w:szCs w:val="28"/>
        </w:rPr>
        <w:t>По показателю 4 на рынке услуг дополнительного образования фактическое значение показателя не соответствует установленному планом мероприятий по причине расширения перечня бесплатных дополнительных общеобразовательных программ для всех несовершеннолетних граждан в учреждениях дополнительного образования Костромской области, не относящихся к частной форме собственности.</w:t>
      </w:r>
    </w:p>
    <w:p w:rsidR="00E450CF" w:rsidRPr="00E450CF" w:rsidRDefault="00E450CF" w:rsidP="00E450CF">
      <w:pPr>
        <w:spacing w:after="0" w:line="240" w:lineRule="auto"/>
        <w:ind w:firstLine="709"/>
        <w:contextualSpacing/>
        <w:jc w:val="both"/>
        <w:rPr>
          <w:rFonts w:ascii="Times New Roman" w:hAnsi="Times New Roman" w:cs="Times New Roman"/>
          <w:sz w:val="28"/>
          <w:szCs w:val="28"/>
        </w:rPr>
      </w:pPr>
      <w:r w:rsidRPr="00E450CF">
        <w:rPr>
          <w:rFonts w:ascii="Times New Roman" w:hAnsi="Times New Roman" w:cs="Times New Roman"/>
          <w:sz w:val="28"/>
          <w:szCs w:val="28"/>
        </w:rPr>
        <w:t xml:space="preserve">В отношении </w:t>
      </w:r>
      <w:proofErr w:type="spellStart"/>
      <w:r w:rsidRPr="00E450CF">
        <w:rPr>
          <w:rFonts w:ascii="Times New Roman" w:hAnsi="Times New Roman" w:cs="Times New Roman"/>
          <w:sz w:val="28"/>
          <w:szCs w:val="28"/>
        </w:rPr>
        <w:t>недостижения</w:t>
      </w:r>
      <w:proofErr w:type="spellEnd"/>
      <w:r w:rsidRPr="00E450CF">
        <w:rPr>
          <w:rFonts w:ascii="Times New Roman" w:hAnsi="Times New Roman" w:cs="Times New Roman"/>
          <w:sz w:val="28"/>
          <w:szCs w:val="28"/>
        </w:rPr>
        <w:t xml:space="preserve"> показателя 7 на рынке услуг в сфере культуры сложилась следующая ситуация. Плановое значение на 2018 год составило 7%. За 1 полугодие 2018 года фактическое значение показателя составляло 7,2%. Отклонение от планового значения по итогам года объясняется значительным поступлением средств во 2-м полугодии                   2018 года на увеличение заработной платы работников областных государственных учреждений культуры в целях доведения их средней заработной платы до возросшего уровня средней заработной платы в регионе во исполнение Указа Президента Российской Федерации от 7 мая 2012 года № 597. В абсолютном выражении объем указанной субсидии не был уменьшен относительно планового значения (26 миллионов рублей).</w:t>
      </w:r>
    </w:p>
    <w:p w:rsidR="00E450CF" w:rsidRPr="00E450CF" w:rsidRDefault="00E450CF" w:rsidP="00E450CF">
      <w:pPr>
        <w:spacing w:after="0" w:line="240" w:lineRule="auto"/>
        <w:ind w:firstLine="709"/>
        <w:contextualSpacing/>
        <w:jc w:val="both"/>
        <w:rPr>
          <w:rFonts w:ascii="Times New Roman" w:hAnsi="Times New Roman" w:cs="Times New Roman"/>
          <w:sz w:val="28"/>
          <w:szCs w:val="28"/>
        </w:rPr>
      </w:pPr>
      <w:r w:rsidRPr="00E450CF">
        <w:rPr>
          <w:rFonts w:ascii="Times New Roman" w:hAnsi="Times New Roman" w:cs="Times New Roman"/>
          <w:sz w:val="28"/>
          <w:szCs w:val="28"/>
        </w:rPr>
        <w:t xml:space="preserve">По показателю 8 на рынке услуг жилищно-коммунального хозяйства выполнить процедуру передачи в концессию объектов жилищно-коммунального хозяйства в отношении неэффективных муниципальных предприятий (Островский, </w:t>
      </w:r>
      <w:proofErr w:type="spellStart"/>
      <w:r w:rsidRPr="00E450CF">
        <w:rPr>
          <w:rFonts w:ascii="Times New Roman" w:hAnsi="Times New Roman" w:cs="Times New Roman"/>
          <w:sz w:val="28"/>
          <w:szCs w:val="28"/>
        </w:rPr>
        <w:t>Павинский</w:t>
      </w:r>
      <w:proofErr w:type="spellEnd"/>
      <w:r w:rsidRPr="00E450CF">
        <w:rPr>
          <w:rFonts w:ascii="Times New Roman" w:hAnsi="Times New Roman" w:cs="Times New Roman"/>
          <w:sz w:val="28"/>
          <w:szCs w:val="28"/>
        </w:rPr>
        <w:t xml:space="preserve">, </w:t>
      </w:r>
      <w:proofErr w:type="spellStart"/>
      <w:r w:rsidRPr="00E450CF">
        <w:rPr>
          <w:rFonts w:ascii="Times New Roman" w:hAnsi="Times New Roman" w:cs="Times New Roman"/>
          <w:sz w:val="28"/>
          <w:szCs w:val="28"/>
        </w:rPr>
        <w:t>Судиславский</w:t>
      </w:r>
      <w:proofErr w:type="spellEnd"/>
      <w:r w:rsidRPr="00E450CF">
        <w:rPr>
          <w:rFonts w:ascii="Times New Roman" w:hAnsi="Times New Roman" w:cs="Times New Roman"/>
          <w:sz w:val="28"/>
          <w:szCs w:val="28"/>
        </w:rPr>
        <w:t xml:space="preserve"> районы и г. Нерехта и </w:t>
      </w:r>
      <w:proofErr w:type="spellStart"/>
      <w:r w:rsidRPr="00E450CF">
        <w:rPr>
          <w:rFonts w:ascii="Times New Roman" w:hAnsi="Times New Roman" w:cs="Times New Roman"/>
          <w:sz w:val="28"/>
          <w:szCs w:val="28"/>
        </w:rPr>
        <w:t>Нерехтский</w:t>
      </w:r>
      <w:proofErr w:type="spellEnd"/>
      <w:r w:rsidRPr="00E450CF">
        <w:rPr>
          <w:rFonts w:ascii="Times New Roman" w:hAnsi="Times New Roman" w:cs="Times New Roman"/>
          <w:sz w:val="28"/>
          <w:szCs w:val="28"/>
        </w:rPr>
        <w:t xml:space="preserve"> район, г. Нея и </w:t>
      </w:r>
      <w:proofErr w:type="spellStart"/>
      <w:r w:rsidRPr="00E450CF">
        <w:rPr>
          <w:rFonts w:ascii="Times New Roman" w:hAnsi="Times New Roman" w:cs="Times New Roman"/>
          <w:sz w:val="28"/>
          <w:szCs w:val="28"/>
        </w:rPr>
        <w:t>Нейский</w:t>
      </w:r>
      <w:proofErr w:type="spellEnd"/>
      <w:r w:rsidRPr="00E450CF">
        <w:rPr>
          <w:rFonts w:ascii="Times New Roman" w:hAnsi="Times New Roman" w:cs="Times New Roman"/>
          <w:sz w:val="28"/>
          <w:szCs w:val="28"/>
        </w:rPr>
        <w:t xml:space="preserve"> район) не представляется возможным по причине процедуры банкротства, ликвидации, ареста имущества. В отношении МУП </w:t>
      </w:r>
      <w:proofErr w:type="spellStart"/>
      <w:r w:rsidRPr="00E450CF">
        <w:rPr>
          <w:rFonts w:ascii="Times New Roman" w:hAnsi="Times New Roman" w:cs="Times New Roman"/>
          <w:sz w:val="28"/>
          <w:szCs w:val="28"/>
        </w:rPr>
        <w:t>Кологривского</w:t>
      </w:r>
      <w:proofErr w:type="spellEnd"/>
      <w:r w:rsidRPr="00E450CF">
        <w:rPr>
          <w:rFonts w:ascii="Times New Roman" w:hAnsi="Times New Roman" w:cs="Times New Roman"/>
          <w:sz w:val="28"/>
          <w:szCs w:val="28"/>
        </w:rPr>
        <w:t xml:space="preserve"> муниципального предприятия прорабатывается вопрос об исключения из списка неэффективных, в связи с улучшением показателей его финансово-хозяйственной деятельности.</w:t>
      </w:r>
    </w:p>
    <w:p w:rsidR="00E450CF" w:rsidRPr="00E450CF" w:rsidRDefault="00E450CF" w:rsidP="00E450CF">
      <w:pPr>
        <w:spacing w:after="0" w:line="240" w:lineRule="auto"/>
        <w:ind w:firstLine="709"/>
        <w:contextualSpacing/>
        <w:jc w:val="both"/>
        <w:rPr>
          <w:rFonts w:ascii="Times New Roman" w:eastAsia="Calibri" w:hAnsi="Times New Roman" w:cs="Times New Roman"/>
          <w:sz w:val="28"/>
          <w:szCs w:val="28"/>
        </w:rPr>
      </w:pPr>
      <w:r w:rsidRPr="00E450CF">
        <w:rPr>
          <w:rFonts w:ascii="Times New Roman" w:hAnsi="Times New Roman" w:cs="Times New Roman"/>
          <w:bCs/>
          <w:sz w:val="28"/>
          <w:szCs w:val="28"/>
        </w:rPr>
        <w:t xml:space="preserve">В отношении показателя 11 на рынке розничной торговли стоит отметить следующее. Доля оборота розничной торговли на рынках и ярмарках не достигла планового показателя по итогам 2018 года в связи </w:t>
      </w:r>
      <w:r w:rsidRPr="00E450CF">
        <w:rPr>
          <w:rFonts w:ascii="Times New Roman" w:eastAsia="Calibri" w:hAnsi="Times New Roman" w:cs="Times New Roman"/>
          <w:sz w:val="28"/>
          <w:szCs w:val="28"/>
        </w:rPr>
        <w:t>с закрытием 2 розничных рынков в городе Костроме и сменой формата торговли.</w:t>
      </w:r>
    </w:p>
    <w:p w:rsidR="00E450CF" w:rsidRPr="00E450CF" w:rsidRDefault="00E450CF" w:rsidP="00E450CF">
      <w:pPr>
        <w:spacing w:after="0" w:line="240" w:lineRule="auto"/>
        <w:ind w:firstLine="709"/>
        <w:contextualSpacing/>
        <w:jc w:val="both"/>
        <w:rPr>
          <w:rFonts w:ascii="Times New Roman" w:eastAsia="Calibri" w:hAnsi="Times New Roman" w:cs="Times New Roman"/>
          <w:sz w:val="28"/>
          <w:szCs w:val="28"/>
        </w:rPr>
      </w:pPr>
      <w:r w:rsidRPr="00E450CF">
        <w:rPr>
          <w:rFonts w:ascii="Times New Roman" w:hAnsi="Times New Roman" w:cs="Times New Roman"/>
          <w:sz w:val="28"/>
          <w:szCs w:val="28"/>
        </w:rPr>
        <w:t xml:space="preserve">По показателю 12 отражена полученная в результате анкетирования объективная информация по мнению хозяйствующих субъектов, </w:t>
      </w:r>
      <w:r w:rsidRPr="00E450CF">
        <w:rPr>
          <w:rFonts w:ascii="Times New Roman" w:hAnsi="Times New Roman" w:cs="Times New Roman"/>
          <w:sz w:val="28"/>
          <w:szCs w:val="28"/>
        </w:rPr>
        <w:lastRenderedPageBreak/>
        <w:t>осуществляющих деятельность на рынке розничной торговли, касательно состояния конкурентной среды.</w:t>
      </w:r>
    </w:p>
    <w:p w:rsidR="00E450CF" w:rsidRPr="00E450CF" w:rsidRDefault="00E450CF" w:rsidP="00E450CF">
      <w:pPr>
        <w:spacing w:after="0" w:line="240" w:lineRule="auto"/>
        <w:ind w:firstLine="709"/>
        <w:contextualSpacing/>
        <w:jc w:val="both"/>
        <w:rPr>
          <w:rFonts w:ascii="Times New Roman" w:eastAsia="Calibri" w:hAnsi="Times New Roman" w:cs="Times New Roman"/>
          <w:sz w:val="28"/>
          <w:szCs w:val="28"/>
        </w:rPr>
      </w:pPr>
      <w:r w:rsidRPr="00E450CF">
        <w:rPr>
          <w:rFonts w:ascii="Times New Roman" w:eastAsia="Calibri" w:hAnsi="Times New Roman" w:cs="Times New Roman"/>
          <w:sz w:val="28"/>
          <w:szCs w:val="28"/>
        </w:rPr>
        <w:t xml:space="preserve">В отношении показателя 14 по </w:t>
      </w:r>
      <w:r w:rsidRPr="00E450CF">
        <w:rPr>
          <w:rFonts w:ascii="Times New Roman" w:hAnsi="Times New Roman" w:cs="Times New Roman"/>
          <w:bCs/>
          <w:sz w:val="28"/>
          <w:szCs w:val="28"/>
        </w:rPr>
        <w:t xml:space="preserve">рынку розничной торговли </w:t>
      </w:r>
      <w:proofErr w:type="spellStart"/>
      <w:r w:rsidRPr="00E450CF">
        <w:rPr>
          <w:rFonts w:ascii="Times New Roman" w:hAnsi="Times New Roman" w:cs="Times New Roman"/>
          <w:bCs/>
          <w:sz w:val="28"/>
          <w:szCs w:val="28"/>
        </w:rPr>
        <w:t>недостижение</w:t>
      </w:r>
      <w:proofErr w:type="spellEnd"/>
      <w:r w:rsidRPr="00E450CF">
        <w:rPr>
          <w:rFonts w:ascii="Times New Roman" w:hAnsi="Times New Roman" w:cs="Times New Roman"/>
          <w:bCs/>
          <w:sz w:val="28"/>
          <w:szCs w:val="28"/>
        </w:rPr>
        <w:t xml:space="preserve"> показателя д</w:t>
      </w:r>
      <w:r w:rsidRPr="00E450CF">
        <w:rPr>
          <w:rFonts w:ascii="Times New Roman" w:hAnsi="Times New Roman" w:cs="Times New Roman"/>
          <w:sz w:val="28"/>
          <w:szCs w:val="28"/>
        </w:rPr>
        <w:t>оля оборота магазинов шаговой доступности (магазинов у дома) обусловлено расширением торговых сетей на территории Костромской области и укрупнением торговых объектов. На сегодняшний день небольшие магазины в муниципальных образованиях Костромской области не выдерживают конкуренции с крупными торговыми сетями.</w:t>
      </w:r>
    </w:p>
    <w:p w:rsidR="00E450CF" w:rsidRPr="00E450CF" w:rsidRDefault="00E450CF" w:rsidP="00E450CF">
      <w:pPr>
        <w:spacing w:after="0" w:line="240" w:lineRule="auto"/>
        <w:ind w:left="35" w:right="83" w:firstLine="674"/>
        <w:contextualSpacing/>
        <w:jc w:val="both"/>
        <w:rPr>
          <w:rFonts w:ascii="Times New Roman" w:hAnsi="Times New Roman" w:cs="Times New Roman"/>
          <w:bCs/>
          <w:sz w:val="28"/>
          <w:szCs w:val="28"/>
        </w:rPr>
      </w:pPr>
      <w:r w:rsidRPr="00E450CF">
        <w:rPr>
          <w:rFonts w:ascii="Times New Roman" w:hAnsi="Times New Roman" w:cs="Times New Roman"/>
          <w:sz w:val="28"/>
          <w:szCs w:val="28"/>
        </w:rPr>
        <w:t xml:space="preserve">По показателям 21 и 22 рынка </w:t>
      </w:r>
      <w:proofErr w:type="spellStart"/>
      <w:r w:rsidRPr="00E450CF">
        <w:rPr>
          <w:rFonts w:ascii="Times New Roman" w:hAnsi="Times New Roman" w:cs="Times New Roman"/>
          <w:sz w:val="28"/>
          <w:szCs w:val="28"/>
        </w:rPr>
        <w:t>автокомпонентов</w:t>
      </w:r>
      <w:proofErr w:type="spellEnd"/>
      <w:r w:rsidRPr="00E450CF">
        <w:rPr>
          <w:rFonts w:ascii="Times New Roman" w:hAnsi="Times New Roman" w:cs="Times New Roman"/>
          <w:sz w:val="28"/>
          <w:szCs w:val="28"/>
        </w:rPr>
        <w:t xml:space="preserve"> в течение 2018 года скорректированы производственные планы АО «Костромской завод </w:t>
      </w:r>
      <w:proofErr w:type="spellStart"/>
      <w:r w:rsidRPr="00E450CF">
        <w:rPr>
          <w:rFonts w:ascii="Times New Roman" w:hAnsi="Times New Roman" w:cs="Times New Roman"/>
          <w:sz w:val="28"/>
          <w:szCs w:val="28"/>
        </w:rPr>
        <w:t>автокомпонентов</w:t>
      </w:r>
      <w:proofErr w:type="spellEnd"/>
      <w:r w:rsidRPr="00E450CF">
        <w:rPr>
          <w:rFonts w:ascii="Times New Roman" w:hAnsi="Times New Roman" w:cs="Times New Roman"/>
          <w:sz w:val="28"/>
          <w:szCs w:val="28"/>
        </w:rPr>
        <w:t>» в связи с планом заказов на продукцию предприятия</w:t>
      </w:r>
      <w:r w:rsidRPr="00E450CF">
        <w:rPr>
          <w:rFonts w:ascii="Times New Roman" w:hAnsi="Times New Roman" w:cs="Times New Roman"/>
          <w:bCs/>
          <w:sz w:val="28"/>
          <w:szCs w:val="28"/>
        </w:rPr>
        <w:t xml:space="preserve">, что объясняется высокой долговечностью конструкции двигателя от производителя. Повторные ремонты с использованием данного вида автозапчастей на территории Российской Федерации осуществляются крайне редко. </w:t>
      </w:r>
    </w:p>
    <w:p w:rsidR="00E450CF" w:rsidRPr="00E450CF" w:rsidRDefault="00E450CF" w:rsidP="00E450CF">
      <w:pPr>
        <w:spacing w:after="0" w:line="240" w:lineRule="auto"/>
        <w:ind w:firstLine="709"/>
        <w:contextualSpacing/>
        <w:jc w:val="both"/>
        <w:rPr>
          <w:rFonts w:ascii="Times New Roman" w:hAnsi="Times New Roman" w:cs="Times New Roman"/>
          <w:sz w:val="28"/>
          <w:szCs w:val="28"/>
        </w:rPr>
      </w:pPr>
      <w:r w:rsidRPr="00E450CF">
        <w:rPr>
          <w:rFonts w:ascii="Times New Roman" w:hAnsi="Times New Roman" w:cs="Times New Roman"/>
          <w:bCs/>
          <w:sz w:val="28"/>
          <w:szCs w:val="28"/>
        </w:rPr>
        <w:t xml:space="preserve">По показателю 31 по рынку туристских услуг представлены статистические данные </w:t>
      </w:r>
      <w:r w:rsidRPr="00E450CF">
        <w:rPr>
          <w:rFonts w:ascii="Times New Roman" w:hAnsi="Times New Roman" w:cs="Times New Roman"/>
          <w:sz w:val="28"/>
          <w:szCs w:val="28"/>
        </w:rPr>
        <w:t>январь-ноябрь 2018 года. В связи с тем, что ряд хозяйствующих субъектов, осуществляющих деятельность в сфере туристских услуг, отчитывается о результатах деятельности один раз в год, соответственно, итоговые данные будут представлены территориальным органом государственной статистики до</w:t>
      </w:r>
      <w:r w:rsidRPr="00E450CF">
        <w:rPr>
          <w:rFonts w:ascii="Times New Roman" w:hAnsi="Times New Roman" w:cs="Times New Roman"/>
          <w:i/>
          <w:sz w:val="28"/>
          <w:szCs w:val="28"/>
        </w:rPr>
        <w:t xml:space="preserve"> </w:t>
      </w:r>
      <w:r w:rsidRPr="00E450CF">
        <w:rPr>
          <w:rFonts w:ascii="Times New Roman" w:hAnsi="Times New Roman" w:cs="Times New Roman"/>
          <w:sz w:val="28"/>
          <w:szCs w:val="28"/>
        </w:rPr>
        <w:t>1 июля 2019 года.</w:t>
      </w:r>
    </w:p>
    <w:p w:rsidR="00E450CF" w:rsidRPr="00E450CF" w:rsidRDefault="00E450CF" w:rsidP="00E450CF">
      <w:pPr>
        <w:widowControl w:val="0"/>
        <w:tabs>
          <w:tab w:val="left" w:pos="3045"/>
          <w:tab w:val="center" w:pos="5104"/>
        </w:tabs>
        <w:autoSpaceDE w:val="0"/>
        <w:spacing w:after="0" w:line="240" w:lineRule="auto"/>
        <w:ind w:firstLine="709"/>
        <w:contextualSpacing/>
        <w:jc w:val="both"/>
        <w:rPr>
          <w:rFonts w:ascii="Times New Roman" w:hAnsi="Times New Roman" w:cs="Times New Roman"/>
          <w:sz w:val="28"/>
          <w:szCs w:val="28"/>
        </w:rPr>
      </w:pPr>
      <w:r w:rsidRPr="00E450CF">
        <w:rPr>
          <w:rFonts w:ascii="Times New Roman" w:hAnsi="Times New Roman" w:cs="Times New Roman"/>
          <w:sz w:val="28"/>
          <w:szCs w:val="28"/>
        </w:rPr>
        <w:t xml:space="preserve">По показателю 32 по системным мероприятиям, направленным на оптимизацию процедур государственных закупок, </w:t>
      </w:r>
      <w:proofErr w:type="spellStart"/>
      <w:r w:rsidRPr="00E450CF">
        <w:rPr>
          <w:rFonts w:ascii="Times New Roman" w:hAnsi="Times New Roman" w:cs="Times New Roman"/>
          <w:sz w:val="28"/>
          <w:szCs w:val="28"/>
        </w:rPr>
        <w:t>н</w:t>
      </w:r>
      <w:r w:rsidRPr="00E450CF">
        <w:rPr>
          <w:rFonts w:ascii="Times New Roman" w:hAnsi="Times New Roman" w:cs="Times New Roman"/>
          <w:sz w:val="28"/>
          <w:szCs w:val="28"/>
          <w:shd w:val="clear" w:color="auto" w:fill="FFFFFF"/>
        </w:rPr>
        <w:t>едостижение</w:t>
      </w:r>
      <w:proofErr w:type="spellEnd"/>
      <w:r w:rsidRPr="00E450CF">
        <w:rPr>
          <w:rFonts w:ascii="Times New Roman" w:hAnsi="Times New Roman" w:cs="Times New Roman"/>
          <w:sz w:val="28"/>
          <w:szCs w:val="28"/>
          <w:shd w:val="clear" w:color="auto" w:fill="FFFFFF"/>
        </w:rPr>
        <w:t xml:space="preserve"> значений </w:t>
      </w:r>
      <w:r w:rsidRPr="00E450CF">
        <w:rPr>
          <w:rFonts w:ascii="Times New Roman" w:hAnsi="Times New Roman" w:cs="Times New Roman"/>
          <w:sz w:val="28"/>
          <w:szCs w:val="28"/>
        </w:rPr>
        <w:t xml:space="preserve">показателя связано с отсутствием обязанности применения в 2018 году заказчиками Костромской области </w:t>
      </w:r>
      <w:r w:rsidRPr="00E450CF">
        <w:rPr>
          <w:rFonts w:ascii="Times New Roman" w:hAnsi="Times New Roman" w:cs="Times New Roman"/>
          <w:spacing w:val="-4"/>
          <w:sz w:val="28"/>
          <w:szCs w:val="28"/>
        </w:rPr>
        <w:t>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450CF">
        <w:rPr>
          <w:rFonts w:ascii="Times New Roman" w:hAnsi="Times New Roman" w:cs="Times New Roman"/>
          <w:sz w:val="28"/>
          <w:szCs w:val="28"/>
        </w:rPr>
        <w:t>, так как по данным годовой бухгалтерской (финансовой) отчетности заказчиков Костромской области, на территории области отсутствуют заказчики, годовой объем выручки от продажи продукции (продажи товаров, выполнения работ, оказания услуг) которых превысил 2 млрд. рублей. Распоряжением Правительства Российской Федерации от № 441-р от 16.03.2018 года перечень конкретных заказчиков регионального уровня, обязанных применять указанное постановление, актуализирован. Государственные заказчики Костромской области в указанный перечень не включены.</w:t>
      </w:r>
    </w:p>
    <w:p w:rsidR="00E450CF" w:rsidRPr="00E450CF" w:rsidRDefault="00E450CF" w:rsidP="00E450CF">
      <w:pPr>
        <w:tabs>
          <w:tab w:val="left" w:pos="3861"/>
          <w:tab w:val="left" w:pos="3895"/>
        </w:tabs>
        <w:spacing w:after="0" w:line="240" w:lineRule="auto"/>
        <w:ind w:right="34" w:firstLine="567"/>
        <w:contextualSpacing/>
        <w:jc w:val="both"/>
        <w:rPr>
          <w:rFonts w:ascii="Times New Roman" w:hAnsi="Times New Roman" w:cs="Times New Roman"/>
          <w:sz w:val="28"/>
          <w:szCs w:val="28"/>
        </w:rPr>
      </w:pPr>
      <w:r w:rsidRPr="00E450CF">
        <w:rPr>
          <w:rFonts w:ascii="Times New Roman" w:hAnsi="Times New Roman" w:cs="Times New Roman"/>
          <w:sz w:val="28"/>
          <w:szCs w:val="28"/>
        </w:rPr>
        <w:t>В отношении показателя 33 можно отметить следующее. Общее количество исполнительных органов государственной власти Костромской области, подведомственные учреждения которых имеют возможность осуществления закупок по Федеральному закону № 223-ФЗ «О закупках товаров, работ, услуг отдельными видами юридических лиц», составляет 16</w:t>
      </w:r>
      <w:r>
        <w:rPr>
          <w:rFonts w:ascii="Times New Roman" w:hAnsi="Times New Roman" w:cs="Times New Roman"/>
          <w:sz w:val="28"/>
          <w:szCs w:val="28"/>
        </w:rPr>
        <w:t> </w:t>
      </w:r>
      <w:r w:rsidRPr="00E450CF">
        <w:rPr>
          <w:rFonts w:ascii="Times New Roman" w:hAnsi="Times New Roman" w:cs="Times New Roman"/>
          <w:sz w:val="28"/>
          <w:szCs w:val="28"/>
        </w:rPr>
        <w:t xml:space="preserve">ед. </w:t>
      </w:r>
      <w:proofErr w:type="spellStart"/>
      <w:r w:rsidRPr="00E450CF">
        <w:rPr>
          <w:rFonts w:ascii="Times New Roman" w:hAnsi="Times New Roman" w:cs="Times New Roman"/>
          <w:sz w:val="28"/>
          <w:szCs w:val="28"/>
          <w:shd w:val="clear" w:color="auto" w:fill="FFFFFF"/>
        </w:rPr>
        <w:t>Недостижение</w:t>
      </w:r>
      <w:proofErr w:type="spellEnd"/>
      <w:r w:rsidRPr="00E450CF">
        <w:rPr>
          <w:rFonts w:ascii="Times New Roman" w:hAnsi="Times New Roman" w:cs="Times New Roman"/>
          <w:sz w:val="28"/>
          <w:szCs w:val="28"/>
          <w:shd w:val="clear" w:color="auto" w:fill="FFFFFF"/>
        </w:rPr>
        <w:t xml:space="preserve"> значения </w:t>
      </w:r>
      <w:r w:rsidRPr="00E450CF">
        <w:rPr>
          <w:rFonts w:ascii="Times New Roman" w:hAnsi="Times New Roman" w:cs="Times New Roman"/>
          <w:sz w:val="28"/>
          <w:szCs w:val="28"/>
        </w:rPr>
        <w:t xml:space="preserve">показателя связано с отсутствием применения стандарта осуществления закупочной деятельности, утвержденного ФАС России, тремя исполнительными органами государственной власти Костромской области: комитет по делам молодежи Костромской области, </w:t>
      </w:r>
      <w:bookmarkStart w:id="1" w:name="_Hlk879031"/>
      <w:r w:rsidRPr="00E450CF">
        <w:rPr>
          <w:rFonts w:ascii="Times New Roman" w:hAnsi="Times New Roman" w:cs="Times New Roman"/>
          <w:sz w:val="28"/>
          <w:szCs w:val="28"/>
        </w:rPr>
        <w:lastRenderedPageBreak/>
        <w:t>департамент экономического развития Костромской области</w:t>
      </w:r>
      <w:bookmarkEnd w:id="1"/>
      <w:r w:rsidRPr="00E450CF">
        <w:rPr>
          <w:rFonts w:ascii="Times New Roman" w:hAnsi="Times New Roman" w:cs="Times New Roman"/>
          <w:sz w:val="28"/>
          <w:szCs w:val="28"/>
        </w:rPr>
        <w:t xml:space="preserve">, </w:t>
      </w:r>
      <w:bookmarkStart w:id="2" w:name="_Hlk879084"/>
      <w:r w:rsidRPr="00E450CF">
        <w:rPr>
          <w:rFonts w:ascii="Times New Roman" w:hAnsi="Times New Roman" w:cs="Times New Roman"/>
          <w:color w:val="000000"/>
          <w:sz w:val="28"/>
          <w:szCs w:val="28"/>
        </w:rPr>
        <w:t>департамент строительства, жилищно-коммунального хозяйства и топливно-энергетического комплекса Костромской области.</w:t>
      </w:r>
    </w:p>
    <w:bookmarkEnd w:id="2"/>
    <w:p w:rsidR="00E450CF" w:rsidRPr="00E450CF" w:rsidRDefault="00E450CF" w:rsidP="00E450CF">
      <w:pPr>
        <w:autoSpaceDE w:val="0"/>
        <w:autoSpaceDN w:val="0"/>
        <w:adjustRightInd w:val="0"/>
        <w:spacing w:after="0" w:line="240" w:lineRule="auto"/>
        <w:ind w:firstLine="539"/>
        <w:contextualSpacing/>
        <w:jc w:val="both"/>
        <w:rPr>
          <w:rFonts w:ascii="Times New Roman" w:hAnsi="Times New Roman" w:cs="Times New Roman"/>
          <w:color w:val="000000"/>
          <w:sz w:val="28"/>
          <w:szCs w:val="28"/>
        </w:rPr>
      </w:pPr>
      <w:r w:rsidRPr="00E450CF">
        <w:rPr>
          <w:rFonts w:ascii="Times New Roman" w:hAnsi="Times New Roman" w:cs="Times New Roman"/>
          <w:sz w:val="28"/>
          <w:szCs w:val="28"/>
        </w:rPr>
        <w:t xml:space="preserve">В отношении показателя 34 сложилась следующая ситуация. </w:t>
      </w:r>
      <w:proofErr w:type="spellStart"/>
      <w:r w:rsidRPr="00E450CF">
        <w:rPr>
          <w:rFonts w:ascii="Times New Roman" w:hAnsi="Times New Roman" w:cs="Times New Roman"/>
          <w:sz w:val="28"/>
          <w:szCs w:val="28"/>
          <w:shd w:val="clear" w:color="auto" w:fill="FFFFFF"/>
        </w:rPr>
        <w:t>Недостижение</w:t>
      </w:r>
      <w:proofErr w:type="spellEnd"/>
      <w:r w:rsidRPr="00E450CF">
        <w:rPr>
          <w:rFonts w:ascii="Times New Roman" w:hAnsi="Times New Roman" w:cs="Times New Roman"/>
          <w:sz w:val="28"/>
          <w:szCs w:val="28"/>
          <w:shd w:val="clear" w:color="auto" w:fill="FFFFFF"/>
        </w:rPr>
        <w:t xml:space="preserve"> значений </w:t>
      </w:r>
      <w:r w:rsidRPr="00E450CF">
        <w:rPr>
          <w:rFonts w:ascii="Times New Roman" w:hAnsi="Times New Roman" w:cs="Times New Roman"/>
          <w:sz w:val="28"/>
          <w:szCs w:val="28"/>
        </w:rPr>
        <w:t xml:space="preserve">показателя связано с отсутствием у шести исполнительных органов государственной власти Костромской области (департамент лесного хозяйства Костромской области, департамент экономического развития Костромской области, комитет по делам молодежи Костромской области, </w:t>
      </w:r>
      <w:r w:rsidRPr="00E450CF">
        <w:rPr>
          <w:rFonts w:ascii="Times New Roman" w:hAnsi="Times New Roman" w:cs="Times New Roman"/>
          <w:color w:val="000000"/>
          <w:sz w:val="28"/>
          <w:szCs w:val="28"/>
        </w:rPr>
        <w:t xml:space="preserve">департамент строительства, жилищно-коммунального хозяйства и топливно-энергетического комплекса Костромской области, департамент транспорта и дорожного хозяйства Костромской области, департамент </w:t>
      </w:r>
      <w:r w:rsidRPr="00E450CF">
        <w:rPr>
          <w:rFonts w:ascii="Times New Roman" w:hAnsi="Times New Roman" w:cs="Times New Roman"/>
          <w:sz w:val="28"/>
          <w:szCs w:val="28"/>
        </w:rPr>
        <w:t>имущественных и земельных отношений Костромской области)</w:t>
      </w:r>
      <w:r w:rsidRPr="00E450CF">
        <w:rPr>
          <w:rFonts w:ascii="Times New Roman" w:hAnsi="Times New Roman" w:cs="Times New Roman"/>
          <w:color w:val="000000"/>
          <w:sz w:val="28"/>
          <w:szCs w:val="28"/>
        </w:rPr>
        <w:t xml:space="preserve"> </w:t>
      </w:r>
      <w:r w:rsidRPr="00E450CF">
        <w:rPr>
          <w:rFonts w:ascii="Times New Roman" w:hAnsi="Times New Roman" w:cs="Times New Roman"/>
          <w:sz w:val="28"/>
          <w:szCs w:val="28"/>
        </w:rPr>
        <w:t>распорядительного документа, регламентирующего порядок согласования планов закупок товаров, работ.</w:t>
      </w:r>
    </w:p>
    <w:p w:rsidR="00E450CF" w:rsidRPr="00E450CF" w:rsidRDefault="00E450CF" w:rsidP="00E450CF">
      <w:pPr>
        <w:pStyle w:val="ConsPlusNormal"/>
        <w:ind w:firstLine="567"/>
        <w:contextualSpacing/>
        <w:jc w:val="both"/>
        <w:rPr>
          <w:rFonts w:ascii="Times New Roman" w:hAnsi="Times New Roman" w:cs="Times New Roman"/>
          <w:sz w:val="28"/>
          <w:szCs w:val="28"/>
        </w:rPr>
      </w:pPr>
      <w:r w:rsidRPr="00E450CF">
        <w:rPr>
          <w:rFonts w:ascii="Times New Roman" w:hAnsi="Times New Roman" w:cs="Times New Roman"/>
          <w:sz w:val="28"/>
          <w:szCs w:val="28"/>
        </w:rPr>
        <w:t>По показателю 36 снижение общего показателя среднего количества участников закупок произошло в связи с увеличением не состоявшихся электронных аукционов на закупку лекарственных средств, доля которых в количественном выражении занимает наибольший удельный вес в общей структуре закупок региона. Причиной является изменение нормативного правового регулирования закупок данной категории товаров.</w:t>
      </w:r>
    </w:p>
    <w:p w:rsidR="00E450CF" w:rsidRPr="00E450CF" w:rsidRDefault="00E450CF" w:rsidP="00E450CF">
      <w:pPr>
        <w:spacing w:after="0" w:line="240" w:lineRule="auto"/>
        <w:ind w:firstLine="709"/>
        <w:contextualSpacing/>
        <w:jc w:val="both"/>
        <w:rPr>
          <w:rFonts w:ascii="Times New Roman" w:hAnsi="Times New Roman" w:cs="Times New Roman"/>
          <w:sz w:val="28"/>
          <w:szCs w:val="28"/>
        </w:rPr>
      </w:pPr>
      <w:r w:rsidRPr="00E450CF">
        <w:rPr>
          <w:rFonts w:ascii="Times New Roman" w:hAnsi="Times New Roman" w:cs="Times New Roman"/>
          <w:sz w:val="28"/>
          <w:szCs w:val="28"/>
        </w:rPr>
        <w:t>По показателю 41 соотношение количества приватизированных за 2013-2018 годы к общему количеству действующих и не находящихся в процедуре банкротства на конец 2018 года государственных предприятий значение не достигает планового по причине реорганизации ряда государственных предприятий Костромской области путем преобразования в учреждения в 2017 году.</w:t>
      </w: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Default="009A17DE" w:rsidP="002178A8">
      <w:pPr>
        <w:spacing w:after="0" w:line="240" w:lineRule="auto"/>
        <w:ind w:firstLine="709"/>
        <w:contextualSpacing/>
        <w:jc w:val="both"/>
        <w:rPr>
          <w:rFonts w:ascii="Times New Roman" w:hAnsi="Times New Roman" w:cs="Times New Roman"/>
          <w:sz w:val="28"/>
          <w:szCs w:val="28"/>
        </w:rPr>
      </w:pPr>
    </w:p>
    <w:p w:rsidR="009A17DE" w:rsidRPr="00901966" w:rsidRDefault="009A17DE" w:rsidP="009A17DE">
      <w:pPr>
        <w:jc w:val="both"/>
        <w:rPr>
          <w:rFonts w:ascii="Times New Roman" w:hAnsi="Times New Roman" w:cs="Times New Roman"/>
        </w:rPr>
      </w:pPr>
      <w:r w:rsidRPr="00901966">
        <w:rPr>
          <w:rFonts w:ascii="Times New Roman" w:hAnsi="Times New Roman" w:cs="Times New Roman"/>
          <w:b/>
          <w:bCs/>
          <w:sz w:val="28"/>
          <w:szCs w:val="28"/>
        </w:rPr>
        <w:lastRenderedPageBreak/>
        <w:t xml:space="preserve">Раздел 5. Дополнительные комментарии со стороны субъекта Российской Федерации («обратная связь»). </w:t>
      </w:r>
    </w:p>
    <w:p w:rsidR="00DB5E9F" w:rsidRPr="00901966"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901966">
        <w:rPr>
          <w:rFonts w:ascii="Times New Roman" w:hAnsi="Times New Roman" w:cs="Times New Roman"/>
          <w:sz w:val="28"/>
          <w:szCs w:val="28"/>
        </w:rPr>
        <w:t xml:space="preserve">В рамках мониторинга состояния и развития конкурентной среды исполнительными органами государственной власти </w:t>
      </w:r>
      <w:r>
        <w:rPr>
          <w:rFonts w:ascii="Times New Roman" w:hAnsi="Times New Roman" w:cs="Times New Roman"/>
          <w:sz w:val="28"/>
          <w:szCs w:val="28"/>
        </w:rPr>
        <w:t xml:space="preserve">Костромской </w:t>
      </w:r>
      <w:r w:rsidRPr="00901966">
        <w:rPr>
          <w:rFonts w:ascii="Times New Roman" w:hAnsi="Times New Roman" w:cs="Times New Roman"/>
          <w:sz w:val="28"/>
          <w:szCs w:val="28"/>
        </w:rPr>
        <w:t xml:space="preserve">области,   общественными организациями во всех муниципальных районах и городских округах </w:t>
      </w:r>
      <w:r>
        <w:rPr>
          <w:rFonts w:ascii="Times New Roman" w:hAnsi="Times New Roman" w:cs="Times New Roman"/>
          <w:sz w:val="28"/>
          <w:szCs w:val="28"/>
        </w:rPr>
        <w:t>региона</w:t>
      </w:r>
      <w:r w:rsidRPr="00901966">
        <w:rPr>
          <w:rFonts w:ascii="Times New Roman" w:hAnsi="Times New Roman" w:cs="Times New Roman"/>
          <w:sz w:val="28"/>
          <w:szCs w:val="28"/>
        </w:rPr>
        <w:t xml:space="preserve"> проведено анкетирование представителей предпринимательского сообщества и жителей области по оценке условий  ведения бизнеса, административных барьеров, затрудняющих предпринимательскую деятельность, эффективности мер поддержки предпринимательства и удовлетворенности уровнем развития конкурентной среды в регионе.</w:t>
      </w:r>
    </w:p>
    <w:p w:rsidR="00DB5E9F" w:rsidRPr="00901966" w:rsidRDefault="00DB5E9F" w:rsidP="00DB5E9F">
      <w:pPr>
        <w:pBdr>
          <w:bottom w:val="single" w:sz="4" w:space="29" w:color="FFFFFF"/>
        </w:pBdr>
        <w:spacing w:after="0" w:line="240" w:lineRule="auto"/>
        <w:ind w:firstLine="709"/>
        <w:contextualSpacing/>
        <w:jc w:val="both"/>
        <w:rPr>
          <w:rFonts w:ascii="Times New Roman" w:hAnsi="Times New Roman"/>
          <w:sz w:val="28"/>
          <w:szCs w:val="28"/>
        </w:rPr>
      </w:pPr>
      <w:r w:rsidRPr="00901966">
        <w:rPr>
          <w:rFonts w:ascii="Times New Roman" w:hAnsi="Times New Roman"/>
          <w:sz w:val="28"/>
          <w:szCs w:val="28"/>
        </w:rPr>
        <w:t>В рамках реализации соглашений между департаментом экономического развития Костромской области и администрациями муниципальных районов и городских округов о внедрении в Костромской области стандарта развития конкуренции ведется работа по реализации требований стандарт</w:t>
      </w:r>
      <w:r>
        <w:rPr>
          <w:rFonts w:ascii="Times New Roman" w:hAnsi="Times New Roman"/>
          <w:sz w:val="28"/>
          <w:szCs w:val="28"/>
        </w:rPr>
        <w:t>а на социально значимых рынках.</w:t>
      </w:r>
    </w:p>
    <w:p w:rsidR="00DB5E9F" w:rsidRDefault="00DB5E9F" w:rsidP="00DB5E9F">
      <w:pPr>
        <w:pBdr>
          <w:bottom w:val="single" w:sz="4" w:space="29" w:color="FFFFFF"/>
        </w:pBdr>
        <w:spacing w:after="0" w:line="240" w:lineRule="auto"/>
        <w:ind w:firstLine="709"/>
        <w:contextualSpacing/>
        <w:jc w:val="both"/>
        <w:rPr>
          <w:rFonts w:ascii="Times New Roman" w:hAnsi="Times New Roman"/>
          <w:sz w:val="28"/>
          <w:szCs w:val="28"/>
        </w:rPr>
      </w:pPr>
      <w:r w:rsidRPr="006B3F3A">
        <w:rPr>
          <w:rFonts w:ascii="Times New Roman" w:hAnsi="Times New Roman" w:cs="Times New Roman"/>
          <w:sz w:val="28"/>
          <w:szCs w:val="28"/>
        </w:rPr>
        <w:t xml:space="preserve">По результатам рейтинга </w:t>
      </w:r>
      <w:r>
        <w:rPr>
          <w:rFonts w:ascii="Times New Roman" w:hAnsi="Times New Roman"/>
          <w:sz w:val="28"/>
          <w:szCs w:val="28"/>
        </w:rPr>
        <w:t>органов местного самоуправления по содействию развитию конкуренции и обеспечению условий для благоприятного инвестиционного климата</w:t>
      </w:r>
      <w:r w:rsidRPr="006B3F3A">
        <w:rPr>
          <w:rFonts w:ascii="Times New Roman" w:hAnsi="Times New Roman" w:cs="Times New Roman"/>
          <w:sz w:val="28"/>
          <w:szCs w:val="28"/>
        </w:rPr>
        <w:t xml:space="preserve"> за 2018 год</w:t>
      </w:r>
      <w:r>
        <w:rPr>
          <w:rFonts w:ascii="Times New Roman" w:hAnsi="Times New Roman" w:cs="Times New Roman"/>
          <w:sz w:val="28"/>
          <w:szCs w:val="28"/>
        </w:rPr>
        <w:t xml:space="preserve"> </w:t>
      </w:r>
      <w:r>
        <w:rPr>
          <w:rFonts w:ascii="Times New Roman" w:hAnsi="Times New Roman"/>
          <w:sz w:val="28"/>
          <w:szCs w:val="28"/>
        </w:rPr>
        <w:t xml:space="preserve">считаем необходимым отметить лидеров данного рейтинга, а именно </w:t>
      </w:r>
      <w:proofErr w:type="spellStart"/>
      <w:r>
        <w:rPr>
          <w:rFonts w:ascii="Times New Roman" w:hAnsi="Times New Roman" w:cs="Times New Roman"/>
          <w:sz w:val="28"/>
          <w:szCs w:val="28"/>
        </w:rPr>
        <w:t>Красносельский</w:t>
      </w:r>
      <w:proofErr w:type="spellEnd"/>
      <w:r w:rsidRPr="006B3F3A">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w:t>
      </w:r>
      <w:r w:rsidRPr="006B3F3A">
        <w:rPr>
          <w:rFonts w:ascii="Times New Roman" w:hAnsi="Times New Roman" w:cs="Times New Roman"/>
          <w:sz w:val="28"/>
          <w:szCs w:val="28"/>
        </w:rPr>
        <w:t xml:space="preserve">г. </w:t>
      </w:r>
      <w:r>
        <w:rPr>
          <w:rFonts w:ascii="Times New Roman" w:hAnsi="Times New Roman" w:cs="Times New Roman"/>
          <w:sz w:val="28"/>
          <w:szCs w:val="28"/>
        </w:rPr>
        <w:t>Шарья</w:t>
      </w:r>
      <w:r w:rsidRPr="006B3F3A">
        <w:rPr>
          <w:rFonts w:ascii="Times New Roman" w:hAnsi="Times New Roman" w:cs="Times New Roman"/>
          <w:sz w:val="28"/>
          <w:szCs w:val="28"/>
        </w:rPr>
        <w:t xml:space="preserve">, </w:t>
      </w:r>
      <w:r>
        <w:rPr>
          <w:rFonts w:ascii="Times New Roman" w:hAnsi="Times New Roman" w:cs="Times New Roman"/>
          <w:sz w:val="28"/>
          <w:szCs w:val="28"/>
        </w:rPr>
        <w:t>Костромской</w:t>
      </w:r>
      <w:r w:rsidRPr="006B3F3A">
        <w:rPr>
          <w:rFonts w:ascii="Times New Roman" w:hAnsi="Times New Roman" w:cs="Times New Roman"/>
          <w:sz w:val="28"/>
          <w:szCs w:val="28"/>
        </w:rPr>
        <w:t xml:space="preserve"> муниципальный район, г.</w:t>
      </w:r>
      <w:r>
        <w:rPr>
          <w:rFonts w:ascii="Times New Roman" w:hAnsi="Times New Roman" w:cs="Times New Roman"/>
          <w:sz w:val="28"/>
          <w:szCs w:val="28"/>
        </w:rPr>
        <w:t> </w:t>
      </w:r>
      <w:proofErr w:type="spellStart"/>
      <w:r>
        <w:rPr>
          <w:rFonts w:ascii="Times New Roman" w:hAnsi="Times New Roman" w:cs="Times New Roman"/>
          <w:sz w:val="28"/>
          <w:szCs w:val="28"/>
        </w:rPr>
        <w:t>Мантурово</w:t>
      </w:r>
      <w:proofErr w:type="spellEnd"/>
      <w:r>
        <w:rPr>
          <w:rFonts w:ascii="Times New Roman" w:hAnsi="Times New Roman"/>
          <w:sz w:val="28"/>
          <w:szCs w:val="28"/>
        </w:rPr>
        <w:t>. В данных муниципальных образованиях работа по реализации требований Стандарта организована на более качественном уровне, чем в других муниципальных образованиях Костромской области.</w:t>
      </w:r>
    </w:p>
    <w:p w:rsidR="00DB5E9F" w:rsidRDefault="00DB5E9F" w:rsidP="00DB5E9F">
      <w:pPr>
        <w:pBdr>
          <w:bottom w:val="single" w:sz="4" w:space="29" w:color="FFFFFF"/>
        </w:pBd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органах местного самоуправления Костромской области – лидерах рейтинга определены уполномоченный орган и рабочая группа по содействию развитию конкуренции в конкретном муниципальном образовании, а также на официальных сайтах городских округов / муниципального района создан раздел, посвященный содействию развитию конкуренции. </w:t>
      </w:r>
    </w:p>
    <w:p w:rsidR="00DB5E9F" w:rsidRPr="002135F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Кроме того в данных муниципальных образованиях зафиксирована высокая оценка предпринимательским сообществом </w:t>
      </w:r>
      <w:r w:rsidRPr="002135FF">
        <w:rPr>
          <w:rFonts w:ascii="Times New Roman" w:hAnsi="Times New Roman" w:cs="Times New Roman"/>
          <w:sz w:val="28"/>
        </w:rPr>
        <w:t>состояния конкурентной среды (по данным мониторинга)</w:t>
      </w:r>
      <w:r>
        <w:rPr>
          <w:rFonts w:ascii="Times New Roman" w:hAnsi="Times New Roman" w:cs="Times New Roman"/>
          <w:sz w:val="28"/>
        </w:rPr>
        <w:t>, что является, одним из важных показателей для оценки уровня конкуренции в муниципальном образовании.</w:t>
      </w:r>
    </w:p>
    <w:p w:rsidR="00DB5E9F" w:rsidRDefault="00DB5E9F" w:rsidP="00DB5E9F">
      <w:pPr>
        <w:pBdr>
          <w:bottom w:val="single" w:sz="4" w:space="29" w:color="FFFFFF"/>
        </w:pBdr>
        <w:spacing w:after="0" w:line="240" w:lineRule="auto"/>
        <w:ind w:firstLine="709"/>
        <w:contextualSpacing/>
        <w:jc w:val="both"/>
        <w:rPr>
          <w:rFonts w:ascii="Times New Roman" w:hAnsi="Times New Roman"/>
          <w:sz w:val="28"/>
          <w:szCs w:val="28"/>
        </w:rPr>
      </w:pPr>
      <w:r>
        <w:rPr>
          <w:rFonts w:ascii="Times New Roman" w:hAnsi="Times New Roman"/>
          <w:sz w:val="28"/>
          <w:szCs w:val="28"/>
        </w:rPr>
        <w:t>Помимо работы отдельных муниципальных образований, хотелось бы отметить следующее.</w:t>
      </w:r>
    </w:p>
    <w:p w:rsidR="00DB5E9F" w:rsidRPr="00901966"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901966">
        <w:rPr>
          <w:rFonts w:ascii="Times New Roman" w:hAnsi="Times New Roman"/>
          <w:sz w:val="28"/>
          <w:szCs w:val="28"/>
        </w:rPr>
        <w:t>Одним из системных мероприятий плана мероприятий («дорожной карты») по содействию развитию конкуренции в Костромской области  на 2016-</w:t>
      </w:r>
      <w:r>
        <w:rPr>
          <w:rFonts w:ascii="Times New Roman" w:hAnsi="Times New Roman"/>
          <w:sz w:val="28"/>
          <w:szCs w:val="28"/>
        </w:rPr>
        <w:t>2</w:t>
      </w:r>
      <w:r w:rsidRPr="00901966">
        <w:rPr>
          <w:rFonts w:ascii="Times New Roman" w:hAnsi="Times New Roman"/>
          <w:sz w:val="28"/>
          <w:szCs w:val="28"/>
        </w:rPr>
        <w:t xml:space="preserve">018 годы является </w:t>
      </w:r>
      <w:r w:rsidRPr="00901966">
        <w:rPr>
          <w:rFonts w:ascii="Times New Roman" w:hAnsi="Times New Roman" w:cs="Times New Roman"/>
          <w:sz w:val="28"/>
          <w:szCs w:val="28"/>
        </w:rPr>
        <w:t xml:space="preserve">проведение оценки регулирующего воздействия (далее </w:t>
      </w:r>
      <w:r>
        <w:rPr>
          <w:rFonts w:ascii="Times New Roman" w:hAnsi="Times New Roman" w:cs="Times New Roman"/>
          <w:sz w:val="28"/>
          <w:szCs w:val="28"/>
        </w:rPr>
        <w:t>–</w:t>
      </w:r>
      <w:r w:rsidRPr="00901966">
        <w:rPr>
          <w:rFonts w:ascii="Times New Roman" w:hAnsi="Times New Roman" w:cs="Times New Roman"/>
          <w:sz w:val="28"/>
          <w:szCs w:val="28"/>
        </w:rPr>
        <w:t xml:space="preserve"> ОРВ) проектов нормативных правовых актов Костромской области и экспертизы нормативных правовых актов Костромской области с целью </w:t>
      </w:r>
      <w:r w:rsidRPr="00901966">
        <w:rPr>
          <w:rFonts w:ascii="Times New Roman" w:hAnsi="Times New Roman" w:cs="Times New Roman"/>
          <w:sz w:val="28"/>
          <w:szCs w:val="28"/>
        </w:rPr>
        <w:lastRenderedPageBreak/>
        <w:t>выявления положений, необоснованно затрудняющих осуществление предпринимательской</w:t>
      </w:r>
      <w:r>
        <w:rPr>
          <w:rFonts w:ascii="Times New Roman" w:hAnsi="Times New Roman" w:cs="Times New Roman"/>
          <w:sz w:val="28"/>
          <w:szCs w:val="28"/>
        </w:rPr>
        <w:t xml:space="preserve"> и инвестиционной деятельности.</w:t>
      </w:r>
    </w:p>
    <w:p w:rsidR="00DB5E9F" w:rsidRPr="00AC3D5D"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901966">
        <w:rPr>
          <w:rFonts w:ascii="Times New Roman" w:hAnsi="Times New Roman" w:cs="Times New Roman"/>
          <w:sz w:val="28"/>
          <w:szCs w:val="28"/>
        </w:rPr>
        <w:t xml:space="preserve">По мнению департамента экономического развития Костромской области как уполномоченного органа по содействию развитию конкуренции </w:t>
      </w:r>
      <w:r w:rsidRPr="00AC3D5D">
        <w:rPr>
          <w:rFonts w:ascii="Times New Roman" w:hAnsi="Times New Roman" w:cs="Times New Roman"/>
          <w:sz w:val="28"/>
          <w:szCs w:val="28"/>
        </w:rPr>
        <w:t>проведение ОРВ можно считать одной из позитивных практик по обеспечению снижения административных барьеров для бизнеса путем проведения предварительного анализа последствий принятия нормативных актов.</w:t>
      </w:r>
    </w:p>
    <w:p w:rsidR="00DB5E9F" w:rsidRPr="00AC3D5D" w:rsidRDefault="00DB5E9F" w:rsidP="00DB5E9F">
      <w:pPr>
        <w:pBdr>
          <w:bottom w:val="single" w:sz="4" w:space="29" w:color="FFFFFF"/>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2018 году в</w:t>
      </w:r>
      <w:r w:rsidRPr="00AC3D5D">
        <w:rPr>
          <w:rFonts w:ascii="Times New Roman" w:hAnsi="Times New Roman" w:cs="Times New Roman"/>
          <w:sz w:val="28"/>
          <w:szCs w:val="28"/>
        </w:rPr>
        <w:t xml:space="preserve"> ходе публичных консультаций, проводимых в рамках данной процедуры, </w:t>
      </w:r>
      <w:r w:rsidRPr="00AC3D5D">
        <w:rPr>
          <w:rFonts w:ascii="Times New Roman" w:eastAsia="Times New Roman" w:hAnsi="Times New Roman" w:cs="Times New Roman"/>
          <w:sz w:val="28"/>
          <w:szCs w:val="28"/>
          <w:lang w:eastAsia="ru-RU"/>
        </w:rPr>
        <w:t xml:space="preserve">проведен анализ 117 проектов и действующих нормативных правовых актов Костромской области, регулирующих предпринимательскую и инвестиционную деятельность, 103 из которых получили положительную оценку, 14 – доработаны с учетом замечаний и дополнительных предложений общественности.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lang w:eastAsia="ru-RU"/>
        </w:rPr>
      </w:pPr>
      <w:r w:rsidRPr="00AC3D5D">
        <w:rPr>
          <w:rFonts w:ascii="Times New Roman" w:hAnsi="Times New Roman" w:cs="Times New Roman"/>
          <w:sz w:val="28"/>
          <w:szCs w:val="28"/>
        </w:rPr>
        <w:t>Замечания, отраженные в заключении, были учтены разработчиками при доработке</w:t>
      </w:r>
      <w:r w:rsidRPr="00087CB5">
        <w:rPr>
          <w:rFonts w:ascii="Times New Roman" w:hAnsi="Times New Roman" w:cs="Times New Roman"/>
          <w:sz w:val="28"/>
          <w:szCs w:val="28"/>
        </w:rPr>
        <w:t xml:space="preserve"> проектов и действующих нормативных правовых актов Костромской области и касались в основном наличия положений, </w:t>
      </w:r>
      <w:r w:rsidRPr="00087CB5">
        <w:rPr>
          <w:rFonts w:ascii="Times New Roman" w:eastAsia="Calibri" w:hAnsi="Times New Roman" w:cs="Times New Roman"/>
          <w:sz w:val="28"/>
          <w:szCs w:val="28"/>
          <w:lang w:eastAsia="ru-RU"/>
        </w:rPr>
        <w:t>вводящих к избыточным обязанностям, запретам и ограничениям для физических и юридических лиц</w:t>
      </w:r>
      <w:r w:rsidRPr="00087CB5">
        <w:rPr>
          <w:rFonts w:ascii="Times New Roman" w:hAnsi="Times New Roman" w:cs="Times New Roman"/>
          <w:sz w:val="28"/>
          <w:szCs w:val="28"/>
          <w:lang w:eastAsia="ru-RU"/>
        </w:rPr>
        <w:t>, приводящих к административным барьерам.</w:t>
      </w:r>
    </w:p>
    <w:p w:rsidR="00DB5E9F" w:rsidRPr="00FE1462"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eastAsia="Calibri" w:hAnsi="Times New Roman" w:cs="Times New Roman"/>
          <w:sz w:val="28"/>
          <w:szCs w:val="28"/>
          <w:lang w:eastAsia="ru-RU"/>
        </w:rPr>
        <w:t>П</w:t>
      </w:r>
      <w:r w:rsidRPr="00087CB5">
        <w:rPr>
          <w:rFonts w:ascii="Times New Roman" w:hAnsi="Times New Roman" w:cs="Times New Roman"/>
          <w:sz w:val="28"/>
          <w:szCs w:val="28"/>
        </w:rPr>
        <w:t>роцедура ОРВ в 4</w:t>
      </w:r>
      <w:r>
        <w:rPr>
          <w:rFonts w:ascii="Times New Roman" w:hAnsi="Times New Roman" w:cs="Times New Roman"/>
          <w:sz w:val="28"/>
          <w:szCs w:val="28"/>
        </w:rPr>
        <w:t>5% от подготовленных заключений</w:t>
      </w:r>
      <w:r w:rsidRPr="00087CB5">
        <w:rPr>
          <w:rFonts w:ascii="Times New Roman" w:hAnsi="Times New Roman" w:cs="Times New Roman"/>
          <w:sz w:val="28"/>
          <w:szCs w:val="28"/>
        </w:rPr>
        <w:t xml:space="preserve"> проведена в углубленном порядке, 55% в упр</w:t>
      </w:r>
      <w:r>
        <w:rPr>
          <w:rFonts w:ascii="Times New Roman" w:hAnsi="Times New Roman" w:cs="Times New Roman"/>
          <w:sz w:val="28"/>
          <w:szCs w:val="28"/>
        </w:rPr>
        <w:t>ощенном порядке: на основании п</w:t>
      </w:r>
      <w:r w:rsidRPr="00087CB5">
        <w:rPr>
          <w:rFonts w:ascii="Times New Roman" w:hAnsi="Times New Roman" w:cs="Times New Roman"/>
          <w:sz w:val="28"/>
          <w:szCs w:val="28"/>
        </w:rPr>
        <w:t xml:space="preserve">п.1 п.12 Порядка проведения ОРВ – 26,5% </w:t>
      </w:r>
      <w:r w:rsidRPr="00087CB5">
        <w:rPr>
          <w:rFonts w:ascii="Times New Roman" w:hAnsi="Times New Roman" w:cs="Times New Roman"/>
          <w:sz w:val="32"/>
          <w:szCs w:val="32"/>
        </w:rPr>
        <w:t>(</w:t>
      </w:r>
      <w:r w:rsidRPr="008F2206">
        <w:rPr>
          <w:rFonts w:ascii="Times New Roman" w:hAnsi="Times New Roman" w:cs="Times New Roman"/>
          <w:sz w:val="28"/>
          <w:szCs w:val="28"/>
        </w:rPr>
        <w:t>если срок разработки проекта нормативного правового акта, установленный законодательством Костромской области, губернатором Костромской области, первым заместителем губернатора Костромской области, заместителями губернатора Костромской области или администрацией Костромской области, составляет менее 15 календарных дней)</w:t>
      </w:r>
      <w:r w:rsidRPr="00087CB5">
        <w:rPr>
          <w:rFonts w:ascii="Times New Roman" w:hAnsi="Times New Roman" w:cs="Times New Roman"/>
          <w:sz w:val="32"/>
          <w:szCs w:val="32"/>
        </w:rPr>
        <w:t xml:space="preserve">, </w:t>
      </w:r>
      <w:r w:rsidRPr="00087CB5">
        <w:rPr>
          <w:rFonts w:ascii="Times New Roman" w:hAnsi="Times New Roman" w:cs="Times New Roman"/>
          <w:sz w:val="28"/>
          <w:szCs w:val="28"/>
        </w:rPr>
        <w:t>по</w:t>
      </w:r>
      <w:r w:rsidRPr="00087CB5">
        <w:rPr>
          <w:rFonts w:ascii="Times New Roman" w:hAnsi="Times New Roman" w:cs="Times New Roman"/>
          <w:sz w:val="32"/>
          <w:szCs w:val="32"/>
        </w:rPr>
        <w:t xml:space="preserve"> </w:t>
      </w:r>
      <w:r>
        <w:rPr>
          <w:rFonts w:ascii="Times New Roman" w:hAnsi="Times New Roman" w:cs="Times New Roman"/>
          <w:sz w:val="28"/>
          <w:szCs w:val="28"/>
        </w:rPr>
        <w:t>п</w:t>
      </w:r>
      <w:r w:rsidRPr="00087CB5">
        <w:rPr>
          <w:rFonts w:ascii="Times New Roman" w:hAnsi="Times New Roman" w:cs="Times New Roman"/>
          <w:sz w:val="28"/>
          <w:szCs w:val="28"/>
        </w:rPr>
        <w:t>п.2 п.12 – 28,5%</w:t>
      </w:r>
      <w:r w:rsidRPr="00087CB5">
        <w:rPr>
          <w:rFonts w:ascii="Times New Roman" w:hAnsi="Times New Roman" w:cs="Times New Roman"/>
          <w:sz w:val="32"/>
          <w:szCs w:val="32"/>
        </w:rPr>
        <w:t xml:space="preserve"> (</w:t>
      </w:r>
      <w:r w:rsidRPr="00FE1462">
        <w:rPr>
          <w:rFonts w:ascii="Times New Roman" w:hAnsi="Times New Roman" w:cs="Times New Roman"/>
          <w:sz w:val="28"/>
          <w:szCs w:val="28"/>
        </w:rPr>
        <w:t>если проекты нормативных правовых актов разрабатываются исключительно в целях приведения отдельных формулировок нормативных правовых актов Костромской области, затрагивающих вопросы осуществления предпринимательской и инвестиционной деятельности, в соответствии с федеральным законодательством).</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xml:space="preserve">Наибольшее количество подготовленных заключений </w:t>
      </w:r>
      <w:r w:rsidRPr="00284397">
        <w:rPr>
          <w:rFonts w:ascii="Times New Roman" w:hAnsi="Times New Roman" w:cs="Times New Roman"/>
          <w:sz w:val="28"/>
          <w:szCs w:val="28"/>
        </w:rPr>
        <w:t>за 2018</w:t>
      </w:r>
      <w:r w:rsidRPr="00087CB5">
        <w:rPr>
          <w:rFonts w:ascii="Times New Roman" w:hAnsi="Times New Roman" w:cs="Times New Roman"/>
          <w:sz w:val="28"/>
          <w:szCs w:val="28"/>
        </w:rPr>
        <w:t xml:space="preserve"> год было по проектам:</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департамента агроп</w:t>
      </w:r>
      <w:r>
        <w:rPr>
          <w:rFonts w:ascii="Times New Roman" w:hAnsi="Times New Roman" w:cs="Times New Roman"/>
          <w:sz w:val="28"/>
          <w:szCs w:val="28"/>
        </w:rPr>
        <w:t>ромышленного комплекса – 26,5 %</w:t>
      </w:r>
      <w:r w:rsidRPr="00087CB5">
        <w:rPr>
          <w:rFonts w:ascii="Times New Roman" w:hAnsi="Times New Roman" w:cs="Times New Roman"/>
          <w:sz w:val="28"/>
          <w:szCs w:val="28"/>
        </w:rPr>
        <w:t>, но есть  ОРВ по доработанным проектам;</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xml:space="preserve"> - департамента экономического развития – 18,6%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департамента природных ресурсов и охраны окружающей среды – 12,7%;</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и департамента транспорта и дорожного хозяйства 10,7%.</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Из общего количества подготовленных зак</w:t>
      </w:r>
      <w:r>
        <w:rPr>
          <w:rFonts w:ascii="Times New Roman" w:hAnsi="Times New Roman" w:cs="Times New Roman"/>
          <w:sz w:val="28"/>
          <w:szCs w:val="28"/>
        </w:rPr>
        <w:t>лючений за 2018 год по ОРВ 33,3</w:t>
      </w:r>
      <w:r w:rsidRPr="00087CB5">
        <w:rPr>
          <w:rFonts w:ascii="Times New Roman" w:hAnsi="Times New Roman" w:cs="Times New Roman"/>
          <w:sz w:val="28"/>
          <w:szCs w:val="28"/>
        </w:rPr>
        <w:t>% составляют заключения по проектам нормативных правовых актов, которые вносят изменения в порядки по предоставлению субсидий для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субъектов предпринимательской </w:t>
      </w:r>
      <w:r w:rsidRPr="00087CB5">
        <w:rPr>
          <w:rFonts w:ascii="Times New Roman" w:hAnsi="Times New Roman" w:cs="Times New Roman"/>
          <w:sz w:val="28"/>
          <w:szCs w:val="28"/>
        </w:rPr>
        <w:t>и инвестиционной деятельности, и 24,5% по проектам, которые вносили изменения в административные регламенты по предоставлению гос</w:t>
      </w:r>
      <w:r>
        <w:rPr>
          <w:rFonts w:ascii="Times New Roman" w:hAnsi="Times New Roman" w:cs="Times New Roman"/>
          <w:sz w:val="28"/>
          <w:szCs w:val="28"/>
        </w:rPr>
        <w:t xml:space="preserve">ударственных </w:t>
      </w:r>
      <w:r w:rsidRPr="00087CB5">
        <w:rPr>
          <w:rFonts w:ascii="Times New Roman" w:hAnsi="Times New Roman" w:cs="Times New Roman"/>
          <w:sz w:val="28"/>
          <w:szCs w:val="28"/>
        </w:rPr>
        <w:t>услуг и проведению контрольно-надзорной деятельности, по проектам, связанным с инвестиционной деятельностью – 13,7%,  транспортным обслуживанием  населения – 7,8 %, природопользовани</w:t>
      </w:r>
      <w:r>
        <w:rPr>
          <w:rFonts w:ascii="Times New Roman" w:hAnsi="Times New Roman" w:cs="Times New Roman"/>
          <w:sz w:val="28"/>
          <w:szCs w:val="28"/>
        </w:rPr>
        <w:t>ем</w:t>
      </w:r>
      <w:r w:rsidRPr="00087CB5">
        <w:rPr>
          <w:rFonts w:ascii="Times New Roman" w:hAnsi="Times New Roman" w:cs="Times New Roman"/>
          <w:sz w:val="28"/>
          <w:szCs w:val="28"/>
        </w:rPr>
        <w:t xml:space="preserve"> – 6,8%.</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lang w:eastAsia="ru-RU"/>
        </w:rPr>
      </w:pPr>
      <w:r w:rsidRPr="00087CB5">
        <w:rPr>
          <w:rFonts w:ascii="Times New Roman" w:hAnsi="Times New Roman" w:cs="Times New Roman"/>
          <w:sz w:val="28"/>
          <w:szCs w:val="28"/>
        </w:rPr>
        <w:t xml:space="preserve">Замечания по данным проектам касались в основном наличия положений, </w:t>
      </w:r>
      <w:r w:rsidRPr="00087CB5">
        <w:rPr>
          <w:rFonts w:ascii="Times New Roman" w:eastAsia="Calibri" w:hAnsi="Times New Roman" w:cs="Times New Roman"/>
          <w:sz w:val="28"/>
          <w:szCs w:val="28"/>
          <w:lang w:eastAsia="ru-RU"/>
        </w:rPr>
        <w:t>вводящие избыточные обязанности, запреты и ограничения для физических и юридических лиц</w:t>
      </w:r>
      <w:r w:rsidRPr="00087CB5">
        <w:rPr>
          <w:rFonts w:ascii="Times New Roman" w:hAnsi="Times New Roman" w:cs="Times New Roman"/>
          <w:sz w:val="28"/>
          <w:szCs w:val="28"/>
          <w:lang w:eastAsia="ru-RU"/>
        </w:rPr>
        <w:t>, возникновению административных барьеров.</w:t>
      </w:r>
    </w:p>
    <w:p w:rsidR="00DB5E9F" w:rsidRDefault="00DB5E9F" w:rsidP="00DB5E9F">
      <w:pPr>
        <w:pBdr>
          <w:bottom w:val="single" w:sz="4" w:space="29" w:color="FFFFFF"/>
        </w:pBd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7CB5">
        <w:rPr>
          <w:rFonts w:ascii="Times New Roman" w:eastAsia="Times New Roman" w:hAnsi="Times New Roman" w:cs="Times New Roman"/>
          <w:color w:val="000000"/>
          <w:sz w:val="28"/>
          <w:szCs w:val="28"/>
          <w:lang w:eastAsia="ru-RU"/>
        </w:rPr>
        <w:t xml:space="preserve">Результатом полученных в рамках ОРВ объективных замечаний и предложений от субъектов предпринимательской деятельности являются существенные изменения, улучшающие ведение их хозяйственной деятельности.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eastAsia="Times New Roman" w:hAnsi="Times New Roman" w:cs="Times New Roman"/>
          <w:color w:val="000000"/>
          <w:sz w:val="28"/>
          <w:szCs w:val="28"/>
          <w:lang w:eastAsia="ru-RU"/>
        </w:rPr>
        <w:t xml:space="preserve">Одним из таких примеров является </w:t>
      </w:r>
      <w:r w:rsidRPr="00087CB5">
        <w:rPr>
          <w:rFonts w:ascii="Times New Roman" w:eastAsia="Calibri" w:hAnsi="Times New Roman" w:cs="Times New Roman"/>
          <w:sz w:val="28"/>
          <w:szCs w:val="28"/>
          <w:lang w:eastAsia="ru-RU"/>
        </w:rPr>
        <w:t>внесени</w:t>
      </w:r>
      <w:r w:rsidRPr="00087CB5">
        <w:rPr>
          <w:rFonts w:ascii="Times New Roman" w:hAnsi="Times New Roman" w:cs="Times New Roman"/>
          <w:sz w:val="28"/>
          <w:szCs w:val="28"/>
          <w:lang w:eastAsia="ru-RU"/>
        </w:rPr>
        <w:t>е</w:t>
      </w:r>
      <w:r w:rsidRPr="00087CB5">
        <w:rPr>
          <w:rFonts w:ascii="Times New Roman" w:eastAsia="Calibri" w:hAnsi="Times New Roman" w:cs="Times New Roman"/>
          <w:sz w:val="28"/>
          <w:szCs w:val="28"/>
          <w:lang w:eastAsia="ru-RU"/>
        </w:rPr>
        <w:t xml:space="preserve"> изменений в постановление администрации Костромской области от 27.09.2016 № 348-а</w:t>
      </w:r>
      <w:r w:rsidRPr="00087CB5">
        <w:rPr>
          <w:rFonts w:ascii="Times New Roman" w:hAnsi="Times New Roman" w:cs="Times New Roman"/>
          <w:sz w:val="28"/>
          <w:szCs w:val="28"/>
        </w:rPr>
        <w:t xml:space="preserve"> «О порядке расчета арендной платы за использование государственного имущества Костромской области» (далее – Постановление № 348-а) в части установления </w:t>
      </w:r>
      <w:r w:rsidRPr="00087CB5">
        <w:rPr>
          <w:rFonts w:ascii="Times New Roman" w:eastAsia="Calibri" w:hAnsi="Times New Roman" w:cs="Times New Roman"/>
          <w:sz w:val="28"/>
          <w:szCs w:val="28"/>
        </w:rPr>
        <w:t>правовы</w:t>
      </w:r>
      <w:r w:rsidRPr="00087CB5">
        <w:rPr>
          <w:rFonts w:ascii="Times New Roman" w:hAnsi="Times New Roman" w:cs="Times New Roman"/>
          <w:sz w:val="28"/>
          <w:szCs w:val="28"/>
        </w:rPr>
        <w:t>х</w:t>
      </w:r>
      <w:r w:rsidRPr="00087CB5">
        <w:rPr>
          <w:rFonts w:ascii="Times New Roman" w:eastAsia="Calibri" w:hAnsi="Times New Roman" w:cs="Times New Roman"/>
          <w:sz w:val="28"/>
          <w:szCs w:val="28"/>
        </w:rPr>
        <w:t xml:space="preserve"> норм, регулирующи</w:t>
      </w:r>
      <w:r w:rsidRPr="00087CB5">
        <w:rPr>
          <w:rFonts w:ascii="Times New Roman" w:hAnsi="Times New Roman" w:cs="Times New Roman"/>
          <w:sz w:val="28"/>
          <w:szCs w:val="28"/>
        </w:rPr>
        <w:t>х</w:t>
      </w:r>
      <w:r w:rsidRPr="00087CB5">
        <w:rPr>
          <w:rFonts w:ascii="Times New Roman" w:eastAsia="Calibri" w:hAnsi="Times New Roman" w:cs="Times New Roman"/>
          <w:sz w:val="28"/>
          <w:szCs w:val="28"/>
        </w:rPr>
        <w:t xml:space="preserve"> вопрос перерасчета арендной платы и затрагивающи</w:t>
      </w:r>
      <w:r w:rsidRPr="00087CB5">
        <w:rPr>
          <w:rFonts w:ascii="Times New Roman" w:hAnsi="Times New Roman" w:cs="Times New Roman"/>
          <w:sz w:val="28"/>
          <w:szCs w:val="28"/>
        </w:rPr>
        <w:t>х</w:t>
      </w:r>
      <w:r w:rsidRPr="00087CB5">
        <w:rPr>
          <w:rFonts w:ascii="Times New Roman" w:eastAsia="Calibri" w:hAnsi="Times New Roman" w:cs="Times New Roman"/>
          <w:sz w:val="28"/>
          <w:szCs w:val="28"/>
        </w:rPr>
        <w:t xml:space="preserve"> права субъектов предпринимательской и инвестиционной деятельности, которые могут выступать арендаторами объекта культурного наследия</w:t>
      </w:r>
      <w:r w:rsidRPr="00087CB5">
        <w:rPr>
          <w:rFonts w:ascii="Times New Roman" w:hAnsi="Times New Roman" w:cs="Times New Roman"/>
          <w:sz w:val="28"/>
          <w:szCs w:val="28"/>
        </w:rPr>
        <w:t xml:space="preserve">. Разработчиком данного проекта </w:t>
      </w:r>
      <w:r>
        <w:rPr>
          <w:rFonts w:ascii="Times New Roman" w:hAnsi="Times New Roman" w:cs="Times New Roman"/>
          <w:sz w:val="28"/>
          <w:szCs w:val="28"/>
        </w:rPr>
        <w:t>нормативного правового акта</w:t>
      </w:r>
      <w:r w:rsidRPr="00087CB5">
        <w:rPr>
          <w:rFonts w:ascii="Times New Roman" w:hAnsi="Times New Roman" w:cs="Times New Roman"/>
          <w:sz w:val="28"/>
          <w:szCs w:val="28"/>
        </w:rPr>
        <w:t xml:space="preserve"> </w:t>
      </w:r>
      <w:r>
        <w:rPr>
          <w:rFonts w:ascii="Times New Roman" w:hAnsi="Times New Roman" w:cs="Times New Roman"/>
          <w:sz w:val="28"/>
          <w:szCs w:val="28"/>
        </w:rPr>
        <w:t>выступила</w:t>
      </w:r>
      <w:r w:rsidRPr="00087CB5">
        <w:rPr>
          <w:rFonts w:ascii="Times New Roman" w:hAnsi="Times New Roman" w:cs="Times New Roman"/>
          <w:sz w:val="28"/>
          <w:szCs w:val="28"/>
        </w:rPr>
        <w:t xml:space="preserve"> Инспекция по охране объектов культурного наследия Костромской области.</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eastAsia="Calibri" w:hAnsi="Times New Roman" w:cs="Times New Roman"/>
          <w:bCs/>
          <w:sz w:val="28"/>
          <w:szCs w:val="28"/>
        </w:rPr>
        <w:t xml:space="preserve">Проект постановления </w:t>
      </w:r>
      <w:r w:rsidRPr="00087CB5">
        <w:rPr>
          <w:rFonts w:ascii="Times New Roman" w:eastAsia="Arial" w:hAnsi="Times New Roman" w:cs="Times New Roman"/>
          <w:bCs/>
          <w:sz w:val="28"/>
          <w:szCs w:val="28"/>
        </w:rPr>
        <w:t>№ 348-а</w:t>
      </w:r>
      <w:r w:rsidRPr="00087CB5">
        <w:rPr>
          <w:rFonts w:ascii="Times New Roman" w:eastAsia="Calibri" w:hAnsi="Times New Roman" w:cs="Times New Roman"/>
          <w:bCs/>
          <w:sz w:val="28"/>
          <w:szCs w:val="28"/>
        </w:rPr>
        <w:t xml:space="preserve"> разработан на основании </w:t>
      </w:r>
      <w:r w:rsidRPr="00087CB5">
        <w:rPr>
          <w:rFonts w:ascii="Times New Roman" w:hAnsi="Times New Roman" w:cs="Times New Roman"/>
          <w:bCs/>
          <w:sz w:val="28"/>
          <w:szCs w:val="28"/>
        </w:rPr>
        <w:t xml:space="preserve">замечаний </w:t>
      </w:r>
      <w:r w:rsidRPr="00087CB5">
        <w:rPr>
          <w:rFonts w:ascii="Times New Roman" w:eastAsia="Calibri" w:hAnsi="Times New Roman" w:cs="Times New Roman"/>
          <w:sz w:val="28"/>
          <w:szCs w:val="28"/>
          <w:lang w:eastAsia="ru-RU"/>
        </w:rPr>
        <w:t>поступивши</w:t>
      </w:r>
      <w:r w:rsidRPr="00087CB5">
        <w:rPr>
          <w:rFonts w:ascii="Times New Roman" w:hAnsi="Times New Roman" w:cs="Times New Roman"/>
          <w:sz w:val="28"/>
          <w:szCs w:val="28"/>
          <w:lang w:eastAsia="ru-RU"/>
        </w:rPr>
        <w:t>х</w:t>
      </w:r>
      <w:r w:rsidRPr="00087CB5">
        <w:rPr>
          <w:rFonts w:ascii="Times New Roman" w:eastAsia="Calibri" w:hAnsi="Times New Roman" w:cs="Times New Roman"/>
          <w:sz w:val="28"/>
          <w:szCs w:val="28"/>
          <w:lang w:eastAsia="ru-RU"/>
        </w:rPr>
        <w:t xml:space="preserve"> </w:t>
      </w:r>
      <w:r w:rsidRPr="00087CB5">
        <w:rPr>
          <w:rFonts w:ascii="Times New Roman" w:eastAsia="Calibri" w:hAnsi="Times New Roman" w:cs="Times New Roman"/>
          <w:sz w:val="28"/>
          <w:szCs w:val="28"/>
        </w:rPr>
        <w:t>от председателя совета директоров предприятий, расположенных в Красных рядах г. Костромы</w:t>
      </w:r>
      <w:r>
        <w:rPr>
          <w:rFonts w:ascii="Times New Roman" w:eastAsia="Calibri" w:hAnsi="Times New Roman" w:cs="Times New Roman"/>
          <w:sz w:val="28"/>
          <w:szCs w:val="28"/>
        </w:rPr>
        <w:t xml:space="preserve">, </w:t>
      </w:r>
      <w:r w:rsidRPr="00087CB5">
        <w:rPr>
          <w:rFonts w:ascii="Times New Roman" w:eastAsia="Calibri" w:hAnsi="Times New Roman" w:cs="Times New Roman"/>
          <w:sz w:val="28"/>
          <w:szCs w:val="28"/>
        </w:rPr>
        <w:t xml:space="preserve">Ю.В.Филатова </w:t>
      </w:r>
      <w:r w:rsidRPr="00087CB5">
        <w:rPr>
          <w:rFonts w:ascii="Times New Roman" w:eastAsia="Calibri" w:hAnsi="Times New Roman" w:cs="Times New Roman"/>
          <w:sz w:val="28"/>
          <w:szCs w:val="28"/>
          <w:lang w:eastAsia="ru-RU"/>
        </w:rPr>
        <w:t>в</w:t>
      </w:r>
      <w:r w:rsidRPr="00087CB5">
        <w:rPr>
          <w:rFonts w:ascii="Times New Roman" w:eastAsia="Calibri" w:hAnsi="Times New Roman" w:cs="Times New Roman"/>
          <w:sz w:val="28"/>
          <w:szCs w:val="28"/>
        </w:rPr>
        <w:t xml:space="preserve"> ходе оценки фактического воздействия </w:t>
      </w:r>
      <w:r w:rsidRPr="00087CB5">
        <w:rPr>
          <w:rFonts w:ascii="Times New Roman" w:hAnsi="Times New Roman" w:cs="Times New Roman"/>
          <w:sz w:val="28"/>
          <w:szCs w:val="28"/>
        </w:rPr>
        <w:t>П</w:t>
      </w:r>
      <w:r w:rsidRPr="00087CB5">
        <w:rPr>
          <w:rFonts w:ascii="Times New Roman" w:eastAsia="Calibri" w:hAnsi="Times New Roman" w:cs="Times New Roman"/>
          <w:sz w:val="28"/>
          <w:szCs w:val="28"/>
        </w:rPr>
        <w:t>остановления № 348-а</w:t>
      </w:r>
      <w:r w:rsidRPr="00087CB5">
        <w:rPr>
          <w:rFonts w:ascii="Times New Roman" w:hAnsi="Times New Roman" w:cs="Times New Roman"/>
          <w:sz w:val="28"/>
          <w:szCs w:val="28"/>
        </w:rPr>
        <w:t>.</w:t>
      </w:r>
      <w:r w:rsidRPr="00087CB5">
        <w:rPr>
          <w:rFonts w:ascii="Times New Roman" w:eastAsia="Calibri" w:hAnsi="Times New Roman" w:cs="Times New Roman"/>
        </w:rPr>
        <w:t xml:space="preserve"> </w:t>
      </w:r>
      <w:r w:rsidRPr="00087CB5">
        <w:rPr>
          <w:rFonts w:ascii="Times New Roman" w:eastAsia="Calibri" w:hAnsi="Times New Roman" w:cs="Times New Roman"/>
          <w:sz w:val="28"/>
          <w:szCs w:val="28"/>
        </w:rPr>
        <w:t>По его мнению</w:t>
      </w:r>
      <w:r>
        <w:rPr>
          <w:rFonts w:ascii="Times New Roman" w:eastAsia="Calibri" w:hAnsi="Times New Roman" w:cs="Times New Roman"/>
          <w:sz w:val="28"/>
          <w:szCs w:val="28"/>
        </w:rPr>
        <w:t>.</w:t>
      </w:r>
      <w:r w:rsidRPr="00087CB5">
        <w:rPr>
          <w:rFonts w:ascii="Times New Roman" w:eastAsia="Calibri" w:hAnsi="Times New Roman" w:cs="Times New Roman"/>
          <w:sz w:val="28"/>
          <w:szCs w:val="28"/>
        </w:rPr>
        <w:t xml:space="preserve"> срок пересмотра арендной платы</w:t>
      </w:r>
      <w:r w:rsidRPr="00087CB5">
        <w:rPr>
          <w:rFonts w:ascii="Times New Roman" w:eastAsia="Calibri" w:hAnsi="Times New Roman" w:cs="Times New Roman"/>
          <w:b/>
          <w:sz w:val="28"/>
          <w:szCs w:val="28"/>
        </w:rPr>
        <w:t xml:space="preserve"> </w:t>
      </w:r>
      <w:r w:rsidRPr="00087CB5">
        <w:rPr>
          <w:rFonts w:ascii="Times New Roman" w:eastAsia="Calibri" w:hAnsi="Times New Roman" w:cs="Times New Roman"/>
          <w:sz w:val="28"/>
          <w:szCs w:val="28"/>
        </w:rPr>
        <w:t xml:space="preserve">согласно пункту 4 </w:t>
      </w:r>
      <w:r w:rsidRPr="00087CB5">
        <w:rPr>
          <w:rFonts w:ascii="Times New Roman" w:hAnsi="Times New Roman" w:cs="Times New Roman"/>
          <w:sz w:val="28"/>
          <w:szCs w:val="28"/>
        </w:rPr>
        <w:t xml:space="preserve">данного постановления </w:t>
      </w:r>
      <w:r w:rsidRPr="00087CB5">
        <w:rPr>
          <w:rFonts w:ascii="Times New Roman" w:eastAsia="Calibri" w:hAnsi="Times New Roman" w:cs="Times New Roman"/>
          <w:sz w:val="28"/>
          <w:szCs w:val="28"/>
        </w:rPr>
        <w:t>один раз в 2 года является частым, так как многие арендаторы после заключения договора делают весьма дорогостоящий ремонт, на долгую перспективу, затраты которые за 2 года не возможно компенсировать. Независимый оценщик перерасчет делает в сторону удорожания. Арендатор лишается мотивации содержать помещения и делать ремонт качественно, так как при следующей оценке улучшенное помещение неизбежно будет оценено выше с соответствующим повышением ставки его аренды, что явно несправедливо по отношению к добросовестному арендатору.</w:t>
      </w:r>
      <w:r w:rsidRPr="00087CB5">
        <w:rPr>
          <w:rFonts w:ascii="Times New Roman" w:hAnsi="Times New Roman" w:cs="Times New Roman"/>
          <w:sz w:val="28"/>
          <w:szCs w:val="28"/>
        </w:rPr>
        <w:t xml:space="preserve">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В</w:t>
      </w:r>
      <w:r w:rsidRPr="00087CB5">
        <w:rPr>
          <w:rFonts w:ascii="Times New Roman" w:eastAsia="Calibri" w:hAnsi="Times New Roman" w:cs="Times New Roman"/>
          <w:sz w:val="28"/>
          <w:szCs w:val="28"/>
        </w:rPr>
        <w:t xml:space="preserve"> целях совершенствования нормативного правового регулирования вопросов использования объектов культурного наследия, находящихся в собственности Костромской области</w:t>
      </w:r>
      <w:r w:rsidRPr="00087CB5">
        <w:rPr>
          <w:rFonts w:ascii="Times New Roman" w:hAnsi="Times New Roman" w:cs="Times New Roman"/>
          <w:sz w:val="28"/>
          <w:szCs w:val="28"/>
          <w:lang w:eastAsia="ru-RU"/>
        </w:rPr>
        <w:t xml:space="preserve"> были внесены изменения в </w:t>
      </w:r>
      <w:r w:rsidRPr="00087CB5">
        <w:rPr>
          <w:rFonts w:ascii="Times New Roman" w:eastAsia="Calibri" w:hAnsi="Times New Roman" w:cs="Times New Roman"/>
          <w:sz w:val="28"/>
          <w:szCs w:val="28"/>
        </w:rPr>
        <w:t>Постановление № 348-а, где п</w:t>
      </w:r>
      <w:r w:rsidRPr="00087CB5">
        <w:rPr>
          <w:rFonts w:ascii="Times New Roman" w:hAnsi="Times New Roman" w:cs="Times New Roman"/>
          <w:sz w:val="28"/>
          <w:szCs w:val="28"/>
        </w:rPr>
        <w:t xml:space="preserve">ерерасчет арендной платы производится арендодателем на основании отчета независимого оценщика </w:t>
      </w:r>
      <w:r w:rsidRPr="005071C3">
        <w:rPr>
          <w:rFonts w:ascii="Times New Roman" w:hAnsi="Times New Roman" w:cs="Times New Roman"/>
          <w:sz w:val="28"/>
          <w:szCs w:val="28"/>
        </w:rPr>
        <w:t xml:space="preserve">не чаще одного раза в два года </w:t>
      </w:r>
      <w:r w:rsidRPr="00087CB5">
        <w:rPr>
          <w:rFonts w:ascii="Times New Roman" w:hAnsi="Times New Roman" w:cs="Times New Roman"/>
          <w:sz w:val="28"/>
          <w:szCs w:val="28"/>
        </w:rPr>
        <w:t xml:space="preserve">по договорам аренды государственного имущества </w:t>
      </w:r>
      <w:r w:rsidRPr="00087CB5">
        <w:rPr>
          <w:rFonts w:ascii="Times New Roman" w:hAnsi="Times New Roman" w:cs="Times New Roman"/>
          <w:sz w:val="28"/>
          <w:szCs w:val="28"/>
        </w:rPr>
        <w:lastRenderedPageBreak/>
        <w:t>Костромской области, заключенным на срок более двух лет или на неопределенный срок, действующим более двух лет.</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с</w:t>
      </w:r>
      <w:r w:rsidRPr="00121254">
        <w:rPr>
          <w:rFonts w:ascii="Times New Roman" w:hAnsi="Times New Roman" w:cs="Times New Roman"/>
          <w:sz w:val="28"/>
          <w:szCs w:val="28"/>
        </w:rPr>
        <w:t xml:space="preserve"> целью расширения партнеров по взаимодействию в рамках обсуждения проектов и действующих нормативных правовых актов Костромской области департаментом</w:t>
      </w:r>
      <w:r>
        <w:rPr>
          <w:rFonts w:ascii="Times New Roman" w:hAnsi="Times New Roman" w:cs="Times New Roman"/>
          <w:sz w:val="28"/>
          <w:szCs w:val="28"/>
        </w:rPr>
        <w:t xml:space="preserve"> экономического развития Костромской области</w:t>
      </w:r>
      <w:r w:rsidRPr="00121254">
        <w:rPr>
          <w:rFonts w:ascii="Times New Roman" w:hAnsi="Times New Roman" w:cs="Times New Roman"/>
          <w:sz w:val="28"/>
          <w:szCs w:val="28"/>
        </w:rPr>
        <w:t xml:space="preserve"> заключен</w:t>
      </w:r>
      <w:r>
        <w:rPr>
          <w:rFonts w:ascii="Times New Roman" w:hAnsi="Times New Roman" w:cs="Times New Roman"/>
          <w:sz w:val="28"/>
          <w:szCs w:val="28"/>
        </w:rPr>
        <w:t>о</w:t>
      </w:r>
      <w:r w:rsidRPr="00121254">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121254">
        <w:rPr>
          <w:rFonts w:ascii="Times New Roman" w:hAnsi="Times New Roman" w:cs="Times New Roman"/>
          <w:sz w:val="28"/>
          <w:szCs w:val="28"/>
        </w:rPr>
        <w:t xml:space="preserve"> с Общественной палатой Костромской области </w:t>
      </w:r>
      <w:r w:rsidRPr="00121254">
        <w:rPr>
          <w:rFonts w:ascii="Times New Roman" w:eastAsia="Calibri" w:hAnsi="Times New Roman" w:cs="Times New Roman"/>
          <w:sz w:val="28"/>
          <w:szCs w:val="28"/>
        </w:rPr>
        <w:t>и н</w:t>
      </w:r>
      <w:r w:rsidRPr="00121254">
        <w:rPr>
          <w:rFonts w:ascii="Times New Roman" w:hAnsi="Times New Roman" w:cs="Times New Roman"/>
          <w:sz w:val="28"/>
          <w:szCs w:val="28"/>
        </w:rPr>
        <w:t>а конец года количество</w:t>
      </w:r>
      <w:r>
        <w:rPr>
          <w:rFonts w:ascii="Times New Roman" w:hAnsi="Times New Roman" w:cs="Times New Roman"/>
          <w:sz w:val="28"/>
          <w:szCs w:val="28"/>
        </w:rPr>
        <w:t xml:space="preserve"> соглашений </w:t>
      </w:r>
      <w:r w:rsidRPr="00121254">
        <w:rPr>
          <w:rFonts w:ascii="Times New Roman" w:hAnsi="Times New Roman" w:cs="Times New Roman"/>
          <w:sz w:val="28"/>
          <w:szCs w:val="28"/>
        </w:rPr>
        <w:t xml:space="preserve">заключенных с </w:t>
      </w:r>
      <w:r w:rsidRPr="00121254">
        <w:rPr>
          <w:rFonts w:ascii="Times New Roman" w:eastAsia="Calibri" w:hAnsi="Times New Roman" w:cs="Times New Roman"/>
          <w:sz w:val="28"/>
          <w:szCs w:val="28"/>
        </w:rPr>
        <w:t>региональными представителями бизнес - сообществ</w:t>
      </w:r>
      <w:r w:rsidRPr="00121254">
        <w:rPr>
          <w:rFonts w:ascii="Times New Roman" w:hAnsi="Times New Roman" w:cs="Times New Roman"/>
          <w:sz w:val="28"/>
          <w:szCs w:val="28"/>
        </w:rPr>
        <w:t xml:space="preserve"> </w:t>
      </w:r>
      <w:r>
        <w:rPr>
          <w:rFonts w:ascii="Times New Roman" w:hAnsi="Times New Roman" w:cs="Times New Roman"/>
          <w:sz w:val="28"/>
          <w:szCs w:val="28"/>
        </w:rPr>
        <w:t>составило 14 </w:t>
      </w:r>
      <w:r w:rsidRPr="00121254">
        <w:rPr>
          <w:rFonts w:ascii="Times New Roman" w:hAnsi="Times New Roman" w:cs="Times New Roman"/>
          <w:sz w:val="28"/>
          <w:szCs w:val="28"/>
        </w:rPr>
        <w:t>соглашений,</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Наибольшее количество отзывов на проекты и действующие НПА было получено от:</w:t>
      </w:r>
    </w:p>
    <w:p w:rsidR="00DB5E9F" w:rsidRDefault="00DB5E9F" w:rsidP="00DB5E9F">
      <w:pPr>
        <w:pBdr>
          <w:bottom w:val="single" w:sz="4" w:space="29" w:color="FFFFFF"/>
        </w:pBd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1) </w:t>
      </w:r>
      <w:r w:rsidRPr="00087CB5">
        <w:rPr>
          <w:rFonts w:ascii="Times New Roman" w:hAnsi="Times New Roman" w:cs="Times New Roman"/>
          <w:sz w:val="28"/>
          <w:szCs w:val="28"/>
        </w:rPr>
        <w:t>КРО</w:t>
      </w:r>
      <w:r w:rsidRPr="00087CB5">
        <w:rPr>
          <w:rFonts w:ascii="Times New Roman" w:eastAsia="Calibri" w:hAnsi="Times New Roman" w:cs="Times New Roman"/>
          <w:sz w:val="28"/>
          <w:szCs w:val="28"/>
        </w:rPr>
        <w:t xml:space="preserve"> общероссийской общественной организации малого и среднего  предпринимательства «ОПОРА РОССИИ» - 23;</w:t>
      </w:r>
    </w:p>
    <w:p w:rsidR="00DB5E9F" w:rsidRDefault="00DB5E9F" w:rsidP="00DB5E9F">
      <w:pPr>
        <w:pBdr>
          <w:bottom w:val="single" w:sz="4" w:space="29" w:color="FFFFFF"/>
        </w:pBd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spellStart"/>
      <w:r w:rsidRPr="00087CB5">
        <w:rPr>
          <w:rFonts w:ascii="Times New Roman" w:eastAsia="Calibri" w:hAnsi="Times New Roman" w:cs="Times New Roman"/>
          <w:sz w:val="28"/>
          <w:szCs w:val="28"/>
        </w:rPr>
        <w:t>Торгово</w:t>
      </w:r>
      <w:proofErr w:type="spellEnd"/>
      <w:r w:rsidRPr="00087CB5">
        <w:rPr>
          <w:rFonts w:ascii="Times New Roman" w:eastAsia="Calibri" w:hAnsi="Times New Roman" w:cs="Times New Roman"/>
          <w:sz w:val="28"/>
          <w:szCs w:val="28"/>
        </w:rPr>
        <w:t xml:space="preserve"> – промышленной палаты Костромской области – 13;</w:t>
      </w:r>
    </w:p>
    <w:p w:rsidR="00DB5E9F" w:rsidRDefault="00DB5E9F" w:rsidP="00DB5E9F">
      <w:pPr>
        <w:pBdr>
          <w:bottom w:val="single" w:sz="4" w:space="29" w:color="FFFFFF"/>
        </w:pBdr>
        <w:spacing w:after="0" w:line="240" w:lineRule="auto"/>
        <w:ind w:firstLine="709"/>
        <w:contextualSpacing/>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rPr>
        <w:t xml:space="preserve">3) </w:t>
      </w:r>
      <w:r w:rsidRPr="00087CB5">
        <w:rPr>
          <w:rFonts w:ascii="Times New Roman" w:eastAsia="Calibri" w:hAnsi="Times New Roman" w:cs="Times New Roman"/>
          <w:sz w:val="28"/>
          <w:szCs w:val="28"/>
        </w:rPr>
        <w:t>Уполномоченного по защите прав предпринимателей Костромской области</w:t>
      </w:r>
      <w:r>
        <w:rPr>
          <w:rFonts w:ascii="Times New Roman" w:eastAsia="Calibri" w:hAnsi="Times New Roman" w:cs="Times New Roman"/>
          <w:sz w:val="28"/>
          <w:szCs w:val="28"/>
          <w:lang w:eastAsia="ar-SA"/>
        </w:rPr>
        <w:t xml:space="preserve"> </w:t>
      </w:r>
      <w:r w:rsidRPr="00087CB5">
        <w:rPr>
          <w:rFonts w:ascii="Times New Roman" w:eastAsia="Calibri" w:hAnsi="Times New Roman" w:cs="Times New Roman"/>
          <w:sz w:val="28"/>
          <w:szCs w:val="28"/>
          <w:lang w:eastAsia="ar-SA"/>
        </w:rPr>
        <w:t>– 10;</w:t>
      </w:r>
    </w:p>
    <w:p w:rsidR="00DB5E9F" w:rsidRDefault="00DB5E9F" w:rsidP="00DB5E9F">
      <w:pPr>
        <w:pBdr>
          <w:bottom w:val="single" w:sz="4" w:space="29" w:color="FFFFFF"/>
        </w:pBd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087CB5">
        <w:rPr>
          <w:rFonts w:ascii="Times New Roman" w:eastAsia="Calibri" w:hAnsi="Times New Roman" w:cs="Times New Roman"/>
          <w:sz w:val="28"/>
          <w:szCs w:val="28"/>
        </w:rPr>
        <w:t>ФГБОУ ВО «КГУ» - 6;</w:t>
      </w:r>
    </w:p>
    <w:p w:rsidR="00DB5E9F" w:rsidRDefault="00DB5E9F" w:rsidP="00DB5E9F">
      <w:pPr>
        <w:pBdr>
          <w:bottom w:val="single" w:sz="4" w:space="29" w:color="FFFFFF"/>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87CB5">
        <w:rPr>
          <w:rFonts w:ascii="Times New Roman" w:eastAsia="Times New Roman" w:hAnsi="Times New Roman" w:cs="Times New Roman"/>
          <w:sz w:val="28"/>
          <w:szCs w:val="28"/>
          <w:lang w:eastAsia="ru-RU"/>
        </w:rPr>
        <w:t>КРО ООО «Деловая Россия» - 4.</w:t>
      </w:r>
    </w:p>
    <w:p w:rsidR="00DB5E9F" w:rsidRPr="009C018B" w:rsidRDefault="00DB5E9F" w:rsidP="00DB5E9F">
      <w:pPr>
        <w:pBdr>
          <w:bottom w:val="single" w:sz="4" w:space="29" w:color="FFFFFF"/>
        </w:pBdr>
        <w:spacing w:after="0" w:line="240" w:lineRule="auto"/>
        <w:ind w:firstLine="709"/>
        <w:contextualSpacing/>
        <w:jc w:val="both"/>
        <w:rPr>
          <w:rFonts w:ascii="Times New Roman" w:eastAsia="Times New Roman" w:hAnsi="Times New Roman" w:cs="Times New Roman"/>
          <w:sz w:val="28"/>
          <w:szCs w:val="28"/>
          <w:lang w:eastAsia="ru-RU"/>
        </w:rPr>
      </w:pPr>
      <w:r w:rsidRPr="009C018B">
        <w:rPr>
          <w:rFonts w:ascii="Times New Roman" w:hAnsi="Times New Roman" w:cs="Times New Roman"/>
          <w:sz w:val="28"/>
          <w:szCs w:val="28"/>
        </w:rPr>
        <w:t>Успех процедуры ОРВ и экспертизы НПА</w:t>
      </w:r>
      <w:r>
        <w:rPr>
          <w:rFonts w:ascii="Times New Roman" w:hAnsi="Times New Roman" w:cs="Times New Roman"/>
          <w:sz w:val="28"/>
          <w:szCs w:val="28"/>
        </w:rPr>
        <w:t>,</w:t>
      </w:r>
      <w:r w:rsidRPr="009C018B">
        <w:rPr>
          <w:rFonts w:ascii="Times New Roman" w:hAnsi="Times New Roman" w:cs="Times New Roman"/>
          <w:sz w:val="28"/>
          <w:szCs w:val="28"/>
        </w:rPr>
        <w:t xml:space="preserve"> как итог </w:t>
      </w:r>
      <w:r>
        <w:rPr>
          <w:rFonts w:ascii="Times New Roman" w:hAnsi="Times New Roman" w:cs="Times New Roman"/>
          <w:sz w:val="28"/>
          <w:szCs w:val="28"/>
        </w:rPr>
        <w:t xml:space="preserve">– </w:t>
      </w:r>
      <w:r w:rsidRPr="009C018B">
        <w:rPr>
          <w:rFonts w:ascii="Times New Roman" w:hAnsi="Times New Roman" w:cs="Times New Roman"/>
          <w:sz w:val="28"/>
          <w:szCs w:val="28"/>
        </w:rPr>
        <w:t>эффекти</w:t>
      </w:r>
      <w:r>
        <w:rPr>
          <w:rFonts w:ascii="Times New Roman" w:hAnsi="Times New Roman" w:cs="Times New Roman"/>
          <w:sz w:val="28"/>
          <w:szCs w:val="28"/>
        </w:rPr>
        <w:t>вно работающий нормативный акт,</w:t>
      </w:r>
      <w:r w:rsidRPr="009C018B">
        <w:rPr>
          <w:rFonts w:ascii="Times New Roman" w:hAnsi="Times New Roman" w:cs="Times New Roman"/>
          <w:sz w:val="28"/>
          <w:szCs w:val="28"/>
        </w:rPr>
        <w:t xml:space="preserve"> во многом оп</w:t>
      </w:r>
      <w:r>
        <w:rPr>
          <w:rFonts w:ascii="Times New Roman" w:hAnsi="Times New Roman" w:cs="Times New Roman"/>
          <w:sz w:val="28"/>
          <w:szCs w:val="28"/>
        </w:rPr>
        <w:t xml:space="preserve">ределяется активностью </w:t>
      </w:r>
      <w:proofErr w:type="spellStart"/>
      <w:r>
        <w:rPr>
          <w:rFonts w:ascii="Times New Roman" w:hAnsi="Times New Roman" w:cs="Times New Roman"/>
          <w:sz w:val="28"/>
          <w:szCs w:val="28"/>
        </w:rPr>
        <w:t>бизнес-</w:t>
      </w:r>
      <w:r w:rsidRPr="009C018B">
        <w:rPr>
          <w:rFonts w:ascii="Times New Roman" w:hAnsi="Times New Roman" w:cs="Times New Roman"/>
          <w:sz w:val="28"/>
          <w:szCs w:val="28"/>
        </w:rPr>
        <w:t>сообщества</w:t>
      </w:r>
      <w:proofErr w:type="spellEnd"/>
      <w:r w:rsidRPr="009C018B">
        <w:rPr>
          <w:rFonts w:ascii="Times New Roman" w:hAnsi="Times New Roman" w:cs="Times New Roman"/>
          <w:sz w:val="28"/>
          <w:szCs w:val="28"/>
        </w:rPr>
        <w:t xml:space="preserve"> в его оценке. </w:t>
      </w:r>
      <w:r w:rsidRPr="009C018B">
        <w:rPr>
          <w:rFonts w:ascii="Times New Roman" w:eastAsia="Times New Roman" w:hAnsi="Times New Roman" w:cs="Times New Roman"/>
          <w:sz w:val="28"/>
          <w:szCs w:val="28"/>
          <w:lang w:eastAsia="ru-RU"/>
        </w:rPr>
        <w:t>Именно представляемые в ходе публичных консультаций аргументированные позиции профессионального сообщества в большинстве случаев становятся той основой, на которой выстраивается последующая дискуссия относительно целесообразности введения нового регулирования.</w:t>
      </w:r>
    </w:p>
    <w:p w:rsidR="00DB5E9F" w:rsidRPr="009C018B" w:rsidRDefault="00DB5E9F" w:rsidP="00DB5E9F">
      <w:pPr>
        <w:pBdr>
          <w:bottom w:val="single" w:sz="4" w:space="29" w:color="FFFFFF"/>
        </w:pBdr>
        <w:spacing w:after="0" w:line="240" w:lineRule="auto"/>
        <w:ind w:firstLine="709"/>
        <w:contextualSpacing/>
        <w:jc w:val="both"/>
        <w:rPr>
          <w:rFonts w:ascii="Times New Roman" w:eastAsia="Calibri" w:hAnsi="Times New Roman" w:cs="Times New Roman"/>
          <w:sz w:val="28"/>
          <w:szCs w:val="28"/>
        </w:rPr>
      </w:pPr>
      <w:r w:rsidRPr="009C018B">
        <w:rPr>
          <w:rFonts w:ascii="Times New Roman" w:eastAsia="Calibri" w:hAnsi="Times New Roman" w:cs="Times New Roman"/>
          <w:sz w:val="28"/>
          <w:szCs w:val="28"/>
          <w:lang w:eastAsia="ru-RU"/>
        </w:rPr>
        <w:t>И</w:t>
      </w:r>
      <w:r w:rsidRPr="009C018B">
        <w:rPr>
          <w:rFonts w:ascii="Times New Roman" w:eastAsia="Calibri" w:hAnsi="Times New Roman" w:cs="Times New Roman"/>
          <w:sz w:val="28"/>
          <w:szCs w:val="28"/>
        </w:rPr>
        <w:t>тогом совместной работы стала положительная оценка Минэкономразвития России качества осуществления оценки регулирующего воздействия и экспертизы в регионе, согласно которой Костромская область вновь вошла в группу регионов с «высшим уровнем» развития оценки регулирующего воздействия в субъекте.</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xml:space="preserve">С 1 января 2018 года запущенна региональная версия портала </w:t>
      </w:r>
      <w:proofErr w:type="spellStart"/>
      <w:r w:rsidRPr="00087CB5">
        <w:rPr>
          <w:rFonts w:ascii="Times New Roman" w:hAnsi="Times New Roman" w:cs="Times New Roman"/>
          <w:sz w:val="28"/>
          <w:szCs w:val="28"/>
        </w:rPr>
        <w:t>regulation.gov.ru</w:t>
      </w:r>
      <w:proofErr w:type="spellEnd"/>
      <w:r w:rsidRPr="00087CB5">
        <w:rPr>
          <w:rFonts w:ascii="Times New Roman" w:hAnsi="Times New Roman" w:cs="Times New Roman"/>
          <w:sz w:val="28"/>
          <w:szCs w:val="28"/>
        </w:rPr>
        <w:t>, официальный интернет-ресурс для проведения оценки регулирующего воздействия regulation.adm44.ru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xml:space="preserve">В целях продолжения деятельности по </w:t>
      </w:r>
      <w:r w:rsidRPr="00087CB5">
        <w:rPr>
          <w:rFonts w:ascii="Times New Roman" w:hAnsi="Times New Roman" w:cs="Times New Roman"/>
          <w:bCs/>
          <w:sz w:val="28"/>
          <w:szCs w:val="28"/>
        </w:rPr>
        <w:t>вовлечению в процедуру оценки регулирующего воздействия предпринимательско</w:t>
      </w:r>
      <w:r>
        <w:rPr>
          <w:rFonts w:ascii="Times New Roman" w:hAnsi="Times New Roman" w:cs="Times New Roman"/>
          <w:bCs/>
          <w:sz w:val="28"/>
          <w:szCs w:val="28"/>
        </w:rPr>
        <w:t>го сообщества</w:t>
      </w:r>
      <w:r w:rsidRPr="00087CB5">
        <w:rPr>
          <w:rFonts w:ascii="Times New Roman" w:hAnsi="Times New Roman" w:cs="Times New Roman"/>
          <w:bCs/>
          <w:sz w:val="28"/>
          <w:szCs w:val="28"/>
        </w:rPr>
        <w:t xml:space="preserve"> муниципальных образований Костромской области, в 2018 году внесены изменения в </w:t>
      </w:r>
      <w:r w:rsidRPr="00087CB5">
        <w:rPr>
          <w:rFonts w:ascii="Times New Roman" w:hAnsi="Times New Roman" w:cs="Times New Roman"/>
          <w:sz w:val="28"/>
          <w:szCs w:val="28"/>
        </w:rPr>
        <w:t>Закон Костромской области от 16 июля 2014 года № 557-5 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на основании которого с 1 января 2019 года все муниципальные образования должны проводить процедуру оценки регулирующего воздействия в обязательном порядке.</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eastAsia="Times New Roman" w:hAnsi="Times New Roman" w:cs="Times New Roman"/>
          <w:sz w:val="28"/>
          <w:szCs w:val="28"/>
          <w:lang w:eastAsia="ru-RU"/>
        </w:rPr>
        <w:lastRenderedPageBreak/>
        <w:t xml:space="preserve">Департамент </w:t>
      </w:r>
      <w:r w:rsidRPr="00087CB5">
        <w:rPr>
          <w:rFonts w:ascii="Times New Roman" w:hAnsi="Times New Roman" w:cs="Times New Roman"/>
          <w:sz w:val="28"/>
          <w:szCs w:val="28"/>
        </w:rPr>
        <w:t xml:space="preserve">оказывает информационную и методическую помощь муниципальным образованиям Костромской области в организации и проведении процедур оценки регулирующего воздействия и экспертизы муниципальных нормативных правовых актов.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eastAsia="Calibri" w:hAnsi="Times New Roman" w:cs="Times New Roman"/>
          <w:sz w:val="28"/>
          <w:szCs w:val="28"/>
        </w:rPr>
        <w:t>Общее количество подготовленных заключений об оценке регулирующего воздействия</w:t>
      </w:r>
      <w:r w:rsidRPr="00087CB5">
        <w:rPr>
          <w:rFonts w:ascii="Times New Roman" w:hAnsi="Times New Roman" w:cs="Times New Roman"/>
          <w:sz w:val="28"/>
          <w:szCs w:val="28"/>
        </w:rPr>
        <w:t xml:space="preserve"> муниципальных НПА за 2018 год  </w:t>
      </w:r>
      <w:r w:rsidRPr="00087CB5">
        <w:rPr>
          <w:rFonts w:ascii="Times New Roman" w:eastAsia="Calibri" w:hAnsi="Times New Roman" w:cs="Times New Roman"/>
          <w:sz w:val="28"/>
          <w:szCs w:val="28"/>
        </w:rPr>
        <w:t xml:space="preserve">муниципальными образования, которые включены в Перечень обязательного проведения ОРВ, </w:t>
      </w:r>
      <w:r>
        <w:rPr>
          <w:rFonts w:ascii="Times New Roman" w:hAnsi="Times New Roman" w:cs="Times New Roman"/>
          <w:sz w:val="28"/>
          <w:szCs w:val="28"/>
        </w:rPr>
        <w:t>составило 157,</w:t>
      </w:r>
      <w:r w:rsidRPr="00087CB5">
        <w:rPr>
          <w:rFonts w:ascii="Times New Roman" w:hAnsi="Times New Roman" w:cs="Times New Roman"/>
          <w:sz w:val="28"/>
          <w:szCs w:val="28"/>
        </w:rPr>
        <w:t xml:space="preserve"> экспертизы муниципальных НПА</w:t>
      </w:r>
      <w:r>
        <w:rPr>
          <w:rFonts w:ascii="Times New Roman" w:hAnsi="Times New Roman" w:cs="Times New Roman"/>
          <w:sz w:val="28"/>
          <w:szCs w:val="28"/>
        </w:rPr>
        <w:t xml:space="preserve"> </w:t>
      </w:r>
      <w:r w:rsidRPr="00087C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CB5">
        <w:rPr>
          <w:rFonts w:ascii="Times New Roman" w:hAnsi="Times New Roman" w:cs="Times New Roman"/>
          <w:sz w:val="28"/>
          <w:szCs w:val="28"/>
        </w:rPr>
        <w:t>50 процедур.</w:t>
      </w:r>
    </w:p>
    <w:p w:rsidR="00DB5E9F" w:rsidRPr="00C979D9"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C979D9">
        <w:rPr>
          <w:rFonts w:ascii="Times New Roman" w:hAnsi="Times New Roman" w:cs="Times New Roman"/>
          <w:sz w:val="28"/>
          <w:szCs w:val="28"/>
        </w:rPr>
        <w:t>Ключевыми направлениями развития института оценки регулирующего воздействия проектов нормативных правовых актов и экспертизы нормативных правовых актов на 2019 год в Костромской области являются:</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повышение качества оценки регулирующего воздействия и  экспертизы нормативных правовых актов Костромской области путем обучения разработчиков и консультаций по проведению анализа разрабатываемых проектов НПА;</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повышение эффективности взаимодействия с предпринимательским сообществом в процессе формирования и принятия управленческих решений с учетом принятия новых нормативных правовых актов по оценке регулирующего воздействия и принимаемых по оценке фактического воздействия;</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087CB5">
        <w:rPr>
          <w:rFonts w:ascii="Times New Roman" w:hAnsi="Times New Roman" w:cs="Times New Roman"/>
          <w:sz w:val="28"/>
          <w:szCs w:val="28"/>
        </w:rPr>
        <w:t>- оказание методической и информационной поддержки органам местного самоуправления муниципальных районов и городских округов Костромской области по проведению оценки регулирующего воздействия и экспертизы муниципальных нормативных правовых актов.</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r>
        <w:rPr>
          <w:rFonts w:ascii="Times New Roman" w:hAnsi="Times New Roman" w:cs="Times New Roman"/>
          <w:sz w:val="28"/>
          <w:szCs w:val="28"/>
        </w:rPr>
        <w:t xml:space="preserve">Помимо этого, </w:t>
      </w:r>
      <w:r>
        <w:rPr>
          <w:rFonts w:ascii="Times New Roman" w:hAnsi="Times New Roman" w:cs="Times New Roman"/>
          <w:sz w:val="28"/>
          <w:szCs w:val="26"/>
        </w:rPr>
        <w:t xml:space="preserve">одним из приоритетных направлений обеспечения благоприятных условий для ведения бизнеса является </w:t>
      </w:r>
      <w:r w:rsidRPr="00517A89">
        <w:rPr>
          <w:rFonts w:ascii="Times New Roman" w:hAnsi="Times New Roman" w:cs="Times New Roman"/>
          <w:sz w:val="28"/>
          <w:szCs w:val="26"/>
        </w:rPr>
        <w:t xml:space="preserve">сокращению сроков предоставления государственных и муниципальных услуг, услуг </w:t>
      </w:r>
      <w:proofErr w:type="spellStart"/>
      <w:r w:rsidRPr="00517A89">
        <w:rPr>
          <w:rFonts w:ascii="Times New Roman" w:hAnsi="Times New Roman" w:cs="Times New Roman"/>
          <w:sz w:val="28"/>
          <w:szCs w:val="26"/>
        </w:rPr>
        <w:t>ресурсоснабжающих</w:t>
      </w:r>
      <w:proofErr w:type="spellEnd"/>
      <w:r w:rsidRPr="00517A89">
        <w:rPr>
          <w:rFonts w:ascii="Times New Roman" w:hAnsi="Times New Roman" w:cs="Times New Roman"/>
          <w:sz w:val="28"/>
          <w:szCs w:val="26"/>
        </w:rPr>
        <w:t xml:space="preserve"> организаций в сфере инвестиционной и предпринимательской деятельности</w:t>
      </w:r>
      <w:r>
        <w:rPr>
          <w:rFonts w:ascii="Times New Roman" w:hAnsi="Times New Roman" w:cs="Times New Roman"/>
          <w:sz w:val="28"/>
          <w:szCs w:val="26"/>
        </w:rPr>
        <w:t>.</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r>
        <w:rPr>
          <w:rFonts w:ascii="Times New Roman" w:hAnsi="Times New Roman" w:cs="Times New Roman"/>
          <w:sz w:val="28"/>
          <w:szCs w:val="26"/>
        </w:rPr>
        <w:t>Данная работа проводится в</w:t>
      </w:r>
      <w:r w:rsidRPr="00517A89">
        <w:rPr>
          <w:rFonts w:ascii="Times New Roman" w:hAnsi="Times New Roman" w:cs="Times New Roman"/>
          <w:sz w:val="28"/>
          <w:szCs w:val="26"/>
        </w:rPr>
        <w:t xml:space="preserve"> области </w:t>
      </w:r>
      <w:r>
        <w:rPr>
          <w:rFonts w:ascii="Times New Roman" w:hAnsi="Times New Roman" w:cs="Times New Roman"/>
          <w:sz w:val="28"/>
          <w:szCs w:val="26"/>
        </w:rPr>
        <w:t xml:space="preserve">с 2015 года. В регионе разработан и реализуется </w:t>
      </w:r>
      <w:r w:rsidRPr="00517A89">
        <w:rPr>
          <w:rFonts w:ascii="Times New Roman" w:hAnsi="Times New Roman" w:cs="Times New Roman"/>
          <w:sz w:val="28"/>
          <w:szCs w:val="26"/>
        </w:rPr>
        <w:t xml:space="preserve">план мероприятий по сокращению сроков предоставления государственных и муниципальных услуг, услуг </w:t>
      </w:r>
      <w:proofErr w:type="spellStart"/>
      <w:r w:rsidRPr="00517A89">
        <w:rPr>
          <w:rFonts w:ascii="Times New Roman" w:hAnsi="Times New Roman" w:cs="Times New Roman"/>
          <w:sz w:val="28"/>
          <w:szCs w:val="26"/>
        </w:rPr>
        <w:t>ресурсоснабжающих</w:t>
      </w:r>
      <w:proofErr w:type="spellEnd"/>
      <w:r w:rsidRPr="00517A89">
        <w:rPr>
          <w:rFonts w:ascii="Times New Roman" w:hAnsi="Times New Roman" w:cs="Times New Roman"/>
          <w:sz w:val="28"/>
          <w:szCs w:val="26"/>
        </w:rPr>
        <w:t xml:space="preserve"> организаций в сфере инвестиционной и предпринимательской деятельности</w:t>
      </w:r>
      <w:r>
        <w:rPr>
          <w:rFonts w:ascii="Times New Roman" w:hAnsi="Times New Roman" w:cs="Times New Roman"/>
          <w:sz w:val="28"/>
          <w:szCs w:val="26"/>
        </w:rPr>
        <w:t xml:space="preserve"> (распоряжение </w:t>
      </w:r>
      <w:r w:rsidRPr="00517A89">
        <w:rPr>
          <w:rFonts w:ascii="Times New Roman" w:hAnsi="Times New Roman" w:cs="Times New Roman"/>
          <w:sz w:val="28"/>
          <w:szCs w:val="26"/>
        </w:rPr>
        <w:t xml:space="preserve">администрации Костромской области от 21 июля 2015 года </w:t>
      </w:r>
      <w:r>
        <w:rPr>
          <w:rFonts w:ascii="Times New Roman" w:hAnsi="Times New Roman" w:cs="Times New Roman"/>
          <w:sz w:val="28"/>
          <w:szCs w:val="26"/>
        </w:rPr>
        <w:t xml:space="preserve">       </w:t>
      </w:r>
      <w:r w:rsidRPr="00517A89">
        <w:rPr>
          <w:rFonts w:ascii="Times New Roman" w:hAnsi="Times New Roman" w:cs="Times New Roman"/>
          <w:sz w:val="28"/>
          <w:szCs w:val="26"/>
        </w:rPr>
        <w:t>№ 152-ра</w:t>
      </w:r>
      <w:r>
        <w:rPr>
          <w:rFonts w:ascii="Times New Roman" w:hAnsi="Times New Roman" w:cs="Times New Roman"/>
          <w:sz w:val="28"/>
          <w:szCs w:val="26"/>
        </w:rPr>
        <w:t xml:space="preserve"> – 2015-2017 годы; </w:t>
      </w:r>
      <w:r w:rsidRPr="00517A89">
        <w:rPr>
          <w:rFonts w:ascii="Times New Roman" w:hAnsi="Times New Roman" w:cs="Times New Roman"/>
          <w:sz w:val="28"/>
          <w:szCs w:val="26"/>
        </w:rPr>
        <w:t>распоряжение админи</w:t>
      </w:r>
      <w:r>
        <w:rPr>
          <w:rFonts w:ascii="Times New Roman" w:hAnsi="Times New Roman" w:cs="Times New Roman"/>
          <w:sz w:val="28"/>
          <w:szCs w:val="26"/>
        </w:rPr>
        <w:t xml:space="preserve">страции Костромской области от </w:t>
      </w:r>
      <w:r w:rsidRPr="00517A89">
        <w:rPr>
          <w:rFonts w:ascii="Times New Roman" w:hAnsi="Times New Roman" w:cs="Times New Roman"/>
          <w:sz w:val="28"/>
          <w:szCs w:val="26"/>
        </w:rPr>
        <w:t>5</w:t>
      </w:r>
      <w:r>
        <w:rPr>
          <w:rFonts w:ascii="Times New Roman" w:hAnsi="Times New Roman" w:cs="Times New Roman"/>
          <w:sz w:val="28"/>
          <w:szCs w:val="26"/>
        </w:rPr>
        <w:t xml:space="preserve"> июня 2</w:t>
      </w:r>
      <w:r w:rsidRPr="00517A89">
        <w:rPr>
          <w:rFonts w:ascii="Times New Roman" w:hAnsi="Times New Roman" w:cs="Times New Roman"/>
          <w:sz w:val="28"/>
          <w:szCs w:val="26"/>
        </w:rPr>
        <w:t>018 №</w:t>
      </w:r>
      <w:r w:rsidR="00DB13F1">
        <w:rPr>
          <w:rFonts w:ascii="Times New Roman" w:hAnsi="Times New Roman" w:cs="Times New Roman"/>
          <w:sz w:val="28"/>
          <w:szCs w:val="26"/>
        </w:rPr>
        <w:t xml:space="preserve"> </w:t>
      </w:r>
      <w:r w:rsidRPr="00517A89">
        <w:rPr>
          <w:rFonts w:ascii="Times New Roman" w:hAnsi="Times New Roman" w:cs="Times New Roman"/>
          <w:sz w:val="28"/>
          <w:szCs w:val="26"/>
        </w:rPr>
        <w:t>106-ра</w:t>
      </w:r>
      <w:r>
        <w:rPr>
          <w:rFonts w:ascii="Times New Roman" w:hAnsi="Times New Roman" w:cs="Times New Roman"/>
          <w:sz w:val="28"/>
          <w:szCs w:val="26"/>
        </w:rPr>
        <w:t xml:space="preserve"> – на 2018-2019 годы).</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r>
        <w:rPr>
          <w:rFonts w:ascii="Times New Roman" w:hAnsi="Times New Roman" w:cs="Times New Roman"/>
          <w:sz w:val="28"/>
          <w:szCs w:val="26"/>
        </w:rPr>
        <w:t>Это рекомендуемые сроки для органов местного самоуправления, территориальных</w:t>
      </w:r>
      <w:r w:rsidRPr="00517A89">
        <w:rPr>
          <w:rFonts w:ascii="Times New Roman" w:hAnsi="Times New Roman" w:cs="Times New Roman"/>
          <w:sz w:val="28"/>
          <w:szCs w:val="26"/>
        </w:rPr>
        <w:t xml:space="preserve"> орган</w:t>
      </w:r>
      <w:r>
        <w:rPr>
          <w:rFonts w:ascii="Times New Roman" w:hAnsi="Times New Roman" w:cs="Times New Roman"/>
          <w:sz w:val="28"/>
          <w:szCs w:val="26"/>
        </w:rPr>
        <w:t>ов</w:t>
      </w:r>
      <w:r w:rsidRPr="00517A89">
        <w:rPr>
          <w:rFonts w:ascii="Times New Roman" w:hAnsi="Times New Roman" w:cs="Times New Roman"/>
          <w:sz w:val="28"/>
          <w:szCs w:val="26"/>
        </w:rPr>
        <w:t xml:space="preserve"> федеральных органов исполнительной власти</w:t>
      </w:r>
      <w:r>
        <w:rPr>
          <w:rFonts w:ascii="Times New Roman" w:hAnsi="Times New Roman" w:cs="Times New Roman"/>
          <w:sz w:val="28"/>
          <w:szCs w:val="26"/>
        </w:rPr>
        <w:t xml:space="preserve"> и </w:t>
      </w:r>
      <w:proofErr w:type="spellStart"/>
      <w:r>
        <w:rPr>
          <w:rFonts w:ascii="Times New Roman" w:hAnsi="Times New Roman" w:cs="Times New Roman"/>
          <w:sz w:val="28"/>
          <w:szCs w:val="26"/>
        </w:rPr>
        <w:t>ресурсоснабжающих</w:t>
      </w:r>
      <w:proofErr w:type="spellEnd"/>
      <w:r>
        <w:rPr>
          <w:rFonts w:ascii="Times New Roman" w:hAnsi="Times New Roman" w:cs="Times New Roman"/>
          <w:sz w:val="28"/>
          <w:szCs w:val="26"/>
        </w:rPr>
        <w:t xml:space="preserve"> организаций, которыми им необходимо руководствоваться при оказании услуг субъектам инвестиционной и предпринимательской деятельности.</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517A89">
        <w:rPr>
          <w:rFonts w:ascii="Times New Roman" w:hAnsi="Times New Roman"/>
          <w:noProof/>
          <w:color w:val="000000"/>
          <w:sz w:val="28"/>
          <w:szCs w:val="26"/>
        </w:rPr>
        <w:lastRenderedPageBreak/>
        <w:t xml:space="preserve">В целях оптимизации сроков предоставления муниципальных услуг, оказываемых органами местного самоуправления Костромской области субъектам инвестиционной и предпринимательской деятельности, муниципальные образования Костромской области </w:t>
      </w:r>
      <w:r>
        <w:rPr>
          <w:rFonts w:ascii="Times New Roman" w:hAnsi="Times New Roman"/>
          <w:noProof/>
          <w:color w:val="000000"/>
          <w:sz w:val="28"/>
          <w:szCs w:val="26"/>
        </w:rPr>
        <w:t>дифференцированы</w:t>
      </w:r>
      <w:r w:rsidRPr="00517A89">
        <w:rPr>
          <w:rFonts w:ascii="Times New Roman" w:hAnsi="Times New Roman"/>
          <w:noProof/>
          <w:color w:val="000000"/>
          <w:sz w:val="28"/>
          <w:szCs w:val="26"/>
        </w:rPr>
        <w:t xml:space="preserve"> на три группы в зависимости от интенсивности обращений заявителей: 1 группа – город Кострома и Костромской район, 2 группа - все городские округа и Красносельский район, 3 группа – остальные муниципальные районы.</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517A89">
        <w:rPr>
          <w:rFonts w:ascii="Times New Roman" w:hAnsi="Times New Roman"/>
          <w:noProof/>
          <w:color w:val="000000"/>
          <w:sz w:val="28"/>
          <w:szCs w:val="26"/>
        </w:rPr>
        <w:t>Муниципальными образованиями для открытия бизнеса на территории региона оказываются такие основные услуги, как подготовка и выдача градостроительного плана земельного участка; подготовка и выдача разрешения на строительство, реконструкцию объекта капитального строительства; подготовка и выдача разрешения на ввод объекта капитального строительства в эксплуатацию; выдача разрешений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и другие.</w:t>
      </w:r>
      <w:r>
        <w:rPr>
          <w:rFonts w:ascii="Times New Roman" w:hAnsi="Times New Roman"/>
          <w:noProof/>
          <w:color w:val="000000"/>
          <w:sz w:val="28"/>
          <w:szCs w:val="26"/>
        </w:rPr>
        <w:t xml:space="preserve">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Pr>
          <w:rFonts w:ascii="Times New Roman" w:hAnsi="Times New Roman"/>
          <w:noProof/>
          <w:color w:val="000000"/>
          <w:sz w:val="28"/>
          <w:szCs w:val="26"/>
        </w:rPr>
        <w:t xml:space="preserve">Так за период реализации </w:t>
      </w:r>
      <w:r>
        <w:rPr>
          <w:rFonts w:ascii="Times New Roman" w:hAnsi="Times New Roman" w:cs="Times New Roman"/>
          <w:sz w:val="28"/>
          <w:szCs w:val="26"/>
        </w:rPr>
        <w:t xml:space="preserve">распоряжения </w:t>
      </w:r>
      <w:r w:rsidRPr="00517A89">
        <w:rPr>
          <w:rFonts w:ascii="Times New Roman" w:hAnsi="Times New Roman" w:cs="Times New Roman"/>
          <w:sz w:val="28"/>
          <w:szCs w:val="26"/>
        </w:rPr>
        <w:t>админист</w:t>
      </w:r>
      <w:r>
        <w:rPr>
          <w:rFonts w:ascii="Times New Roman" w:hAnsi="Times New Roman" w:cs="Times New Roman"/>
          <w:sz w:val="28"/>
          <w:szCs w:val="26"/>
        </w:rPr>
        <w:t>рации Костромской области от 21 </w:t>
      </w:r>
      <w:r w:rsidRPr="00517A89">
        <w:rPr>
          <w:rFonts w:ascii="Times New Roman" w:hAnsi="Times New Roman" w:cs="Times New Roman"/>
          <w:sz w:val="28"/>
          <w:szCs w:val="26"/>
        </w:rPr>
        <w:t>июля 2015 года № 152-ра</w:t>
      </w:r>
      <w:r>
        <w:rPr>
          <w:rFonts w:ascii="Times New Roman" w:hAnsi="Times New Roman"/>
          <w:noProof/>
          <w:color w:val="000000"/>
          <w:sz w:val="28"/>
          <w:szCs w:val="26"/>
        </w:rPr>
        <w:t xml:space="preserve"> </w:t>
      </w:r>
      <w:r w:rsidRPr="00BF7E80">
        <w:rPr>
          <w:rFonts w:ascii="Times New Roman" w:hAnsi="Times New Roman"/>
          <w:noProof/>
          <w:color w:val="000000"/>
          <w:sz w:val="28"/>
          <w:szCs w:val="26"/>
        </w:rPr>
        <w:t>срок оказания муниципальных услуг органами местного самоуправления муниципальных образований Костромской области снизился в 1,5-2 раза, а по ряду услуг - в 2,5 раза, в т</w:t>
      </w:r>
      <w:r>
        <w:rPr>
          <w:rFonts w:ascii="Times New Roman" w:hAnsi="Times New Roman"/>
          <w:noProof/>
          <w:color w:val="000000"/>
          <w:sz w:val="28"/>
          <w:szCs w:val="26"/>
        </w:rPr>
        <w:t>ом числе</w:t>
      </w:r>
      <w:r w:rsidRPr="00BF7E80">
        <w:rPr>
          <w:rFonts w:ascii="Times New Roman" w:hAnsi="Times New Roman"/>
          <w:noProof/>
          <w:color w:val="000000"/>
          <w:sz w:val="28"/>
          <w:szCs w:val="26"/>
        </w:rPr>
        <w:t xml:space="preserve"> по видам услуг сроки составили: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подготовке и выдаче ГПЗУ - от 4 до 20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подготовке и выдаче разрешения на строительство, реконструкцию объекта капитального строительства – от 3 до 6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подготовке и выдаче разрешения на ввод в эксплуатацию объекта капитального строительства – от 3 до 5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выдаче разрешений на использование земель – от 10 до 14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выдаче разрешений на рубку – от 5 до 10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 xml:space="preserve">по выдаче разрешений на земляные работы – от 3 до 5 дней (в зависимости от группы муниципального образования). </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sidRPr="00BF7E80">
        <w:rPr>
          <w:rFonts w:ascii="Times New Roman" w:hAnsi="Times New Roman"/>
          <w:noProof/>
          <w:color w:val="000000"/>
          <w:sz w:val="28"/>
          <w:szCs w:val="26"/>
        </w:rPr>
        <w:t>Органами местного самоуправления муниципальных образований Костромской области в целом соблюд</w:t>
      </w:r>
      <w:r>
        <w:rPr>
          <w:rFonts w:ascii="Times New Roman" w:hAnsi="Times New Roman"/>
          <w:noProof/>
          <w:color w:val="000000"/>
          <w:sz w:val="28"/>
          <w:szCs w:val="26"/>
        </w:rPr>
        <w:t>ены</w:t>
      </w:r>
      <w:r w:rsidRPr="00BF7E80">
        <w:rPr>
          <w:rFonts w:ascii="Times New Roman" w:hAnsi="Times New Roman"/>
          <w:noProof/>
          <w:color w:val="000000"/>
          <w:sz w:val="28"/>
          <w:szCs w:val="26"/>
        </w:rPr>
        <w:t xml:space="preserve"> сроки предоставления муниципальных услуг (за исключением продления на срок представления ответа на межведомственный запрос), административные регламенты приведены в соответствие с типовыми регламентами.</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r w:rsidRPr="00517A89">
        <w:rPr>
          <w:rFonts w:ascii="Times New Roman" w:hAnsi="Times New Roman" w:cs="Times New Roman"/>
          <w:sz w:val="28"/>
          <w:szCs w:val="26"/>
        </w:rPr>
        <w:t>Территориальными органами федеральных органов исполнительной власти в Костромской области предоставляются государственные услуги по регистрации прав собственности, государственному кадастровому учету и получению сведений, содержащихся в ЕГРН (Единый государственный реестр недвижимости). Сроки предоставления данных услуг за прошедшие годы были значительно снижены (в 2-4 раза).</w:t>
      </w:r>
    </w:p>
    <w:p w:rsidR="00DB5E9F" w:rsidRDefault="00DB5E9F" w:rsidP="00DB5E9F">
      <w:pPr>
        <w:pBdr>
          <w:bottom w:val="single" w:sz="4" w:space="29" w:color="FFFFFF"/>
        </w:pBdr>
        <w:spacing w:after="0" w:line="240" w:lineRule="auto"/>
        <w:ind w:firstLine="709"/>
        <w:contextualSpacing/>
        <w:jc w:val="both"/>
        <w:rPr>
          <w:rFonts w:ascii="Times New Roman" w:hAnsi="Times New Roman"/>
          <w:noProof/>
          <w:color w:val="000000"/>
          <w:sz w:val="28"/>
          <w:szCs w:val="26"/>
        </w:rPr>
      </w:pPr>
      <w:r>
        <w:rPr>
          <w:rFonts w:ascii="Times New Roman" w:hAnsi="Times New Roman"/>
          <w:noProof/>
          <w:color w:val="000000"/>
          <w:sz w:val="28"/>
          <w:szCs w:val="26"/>
        </w:rPr>
        <w:t>С</w:t>
      </w:r>
      <w:r w:rsidRPr="00BF7E80">
        <w:rPr>
          <w:rFonts w:ascii="Times New Roman" w:hAnsi="Times New Roman"/>
          <w:noProof/>
          <w:color w:val="000000"/>
          <w:sz w:val="28"/>
          <w:szCs w:val="26"/>
        </w:rPr>
        <w:t>роки предоставления услуг</w:t>
      </w:r>
      <w:r>
        <w:rPr>
          <w:rFonts w:ascii="Times New Roman" w:hAnsi="Times New Roman"/>
          <w:noProof/>
          <w:color w:val="000000"/>
          <w:sz w:val="28"/>
          <w:szCs w:val="26"/>
        </w:rPr>
        <w:t xml:space="preserve"> данными органами также</w:t>
      </w:r>
      <w:r w:rsidRPr="00BF7E80">
        <w:rPr>
          <w:rFonts w:ascii="Times New Roman" w:hAnsi="Times New Roman"/>
          <w:noProof/>
          <w:color w:val="000000"/>
          <w:sz w:val="28"/>
          <w:szCs w:val="26"/>
        </w:rPr>
        <w:t xml:space="preserve"> соблюдаются. Срок оказания административных процедур по регистрации юридического лица составляет 3 дня (снижение в 1,5 раза); по государственной регистрации </w:t>
      </w:r>
      <w:r w:rsidRPr="00BF7E80">
        <w:rPr>
          <w:rFonts w:ascii="Times New Roman" w:hAnsi="Times New Roman"/>
          <w:noProof/>
          <w:color w:val="000000"/>
          <w:sz w:val="28"/>
          <w:szCs w:val="26"/>
        </w:rPr>
        <w:lastRenderedPageBreak/>
        <w:t>права собственности – 3 дня (снижение в 4 раза); по предоставлению сведений, содержащихся в ЕГРП – 1 день (снижение в 4 раза); по постановке объектов на государственный кадастровый учет – 3 дня (снижение в 3 раза).</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proofErr w:type="spellStart"/>
      <w:r w:rsidRPr="00517A89">
        <w:rPr>
          <w:rFonts w:ascii="Times New Roman" w:hAnsi="Times New Roman" w:cs="Times New Roman"/>
          <w:sz w:val="28"/>
          <w:szCs w:val="26"/>
        </w:rPr>
        <w:t>Ресурсоснабжающие</w:t>
      </w:r>
      <w:proofErr w:type="spellEnd"/>
      <w:r w:rsidRPr="00517A89">
        <w:rPr>
          <w:rFonts w:ascii="Times New Roman" w:hAnsi="Times New Roman" w:cs="Times New Roman"/>
          <w:sz w:val="28"/>
          <w:szCs w:val="26"/>
        </w:rPr>
        <w:t xml:space="preserve"> организации, осуществляющие подключение объектов капитального строительства субъектов предпринимательской деятельности к сетям теплоснабжения, водоснабжения, водоотведения, электрическим и газораспределительным сетям, оказывают данные услуги в сроки, регламентированные нормативно-правовыми актами Российской Федерации. Однако в целях ускорения процедур указанным организациям в Костромской области рекомендовано снизить данные сроки.</w:t>
      </w:r>
    </w:p>
    <w:p w:rsidR="00DB5E9F" w:rsidRDefault="00DB5E9F" w:rsidP="00DB5E9F">
      <w:pPr>
        <w:pBdr>
          <w:bottom w:val="single" w:sz="4" w:space="29" w:color="FFFFFF"/>
        </w:pBdr>
        <w:spacing w:after="0" w:line="240" w:lineRule="auto"/>
        <w:ind w:firstLine="709"/>
        <w:contextualSpacing/>
        <w:jc w:val="both"/>
        <w:rPr>
          <w:rFonts w:ascii="Times New Roman" w:hAnsi="Times New Roman"/>
          <w:sz w:val="28"/>
          <w:szCs w:val="26"/>
        </w:rPr>
      </w:pPr>
      <w:r w:rsidRPr="00517A89">
        <w:rPr>
          <w:rFonts w:ascii="Times New Roman" w:eastAsia="Calibri" w:hAnsi="Times New Roman" w:cs="Times New Roman"/>
          <w:sz w:val="28"/>
          <w:szCs w:val="26"/>
        </w:rPr>
        <w:t xml:space="preserve">В </w:t>
      </w:r>
      <w:r w:rsidRPr="00517A89">
        <w:rPr>
          <w:rFonts w:ascii="Times New Roman" w:hAnsi="Times New Roman"/>
          <w:sz w:val="28"/>
          <w:szCs w:val="26"/>
        </w:rPr>
        <w:t>отчетном</w:t>
      </w:r>
      <w:r w:rsidRPr="00517A89">
        <w:rPr>
          <w:rFonts w:ascii="Times New Roman" w:eastAsia="Calibri" w:hAnsi="Times New Roman" w:cs="Times New Roman"/>
          <w:sz w:val="28"/>
          <w:szCs w:val="26"/>
        </w:rPr>
        <w:t xml:space="preserve"> 2018 году данные сроки также снизились (в основном на </w:t>
      </w:r>
      <w:r>
        <w:rPr>
          <w:rFonts w:ascii="Times New Roman" w:eastAsia="Calibri" w:hAnsi="Times New Roman" w:cs="Times New Roman"/>
          <w:sz w:val="28"/>
          <w:szCs w:val="26"/>
        </w:rPr>
        <w:t xml:space="preserve">               </w:t>
      </w:r>
      <w:r w:rsidRPr="00517A89">
        <w:rPr>
          <w:rFonts w:ascii="Times New Roman" w:hAnsi="Times New Roman"/>
          <w:sz w:val="28"/>
          <w:szCs w:val="26"/>
        </w:rPr>
        <w:t xml:space="preserve">5-15%, а по ряду услуг на 30-40%). При этом основные усилия исполнителей плана мероприятий были направлены на обеспечение предоставления указанных услуг представителям бизнеса в электронном виде посредством подачи заявок через портал государственных услуг Костромской области и сайты </w:t>
      </w:r>
      <w:proofErr w:type="spellStart"/>
      <w:r w:rsidRPr="00517A89">
        <w:rPr>
          <w:rFonts w:ascii="Times New Roman" w:hAnsi="Times New Roman"/>
          <w:sz w:val="28"/>
          <w:szCs w:val="26"/>
        </w:rPr>
        <w:t>ресурсоснабжающих</w:t>
      </w:r>
      <w:proofErr w:type="spellEnd"/>
      <w:r w:rsidRPr="00517A89">
        <w:rPr>
          <w:rFonts w:ascii="Times New Roman" w:hAnsi="Times New Roman"/>
          <w:sz w:val="28"/>
          <w:szCs w:val="26"/>
        </w:rPr>
        <w:t xml:space="preserve"> организаций.</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6"/>
        </w:rPr>
      </w:pPr>
      <w:r w:rsidRPr="00685ACD">
        <w:rPr>
          <w:rFonts w:ascii="Times New Roman" w:hAnsi="Times New Roman" w:cs="Times New Roman"/>
          <w:sz w:val="28"/>
          <w:szCs w:val="26"/>
        </w:rPr>
        <w:t xml:space="preserve">Так, например, </w:t>
      </w:r>
      <w:r>
        <w:rPr>
          <w:rFonts w:ascii="Times New Roman" w:hAnsi="Times New Roman" w:cs="Times New Roman"/>
          <w:sz w:val="28"/>
          <w:szCs w:val="26"/>
        </w:rPr>
        <w:t xml:space="preserve">среди положительных результатов осуществления данной деятельности можно выделить следующее.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sz w:val="28"/>
          <w:szCs w:val="26"/>
        </w:rPr>
        <w:t>Д</w:t>
      </w:r>
      <w:r w:rsidRPr="00685ACD">
        <w:rPr>
          <w:rFonts w:ascii="Times New Roman" w:hAnsi="Times New Roman" w:cs="Times New Roman"/>
          <w:sz w:val="28"/>
          <w:szCs w:val="26"/>
        </w:rPr>
        <w:t xml:space="preserve">ля третьей группы муниципальных образований по итогам 2018 года </w:t>
      </w:r>
      <w:r>
        <w:rPr>
          <w:rFonts w:ascii="Times New Roman" w:hAnsi="Times New Roman" w:cs="Times New Roman"/>
          <w:sz w:val="28"/>
          <w:szCs w:val="26"/>
        </w:rPr>
        <w:t>с</w:t>
      </w:r>
      <w:r w:rsidRPr="00BF7E80">
        <w:rPr>
          <w:rFonts w:ascii="Times New Roman" w:hAnsi="Times New Roman"/>
          <w:noProof/>
          <w:color w:val="000000"/>
          <w:sz w:val="28"/>
          <w:szCs w:val="26"/>
        </w:rPr>
        <w:t>рок оказания административных процедур</w:t>
      </w:r>
      <w:r>
        <w:rPr>
          <w:rFonts w:ascii="Times New Roman" w:hAnsi="Times New Roman"/>
          <w:noProof/>
          <w:color w:val="000000"/>
          <w:sz w:val="28"/>
          <w:szCs w:val="26"/>
        </w:rPr>
        <w:t xml:space="preserve"> по подготовке и</w:t>
      </w:r>
      <w:r w:rsidRPr="0011253D">
        <w:rPr>
          <w:rFonts w:ascii="Times New Roman" w:eastAsia="Calibri" w:hAnsi="Times New Roman" w:cs="Times New Roman"/>
          <w:noProof/>
          <w:color w:val="000000"/>
          <w:sz w:val="28"/>
        </w:rPr>
        <w:t xml:space="preserve"> выдач</w:t>
      </w:r>
      <w:r>
        <w:rPr>
          <w:rFonts w:ascii="Times New Roman" w:hAnsi="Times New Roman" w:cs="Times New Roman"/>
          <w:noProof/>
          <w:color w:val="000000"/>
          <w:sz w:val="28"/>
        </w:rPr>
        <w:t>е</w:t>
      </w:r>
      <w:r w:rsidRPr="0011253D">
        <w:rPr>
          <w:rFonts w:ascii="Times New Roman" w:eastAsia="Calibri" w:hAnsi="Times New Roman" w:cs="Times New Roman"/>
          <w:noProof/>
          <w:color w:val="000000"/>
          <w:sz w:val="28"/>
        </w:rPr>
        <w:t xml:space="preserve"> градостроительного плана земельного участка</w:t>
      </w:r>
      <w:r>
        <w:rPr>
          <w:rFonts w:ascii="Times New Roman" w:hAnsi="Times New Roman" w:cs="Times New Roman"/>
          <w:noProof/>
          <w:color w:val="000000"/>
          <w:sz w:val="28"/>
        </w:rPr>
        <w:t xml:space="preserve"> составил 4 рабочих дня, а по п</w:t>
      </w:r>
      <w:r w:rsidRPr="0011253D">
        <w:rPr>
          <w:rFonts w:ascii="Times New Roman" w:eastAsia="Calibri" w:hAnsi="Times New Roman" w:cs="Times New Roman"/>
          <w:noProof/>
          <w:color w:val="000000"/>
          <w:sz w:val="28"/>
          <w:szCs w:val="28"/>
        </w:rPr>
        <w:t>одготовк</w:t>
      </w:r>
      <w:r>
        <w:rPr>
          <w:rFonts w:ascii="Times New Roman" w:hAnsi="Times New Roman" w:cs="Times New Roman"/>
          <w:noProof/>
          <w:color w:val="000000"/>
          <w:sz w:val="28"/>
          <w:szCs w:val="28"/>
        </w:rPr>
        <w:t>е и выдаче</w:t>
      </w:r>
      <w:r w:rsidRPr="0011253D">
        <w:rPr>
          <w:rFonts w:ascii="Times New Roman" w:eastAsia="Calibri" w:hAnsi="Times New Roman" w:cs="Times New Roman"/>
          <w:noProof/>
          <w:color w:val="000000"/>
          <w:sz w:val="28"/>
          <w:szCs w:val="28"/>
        </w:rPr>
        <w:t xml:space="preserve"> разрешения на строительство, реконструкцию объекта капитального строительства</w:t>
      </w:r>
      <w:r>
        <w:rPr>
          <w:rFonts w:ascii="Times New Roman" w:hAnsi="Times New Roman" w:cs="Times New Roman"/>
          <w:noProof/>
          <w:color w:val="000000"/>
          <w:sz w:val="28"/>
          <w:szCs w:val="28"/>
        </w:rPr>
        <w:t xml:space="preserve"> – 3 рабочих дня.</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11253D">
        <w:rPr>
          <w:rFonts w:ascii="Times New Roman" w:eastAsia="Calibri" w:hAnsi="Times New Roman" w:cs="Times New Roman"/>
          <w:sz w:val="28"/>
          <w:szCs w:val="28"/>
        </w:rPr>
        <w:t>Подготовка и выдача разрешения на ввод объекта капитального строительства в эксплуатацию</w:t>
      </w:r>
      <w:r>
        <w:rPr>
          <w:rFonts w:ascii="Times New Roman" w:hAnsi="Times New Roman" w:cs="Times New Roman"/>
          <w:sz w:val="28"/>
          <w:szCs w:val="28"/>
        </w:rPr>
        <w:t xml:space="preserve"> для второй и третьей групп муниципальных образований составила в 2018 году 3 рабочих дня.</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9F2E83">
        <w:rPr>
          <w:rFonts w:ascii="Times New Roman" w:eastAsia="Calibri" w:hAnsi="Times New Roman" w:cs="Times New Roman"/>
          <w:sz w:val="28"/>
          <w:szCs w:val="28"/>
        </w:rPr>
        <w:t>Выдача разрешений на рубку (обрезку) древесно-кустарниковой растительности и ликвидацию травяного покрова</w:t>
      </w:r>
      <w:r>
        <w:rPr>
          <w:rFonts w:ascii="Times New Roman" w:hAnsi="Times New Roman" w:cs="Times New Roman"/>
          <w:sz w:val="28"/>
          <w:szCs w:val="28"/>
        </w:rPr>
        <w:t xml:space="preserve"> для всех муниципалитетов Костромской области составила 10 рабочих дней.</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Первой и второй группами муниципальных образований в</w:t>
      </w:r>
      <w:r w:rsidRPr="009F2E83">
        <w:rPr>
          <w:rFonts w:ascii="Times New Roman" w:eastAsia="Calibri" w:hAnsi="Times New Roman" w:cs="Times New Roman"/>
          <w:sz w:val="28"/>
          <w:szCs w:val="28"/>
        </w:rPr>
        <w:t>ыдача, продление, переоформление и закрытие разрешений, предоставляющих право производства на территории муниципального образования земляных работ</w:t>
      </w:r>
      <w:r>
        <w:rPr>
          <w:rFonts w:ascii="Times New Roman" w:hAnsi="Times New Roman" w:cs="Times New Roman"/>
          <w:sz w:val="28"/>
          <w:szCs w:val="28"/>
        </w:rPr>
        <w:t xml:space="preserve"> осуществляется за 5 рабочих дней. </w:t>
      </w:r>
    </w:p>
    <w:p w:rsidR="00DB5E9F"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первой группой муниципальных образований Костромской области за 10 рабочих дней осуществляется в</w:t>
      </w:r>
      <w:r w:rsidRPr="00FE7B9D">
        <w:rPr>
          <w:rFonts w:ascii="Times New Roman" w:eastAsia="Calibri" w:hAnsi="Times New Roman" w:cs="Times New Roman"/>
          <w:sz w:val="28"/>
          <w:szCs w:val="28"/>
        </w:rPr>
        <w:t>ыдача разрешений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r>
        <w:rPr>
          <w:rFonts w:ascii="Times New Roman" w:hAnsi="Times New Roman" w:cs="Times New Roman"/>
          <w:sz w:val="28"/>
          <w:szCs w:val="28"/>
        </w:rPr>
        <w:t>.</w:t>
      </w:r>
    </w:p>
    <w:p w:rsidR="00DB5E9F" w:rsidRPr="00087CB5" w:rsidRDefault="00DB5E9F"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r w:rsidRPr="00ED5138">
        <w:rPr>
          <w:rFonts w:ascii="Times New Roman" w:hAnsi="Times New Roman" w:cs="Times New Roman"/>
          <w:sz w:val="28"/>
          <w:szCs w:val="28"/>
        </w:rPr>
        <w:t>Работа по сокращению сроков вышеуказанных процедур будет продолжена в регионе и далее с целью улучшения благоприятных условий для ведения бизнеса на территории Костромской области.</w:t>
      </w:r>
    </w:p>
    <w:p w:rsidR="008748FE" w:rsidRDefault="008748FE" w:rsidP="00DB5E9F">
      <w:pPr>
        <w:pBdr>
          <w:bottom w:val="single" w:sz="4" w:space="29" w:color="FFFFFF"/>
        </w:pBdr>
        <w:spacing w:after="0" w:line="240" w:lineRule="auto"/>
        <w:ind w:firstLine="709"/>
        <w:contextualSpacing/>
        <w:jc w:val="both"/>
        <w:rPr>
          <w:rFonts w:ascii="Times New Roman" w:hAnsi="Times New Roman" w:cs="Times New Roman"/>
          <w:sz w:val="28"/>
          <w:szCs w:val="28"/>
        </w:rPr>
      </w:pPr>
    </w:p>
    <w:p w:rsidR="000E519A" w:rsidRDefault="000E519A" w:rsidP="000E519A">
      <w:pPr>
        <w:pBdr>
          <w:bottom w:val="single" w:sz="4" w:space="29"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DB13F1">
        <w:rPr>
          <w:rFonts w:ascii="Times New Roman" w:hAnsi="Times New Roman" w:cs="Times New Roman"/>
          <w:sz w:val="28"/>
          <w:szCs w:val="28"/>
        </w:rPr>
        <w:t xml:space="preserve">в Костромской области успешно реализуется ряд практик, предложенных </w:t>
      </w:r>
      <w:r>
        <w:rPr>
          <w:rFonts w:ascii="Times New Roman" w:hAnsi="Times New Roman" w:cs="Times New Roman"/>
          <w:sz w:val="28"/>
          <w:szCs w:val="28"/>
        </w:rPr>
        <w:t xml:space="preserve">Министерством экономического развития Российской </w:t>
      </w:r>
      <w:r>
        <w:rPr>
          <w:rFonts w:ascii="Times New Roman" w:hAnsi="Times New Roman" w:cs="Times New Roman"/>
          <w:sz w:val="28"/>
          <w:szCs w:val="28"/>
        </w:rPr>
        <w:lastRenderedPageBreak/>
        <w:t xml:space="preserve">Федерации </w:t>
      </w:r>
      <w:r w:rsidR="00DB13F1">
        <w:rPr>
          <w:rFonts w:ascii="Times New Roman" w:hAnsi="Times New Roman" w:cs="Times New Roman"/>
          <w:sz w:val="28"/>
          <w:szCs w:val="28"/>
        </w:rPr>
        <w:t>в качестве</w:t>
      </w:r>
      <w:r>
        <w:rPr>
          <w:rFonts w:ascii="Times New Roman" w:hAnsi="Times New Roman" w:cs="Times New Roman"/>
          <w:sz w:val="28"/>
          <w:szCs w:val="28"/>
        </w:rPr>
        <w:t xml:space="preserve"> лучших региональных практик (письмо Минэкономразвития России о</w:t>
      </w:r>
      <w:r w:rsidR="00DB13F1">
        <w:rPr>
          <w:rFonts w:ascii="Times New Roman" w:hAnsi="Times New Roman" w:cs="Times New Roman"/>
          <w:sz w:val="28"/>
          <w:szCs w:val="28"/>
        </w:rPr>
        <w:t>т 15.12.2017 г. № 36183-ОФ/Д05и)</w:t>
      </w:r>
      <w:r>
        <w:rPr>
          <w:rFonts w:ascii="Times New Roman" w:hAnsi="Times New Roman" w:cs="Times New Roman"/>
          <w:sz w:val="28"/>
          <w:szCs w:val="28"/>
        </w:rPr>
        <w:t>:</w:t>
      </w:r>
    </w:p>
    <w:p w:rsidR="00DB13F1" w:rsidRDefault="00DB13F1" w:rsidP="00DB13F1">
      <w:pPr>
        <w:pBdr>
          <w:bottom w:val="single" w:sz="4" w:space="29" w:color="FFFFFF"/>
        </w:pBdr>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1. </w:t>
      </w:r>
      <w:r w:rsidR="000E519A" w:rsidRPr="00B47B97">
        <w:rPr>
          <w:rFonts w:ascii="Times New Roman" w:hAnsi="Times New Roman" w:cs="Times New Roman"/>
          <w:sz w:val="28"/>
          <w:szCs w:val="24"/>
        </w:rPr>
        <w:t>Розничная торговля.</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color w:val="000000"/>
          <w:spacing w:val="3"/>
          <w:sz w:val="28"/>
          <w:szCs w:val="28"/>
        </w:rPr>
      </w:pPr>
      <w:r w:rsidRPr="00D42371">
        <w:rPr>
          <w:rFonts w:ascii="Times New Roman" w:hAnsi="Times New Roman" w:cs="Times New Roman"/>
          <w:sz w:val="28"/>
          <w:szCs w:val="28"/>
        </w:rPr>
        <w:t xml:space="preserve">Ярмарки в Костромской области являются каналом сбыта продукции отечественных производителей, в том числе мелких и средних. Они </w:t>
      </w:r>
      <w:r w:rsidRPr="00D42371">
        <w:rPr>
          <w:rFonts w:ascii="Times New Roman" w:hAnsi="Times New Roman" w:cs="Times New Roman"/>
          <w:color w:val="000000"/>
          <w:spacing w:val="3"/>
          <w:sz w:val="28"/>
          <w:szCs w:val="28"/>
        </w:rPr>
        <w:t>позволяют максимально быстро вовлечь в торговлю продукты и товары, производимые недалеко от населенных пунктов и, соответственно, дать толчок к увеличению их производства. В результате потребитель на регулярной основе получает свежую и доступную продукцию.</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color w:val="000000"/>
          <w:sz w:val="28"/>
          <w:szCs w:val="28"/>
        </w:rPr>
      </w:pPr>
      <w:r w:rsidRPr="00D42371">
        <w:rPr>
          <w:rFonts w:ascii="Times New Roman" w:hAnsi="Times New Roman" w:cs="Times New Roman"/>
          <w:sz w:val="28"/>
          <w:szCs w:val="28"/>
        </w:rPr>
        <w:t xml:space="preserve">Ярмарочные мероприятия </w:t>
      </w:r>
      <w:r w:rsidRPr="00D42371">
        <w:rPr>
          <w:rFonts w:ascii="Times New Roman" w:hAnsi="Times New Roman" w:cs="Times New Roman"/>
          <w:color w:val="000000"/>
          <w:sz w:val="28"/>
          <w:szCs w:val="28"/>
        </w:rPr>
        <w:t>проводятся в соответствии с планом организации ярмарок на текущий год. Вносимые изменения подлежат размещению на официальном сайте органа местного самоуправления и департамента экономического развития Костромской области.</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D42371">
        <w:rPr>
          <w:rFonts w:ascii="Times New Roman" w:hAnsi="Times New Roman" w:cs="Times New Roman"/>
          <w:sz w:val="28"/>
          <w:szCs w:val="28"/>
        </w:rPr>
        <w:t>В муниципальных образованиях области выделено около 80 площадок для организации постоянно действующих ярмарок.</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D42371">
        <w:rPr>
          <w:rFonts w:ascii="Times New Roman" w:eastAsia="Calibri" w:hAnsi="Times New Roman" w:cs="Times New Roman"/>
          <w:sz w:val="28"/>
          <w:szCs w:val="28"/>
        </w:rPr>
        <w:t xml:space="preserve">В 2018 году в Костромской области проведено 422 ярмарки, </w:t>
      </w:r>
      <w:r w:rsidRPr="00D42371">
        <w:rPr>
          <w:rFonts w:ascii="Times New Roman" w:hAnsi="Times New Roman" w:cs="Times New Roman"/>
          <w:sz w:val="28"/>
          <w:szCs w:val="28"/>
        </w:rPr>
        <w:t>в том числе 277 универсальных, 38 продовольственных, 65 непродовольственных, 38 сельскохозяйственных и 4 тематических.</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D42371">
        <w:rPr>
          <w:rFonts w:ascii="Times New Roman" w:hAnsi="Times New Roman" w:cs="Times New Roman"/>
          <w:sz w:val="28"/>
          <w:szCs w:val="28"/>
        </w:rPr>
        <w:t>Популярностью у костромичей пользуются ярмарки «выходного дня» товаропроизводителей на площадках торговых центров. Отмечается уверенный спрос на плодоовощную продукцию, посадочный материал, рыбу, молочные товары.</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D42371">
        <w:rPr>
          <w:rFonts w:ascii="Times New Roman" w:hAnsi="Times New Roman" w:cs="Times New Roman"/>
          <w:sz w:val="28"/>
          <w:szCs w:val="28"/>
        </w:rPr>
        <w:t xml:space="preserve">Дополнительные ярмарки по продаже сельскохозяйственной продукции организованы в городах Буе и Нерехте, Красносельском, </w:t>
      </w:r>
      <w:proofErr w:type="spellStart"/>
      <w:r w:rsidRPr="00D42371">
        <w:rPr>
          <w:rFonts w:ascii="Times New Roman" w:hAnsi="Times New Roman" w:cs="Times New Roman"/>
          <w:sz w:val="28"/>
          <w:szCs w:val="28"/>
        </w:rPr>
        <w:t>Межевском</w:t>
      </w:r>
      <w:proofErr w:type="spellEnd"/>
      <w:r w:rsidRPr="00D42371">
        <w:rPr>
          <w:rFonts w:ascii="Times New Roman" w:hAnsi="Times New Roman" w:cs="Times New Roman"/>
          <w:sz w:val="28"/>
          <w:szCs w:val="28"/>
        </w:rPr>
        <w:t xml:space="preserve">, Островском, </w:t>
      </w:r>
      <w:proofErr w:type="spellStart"/>
      <w:r w:rsidRPr="00D42371">
        <w:rPr>
          <w:rFonts w:ascii="Times New Roman" w:hAnsi="Times New Roman" w:cs="Times New Roman"/>
          <w:sz w:val="28"/>
          <w:szCs w:val="28"/>
        </w:rPr>
        <w:t>Судиславском</w:t>
      </w:r>
      <w:proofErr w:type="spellEnd"/>
      <w:r w:rsidRPr="00D42371">
        <w:rPr>
          <w:rFonts w:ascii="Times New Roman" w:hAnsi="Times New Roman" w:cs="Times New Roman"/>
          <w:sz w:val="28"/>
          <w:szCs w:val="28"/>
        </w:rPr>
        <w:t>, Чухломском муниципальных районах. В городе Костроме сезонные ярмарки прошли на 5 площадках.</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shd w:val="clear" w:color="auto" w:fill="FFFFFF"/>
        </w:rPr>
      </w:pPr>
      <w:r w:rsidRPr="00D42371">
        <w:rPr>
          <w:rFonts w:ascii="Times New Roman" w:hAnsi="Times New Roman" w:cs="Times New Roman"/>
          <w:sz w:val="28"/>
          <w:szCs w:val="28"/>
        </w:rPr>
        <w:t>В рамках проведения событийных мероприятий организовывается ярмарочная торговля. На «Фестивале Сыра»с</w:t>
      </w:r>
      <w:r w:rsidRPr="00D42371">
        <w:rPr>
          <w:rFonts w:ascii="Times New Roman" w:hAnsi="Times New Roman" w:cs="Times New Roman"/>
          <w:sz w:val="28"/>
          <w:szCs w:val="28"/>
          <w:shd w:val="clear" w:color="auto" w:fill="FFFFFF"/>
        </w:rPr>
        <w:t xml:space="preserve">вою продукцию представили производители из </w:t>
      </w:r>
      <w:proofErr w:type="spellStart"/>
      <w:r w:rsidRPr="00D42371">
        <w:rPr>
          <w:rFonts w:ascii="Times New Roman" w:hAnsi="Times New Roman" w:cs="Times New Roman"/>
          <w:sz w:val="28"/>
          <w:szCs w:val="28"/>
          <w:shd w:val="clear" w:color="auto" w:fill="FFFFFF"/>
        </w:rPr>
        <w:t>Антроповского</w:t>
      </w:r>
      <w:proofErr w:type="spellEnd"/>
      <w:r w:rsidRPr="00D42371">
        <w:rPr>
          <w:rFonts w:ascii="Times New Roman" w:hAnsi="Times New Roman" w:cs="Times New Roman"/>
          <w:sz w:val="28"/>
          <w:szCs w:val="28"/>
          <w:shd w:val="clear" w:color="auto" w:fill="FFFFFF"/>
        </w:rPr>
        <w:t xml:space="preserve">, Буйского, </w:t>
      </w:r>
      <w:proofErr w:type="spellStart"/>
      <w:r w:rsidRPr="00D42371">
        <w:rPr>
          <w:rFonts w:ascii="Times New Roman" w:hAnsi="Times New Roman" w:cs="Times New Roman"/>
          <w:sz w:val="28"/>
          <w:szCs w:val="28"/>
          <w:shd w:val="clear" w:color="auto" w:fill="FFFFFF"/>
        </w:rPr>
        <w:t>Вохомского</w:t>
      </w:r>
      <w:proofErr w:type="spellEnd"/>
      <w:r w:rsidRPr="00D42371">
        <w:rPr>
          <w:rFonts w:ascii="Times New Roman" w:hAnsi="Times New Roman" w:cs="Times New Roman"/>
          <w:sz w:val="28"/>
          <w:szCs w:val="28"/>
          <w:shd w:val="clear" w:color="auto" w:fill="FFFFFF"/>
        </w:rPr>
        <w:t xml:space="preserve">, Костромского, </w:t>
      </w:r>
      <w:proofErr w:type="spellStart"/>
      <w:r w:rsidRPr="00D42371">
        <w:rPr>
          <w:rFonts w:ascii="Times New Roman" w:hAnsi="Times New Roman" w:cs="Times New Roman"/>
          <w:sz w:val="28"/>
          <w:szCs w:val="28"/>
          <w:shd w:val="clear" w:color="auto" w:fill="FFFFFF"/>
        </w:rPr>
        <w:t>Мантуровского</w:t>
      </w:r>
      <w:proofErr w:type="spellEnd"/>
      <w:r w:rsidRPr="00D42371">
        <w:rPr>
          <w:rFonts w:ascii="Times New Roman" w:hAnsi="Times New Roman" w:cs="Times New Roman"/>
          <w:sz w:val="28"/>
          <w:szCs w:val="28"/>
          <w:shd w:val="clear" w:color="auto" w:fill="FFFFFF"/>
        </w:rPr>
        <w:t xml:space="preserve">, Островского и </w:t>
      </w:r>
      <w:proofErr w:type="spellStart"/>
      <w:r w:rsidRPr="00D42371">
        <w:rPr>
          <w:rFonts w:ascii="Times New Roman" w:hAnsi="Times New Roman" w:cs="Times New Roman"/>
          <w:sz w:val="28"/>
          <w:szCs w:val="28"/>
          <w:shd w:val="clear" w:color="auto" w:fill="FFFFFF"/>
        </w:rPr>
        <w:t>Сусанинского</w:t>
      </w:r>
      <w:proofErr w:type="spellEnd"/>
      <w:r w:rsidRPr="00D42371">
        <w:rPr>
          <w:rFonts w:ascii="Times New Roman" w:hAnsi="Times New Roman" w:cs="Times New Roman"/>
          <w:sz w:val="28"/>
          <w:szCs w:val="28"/>
          <w:shd w:val="clear" w:color="auto" w:fill="FFFFFF"/>
        </w:rPr>
        <w:t xml:space="preserve"> районов, Волгореченска, а также местные фермеры и сыровары из соседних Ярославской и Владимирской областей. </w:t>
      </w:r>
      <w:proofErr w:type="spellStart"/>
      <w:r w:rsidRPr="00D42371">
        <w:rPr>
          <w:rFonts w:ascii="Times New Roman" w:hAnsi="Times New Roman" w:cs="Times New Roman"/>
          <w:sz w:val="28"/>
          <w:szCs w:val="28"/>
          <w:shd w:val="clear" w:color="auto" w:fill="FFFFFF"/>
        </w:rPr>
        <w:t>Тильзитер</w:t>
      </w:r>
      <w:proofErr w:type="spellEnd"/>
      <w:r w:rsidRPr="00D42371">
        <w:rPr>
          <w:rFonts w:ascii="Times New Roman" w:hAnsi="Times New Roman" w:cs="Times New Roman"/>
          <w:sz w:val="28"/>
          <w:szCs w:val="28"/>
          <w:shd w:val="clear" w:color="auto" w:fill="FFFFFF"/>
        </w:rPr>
        <w:t xml:space="preserve">, </w:t>
      </w:r>
      <w:proofErr w:type="spellStart"/>
      <w:r w:rsidRPr="00D42371">
        <w:rPr>
          <w:rFonts w:ascii="Times New Roman" w:hAnsi="Times New Roman" w:cs="Times New Roman"/>
          <w:sz w:val="28"/>
          <w:szCs w:val="28"/>
          <w:shd w:val="clear" w:color="auto" w:fill="FFFFFF"/>
        </w:rPr>
        <w:t>маасдам</w:t>
      </w:r>
      <w:proofErr w:type="spellEnd"/>
      <w:r w:rsidRPr="00D42371">
        <w:rPr>
          <w:rFonts w:ascii="Times New Roman" w:hAnsi="Times New Roman" w:cs="Times New Roman"/>
          <w:sz w:val="28"/>
          <w:szCs w:val="28"/>
          <w:shd w:val="clear" w:color="auto" w:fill="FFFFFF"/>
        </w:rPr>
        <w:t xml:space="preserve">, пармезан, чеддер, сырные лепешки, сырный хворост, печенье и даже сыр в шоколаде были представлены на Фестивале сыра. </w:t>
      </w:r>
    </w:p>
    <w:p w:rsidR="00DB13F1" w:rsidRDefault="000E519A" w:rsidP="00DB13F1">
      <w:pPr>
        <w:pBdr>
          <w:bottom w:val="single" w:sz="4" w:space="29" w:color="FFFFFF"/>
        </w:pBd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42371">
        <w:rPr>
          <w:rFonts w:ascii="Times New Roman" w:hAnsi="Times New Roman" w:cs="Times New Roman"/>
          <w:sz w:val="28"/>
          <w:szCs w:val="28"/>
        </w:rPr>
        <w:t xml:space="preserve">В рамках фестиваля народного творчества «Костромская губернская ярмарка» проходят </w:t>
      </w:r>
      <w:r w:rsidRPr="00D42371">
        <w:rPr>
          <w:rFonts w:ascii="Times New Roman" w:eastAsia="Times New Roman" w:hAnsi="Times New Roman" w:cs="Times New Roman"/>
          <w:color w:val="000000"/>
          <w:sz w:val="28"/>
          <w:szCs w:val="28"/>
          <w:lang w:eastAsia="ru-RU"/>
        </w:rPr>
        <w:t>выставки-продажи продукции костромских товаропроизводителей «Костромские разносолы», «Сырная биржа», «Мясной ряд», «Рыбная слобода», «Фермерская лавка»,</w:t>
      </w:r>
      <w:r w:rsidRPr="00D42371">
        <w:rPr>
          <w:rFonts w:ascii="Times New Roman" w:hAnsi="Times New Roman" w:cs="Times New Roman"/>
          <w:sz w:val="28"/>
          <w:szCs w:val="28"/>
        </w:rPr>
        <w:t xml:space="preserve"> ярмарка изделий народных промыслов, конкурс рестораторов «Кулебяка и гусь всем гостям на вкус», </w:t>
      </w:r>
      <w:r w:rsidRPr="00D42371">
        <w:rPr>
          <w:rFonts w:ascii="Times New Roman" w:eastAsia="Times New Roman" w:hAnsi="Times New Roman" w:cs="Times New Roman"/>
          <w:color w:val="000000"/>
          <w:sz w:val="28"/>
          <w:szCs w:val="28"/>
          <w:lang w:eastAsia="ru-RU"/>
        </w:rPr>
        <w:t xml:space="preserve">фестиваль-конкурс «Чайные традиции купеческого города», гастрономический конкурс «Костромские щи». </w:t>
      </w:r>
    </w:p>
    <w:p w:rsid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2C6FD8">
        <w:rPr>
          <w:rFonts w:ascii="Times New Roman" w:hAnsi="Times New Roman" w:cs="Times New Roman"/>
          <w:sz w:val="28"/>
          <w:szCs w:val="28"/>
        </w:rPr>
        <w:t xml:space="preserve">Увеличение количества торговых объектов разных форматов способствует развитию конкуренции, создает более комфортную среду для потребителей, способствует сдерживанию роста цен. В течение 2018 года в рейтинге регионов РФ по уровню цен на социально значимые </w:t>
      </w:r>
      <w:r w:rsidRPr="002C6FD8">
        <w:rPr>
          <w:rFonts w:ascii="Times New Roman" w:hAnsi="Times New Roman" w:cs="Times New Roman"/>
          <w:sz w:val="28"/>
          <w:szCs w:val="28"/>
        </w:rPr>
        <w:lastRenderedPageBreak/>
        <w:t xml:space="preserve">продовольственные товары Костромская область находилась на </w:t>
      </w:r>
      <w:r w:rsidR="00DB13F1">
        <w:rPr>
          <w:rFonts w:ascii="Times New Roman" w:hAnsi="Times New Roman" w:cs="Times New Roman"/>
          <w:sz w:val="28"/>
          <w:szCs w:val="28"/>
        </w:rPr>
        <w:t xml:space="preserve">                            </w:t>
      </w:r>
      <w:r w:rsidRPr="002C6FD8">
        <w:rPr>
          <w:rFonts w:ascii="Times New Roman" w:hAnsi="Times New Roman" w:cs="Times New Roman"/>
          <w:sz w:val="28"/>
          <w:szCs w:val="28"/>
        </w:rPr>
        <w:t xml:space="preserve">45-55 ранговых позициях </w:t>
      </w:r>
      <w:r w:rsidRPr="002C6FD8">
        <w:rPr>
          <w:rFonts w:ascii="Times New Roman" w:hAnsi="Times New Roman"/>
          <w:sz w:val="28"/>
          <w:szCs w:val="28"/>
        </w:rPr>
        <w:t>(1 ранговая позиция – максимальные цены)</w:t>
      </w:r>
      <w:r w:rsidRPr="002C6FD8">
        <w:rPr>
          <w:rFonts w:ascii="Times New Roman" w:hAnsi="Times New Roman" w:cs="Times New Roman"/>
          <w:sz w:val="28"/>
          <w:szCs w:val="28"/>
        </w:rPr>
        <w:t>.</w:t>
      </w:r>
    </w:p>
    <w:p w:rsidR="000E519A" w:rsidRDefault="000E519A" w:rsidP="00DB13F1">
      <w:pPr>
        <w:pBdr>
          <w:bottom w:val="single" w:sz="4" w:space="29" w:color="FFFFFF"/>
        </w:pBdr>
        <w:spacing w:after="0" w:line="240" w:lineRule="auto"/>
        <w:ind w:firstLine="709"/>
        <w:contextualSpacing/>
        <w:jc w:val="both"/>
        <w:rPr>
          <w:rFonts w:ascii="Times New Roman" w:hAnsi="Times New Roman" w:cs="Times New Roman"/>
          <w:color w:val="000000" w:themeColor="text1"/>
          <w:sz w:val="28"/>
          <w:szCs w:val="28"/>
        </w:rPr>
      </w:pPr>
      <w:r w:rsidRPr="00D42371">
        <w:rPr>
          <w:rFonts w:ascii="Times New Roman" w:hAnsi="Times New Roman" w:cs="Times New Roman"/>
          <w:color w:val="000000" w:themeColor="text1"/>
          <w:sz w:val="28"/>
          <w:szCs w:val="28"/>
        </w:rPr>
        <w:t>Товарооборот на розничных рынках и ярмарках за 2018 года вырос на 17,5% к 2017 году и составил 1,9% оборота розничной торговли региона.</w:t>
      </w:r>
    </w:p>
    <w:p w:rsidR="000E519A" w:rsidRPr="00D42371" w:rsidRDefault="000E519A" w:rsidP="000E519A">
      <w:pPr>
        <w:pBdr>
          <w:bottom w:val="single" w:sz="4" w:space="29" w:color="FFFFFF"/>
        </w:pBdr>
        <w:spacing w:after="0" w:line="240" w:lineRule="auto"/>
        <w:ind w:firstLine="675"/>
        <w:contextualSpacing/>
        <w:jc w:val="both"/>
        <w:rPr>
          <w:rFonts w:ascii="Times New Roman" w:hAnsi="Times New Roman" w:cs="Times New Roman"/>
          <w:sz w:val="18"/>
          <w:szCs w:val="28"/>
        </w:rPr>
      </w:pPr>
    </w:p>
    <w:p w:rsidR="000E519A" w:rsidRDefault="00DB13F1" w:rsidP="002E0FCE">
      <w:pPr>
        <w:pBdr>
          <w:bottom w:val="single" w:sz="4" w:space="29" w:color="FFFFFF"/>
        </w:pBdr>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2. </w:t>
      </w:r>
      <w:r w:rsidR="000E519A" w:rsidRPr="00B47B97">
        <w:rPr>
          <w:rFonts w:ascii="Times New Roman" w:hAnsi="Times New Roman" w:cs="Times New Roman"/>
          <w:sz w:val="28"/>
          <w:szCs w:val="24"/>
        </w:rPr>
        <w:t>Развитие конкуренции при осуществлении процедур государственных и муниципальных закупок</w:t>
      </w:r>
      <w:r w:rsidR="000E519A">
        <w:rPr>
          <w:rFonts w:ascii="Times New Roman" w:hAnsi="Times New Roman" w:cs="Times New Roman"/>
          <w:sz w:val="28"/>
          <w:szCs w:val="24"/>
        </w:rPr>
        <w:t>.</w:t>
      </w:r>
    </w:p>
    <w:p w:rsidR="00A060C4" w:rsidRPr="00DB13F1" w:rsidRDefault="000E519A"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DB13F1">
        <w:rPr>
          <w:rFonts w:ascii="Times New Roman" w:hAnsi="Times New Roman" w:cs="Times New Roman"/>
          <w:sz w:val="28"/>
          <w:szCs w:val="28"/>
        </w:rPr>
        <w:t>Созданы портал</w:t>
      </w:r>
      <w:r w:rsidR="00DB13F1" w:rsidRPr="00DB13F1">
        <w:rPr>
          <w:rFonts w:ascii="Times New Roman" w:hAnsi="Times New Roman" w:cs="Times New Roman"/>
          <w:sz w:val="28"/>
          <w:szCs w:val="28"/>
        </w:rPr>
        <w:t>ы:</w:t>
      </w:r>
      <w:r w:rsidRPr="00DB13F1">
        <w:rPr>
          <w:rFonts w:ascii="Times New Roman" w:hAnsi="Times New Roman" w:cs="Times New Roman"/>
          <w:sz w:val="28"/>
          <w:szCs w:val="28"/>
        </w:rPr>
        <w:t xml:space="preserve"> «</w:t>
      </w:r>
      <w:r w:rsidRPr="00DB13F1">
        <w:rPr>
          <w:rFonts w:ascii="Times New Roman" w:hAnsi="Times New Roman" w:cs="Times New Roman"/>
          <w:sz w:val="28"/>
          <w:szCs w:val="28"/>
          <w:bdr w:val="none" w:sz="0" w:space="0" w:color="auto" w:frame="1"/>
          <w:shd w:val="clear" w:color="auto" w:fill="FFFFFF"/>
        </w:rPr>
        <w:t>Витрина закупок»</w:t>
      </w:r>
      <w:r w:rsidR="00DB13F1" w:rsidRPr="00DB13F1">
        <w:rPr>
          <w:rFonts w:ascii="Times New Roman" w:hAnsi="Times New Roman" w:cs="Times New Roman"/>
          <w:sz w:val="28"/>
          <w:szCs w:val="28"/>
          <w:bdr w:val="none" w:sz="0" w:space="0" w:color="auto" w:frame="1"/>
          <w:shd w:val="clear" w:color="auto" w:fill="FFFFFF"/>
        </w:rPr>
        <w:t xml:space="preserve"> </w:t>
      </w:r>
      <w:r w:rsidRPr="00DB13F1">
        <w:rPr>
          <w:rFonts w:ascii="Times New Roman" w:hAnsi="Times New Roman" w:cs="Times New Roman"/>
          <w:sz w:val="28"/>
          <w:szCs w:val="28"/>
          <w:bdr w:val="none" w:sz="0" w:space="0" w:color="auto" w:frame="1"/>
          <w:shd w:val="clear" w:color="auto" w:fill="FFFFFF"/>
        </w:rPr>
        <w:t>- серви</w:t>
      </w:r>
      <w:r w:rsidR="00DB13F1" w:rsidRPr="00DB13F1">
        <w:rPr>
          <w:rFonts w:ascii="Times New Roman" w:hAnsi="Times New Roman" w:cs="Times New Roman"/>
          <w:sz w:val="28"/>
          <w:szCs w:val="28"/>
          <w:bdr w:val="none" w:sz="0" w:space="0" w:color="auto" w:frame="1"/>
          <w:shd w:val="clear" w:color="auto" w:fill="FFFFFF"/>
        </w:rPr>
        <w:t>са для поставщиков и заказчиков</w:t>
      </w:r>
      <w:r w:rsidRPr="00DB13F1">
        <w:rPr>
          <w:rFonts w:ascii="Times New Roman" w:hAnsi="Times New Roman" w:cs="Times New Roman"/>
          <w:sz w:val="28"/>
          <w:szCs w:val="28"/>
          <w:bdr w:val="none" w:sz="0" w:space="0" w:color="auto" w:frame="1"/>
          <w:shd w:val="clear" w:color="auto" w:fill="FFFFFF"/>
        </w:rPr>
        <w:t xml:space="preserve"> </w:t>
      </w:r>
      <w:r w:rsidR="00DB13F1" w:rsidRPr="00DB13F1">
        <w:rPr>
          <w:rFonts w:ascii="Times New Roman" w:hAnsi="Times New Roman" w:cs="Times New Roman"/>
          <w:sz w:val="28"/>
          <w:szCs w:val="28"/>
          <w:bdr w:val="none" w:sz="0" w:space="0" w:color="auto" w:frame="1"/>
          <w:shd w:val="clear" w:color="auto" w:fill="FFFFFF"/>
        </w:rPr>
        <w:t>(</w:t>
      </w:r>
      <w:hyperlink r:id="rId54" w:history="1">
        <w:r w:rsidRPr="00DB13F1">
          <w:rPr>
            <w:rStyle w:val="ac"/>
            <w:rFonts w:ascii="Times New Roman" w:eastAsia="Calibri" w:hAnsi="Times New Roman" w:cs="Times New Roman"/>
            <w:color w:val="auto"/>
            <w:spacing w:val="-4"/>
            <w:sz w:val="28"/>
            <w:szCs w:val="28"/>
            <w:u w:val="none"/>
          </w:rPr>
          <w:t>http://zakupki.adm44.ru/</w:t>
        </w:r>
      </w:hyperlink>
      <w:r w:rsidR="00DB13F1" w:rsidRPr="00DB13F1">
        <w:rPr>
          <w:rFonts w:ascii="Times New Roman" w:hAnsi="Times New Roman" w:cs="Times New Roman"/>
          <w:sz w:val="28"/>
          <w:szCs w:val="28"/>
        </w:rPr>
        <w:t>)</w:t>
      </w:r>
      <w:r w:rsidRPr="00DB13F1">
        <w:rPr>
          <w:rFonts w:ascii="Times New Roman" w:hAnsi="Times New Roman" w:cs="Times New Roman"/>
          <w:sz w:val="28"/>
          <w:szCs w:val="28"/>
        </w:rPr>
        <w:t xml:space="preserve"> , «Электронный магазин </w:t>
      </w:r>
      <w:r w:rsidRPr="00DB13F1">
        <w:rPr>
          <w:rFonts w:ascii="Times New Roman" w:eastAsia="Calibri" w:hAnsi="Times New Roman" w:cs="Times New Roman"/>
          <w:spacing w:val="-4"/>
          <w:sz w:val="28"/>
          <w:szCs w:val="28"/>
        </w:rPr>
        <w:t>Костромской области</w:t>
      </w:r>
      <w:r w:rsidRPr="00DB13F1">
        <w:rPr>
          <w:rFonts w:ascii="Times New Roman" w:hAnsi="Times New Roman" w:cs="Times New Roman"/>
          <w:sz w:val="28"/>
          <w:szCs w:val="28"/>
        </w:rPr>
        <w:t xml:space="preserve">» - электронная торговая система для закупок «малого» объема </w:t>
      </w:r>
      <w:r w:rsidR="00DB13F1" w:rsidRPr="00DB13F1">
        <w:rPr>
          <w:rFonts w:ascii="Times New Roman" w:hAnsi="Times New Roman" w:cs="Times New Roman"/>
          <w:sz w:val="28"/>
          <w:szCs w:val="28"/>
        </w:rPr>
        <w:t>(</w:t>
      </w:r>
      <w:hyperlink r:id="rId55" w:history="1">
        <w:r w:rsidR="00A060C4" w:rsidRPr="00DB13F1">
          <w:rPr>
            <w:rStyle w:val="ac"/>
            <w:rFonts w:ascii="Times New Roman" w:hAnsi="Times New Roman" w:cs="Times New Roman"/>
            <w:color w:val="auto"/>
            <w:sz w:val="28"/>
            <w:szCs w:val="28"/>
            <w:u w:val="none"/>
          </w:rPr>
          <w:t>https://kostromarket.rts-tender.ru/</w:t>
        </w:r>
      </w:hyperlink>
      <w:r w:rsidR="00DB13F1" w:rsidRPr="00DB13F1">
        <w:rPr>
          <w:rFonts w:ascii="Times New Roman" w:hAnsi="Times New Roman" w:cs="Times New Roman"/>
          <w:sz w:val="28"/>
          <w:szCs w:val="28"/>
        </w:rPr>
        <w:t>)</w:t>
      </w:r>
      <w:r w:rsidRPr="00DB13F1">
        <w:rPr>
          <w:rFonts w:ascii="Times New Roman" w:hAnsi="Times New Roman" w:cs="Times New Roman"/>
          <w:sz w:val="28"/>
          <w:szCs w:val="28"/>
        </w:rPr>
        <w:t>.</w:t>
      </w:r>
    </w:p>
    <w:p w:rsidR="00A060C4" w:rsidRP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color w:val="000000" w:themeColor="text1"/>
          <w:spacing w:val="-4"/>
          <w:sz w:val="28"/>
          <w:szCs w:val="28"/>
        </w:rPr>
      </w:pPr>
      <w:r w:rsidRPr="00A060C4">
        <w:rPr>
          <w:rFonts w:ascii="Times New Roman" w:eastAsia="Calibri" w:hAnsi="Times New Roman" w:cs="Times New Roman"/>
          <w:spacing w:val="-4"/>
          <w:sz w:val="28"/>
          <w:szCs w:val="28"/>
        </w:rPr>
        <w:t xml:space="preserve">Портал </w:t>
      </w:r>
      <w:r w:rsidRPr="00A060C4">
        <w:rPr>
          <w:rFonts w:ascii="Times New Roman" w:hAnsi="Times New Roman" w:cs="Times New Roman"/>
          <w:sz w:val="28"/>
          <w:szCs w:val="28"/>
        </w:rPr>
        <w:t>«</w:t>
      </w:r>
      <w:r w:rsidRPr="00A060C4">
        <w:rPr>
          <w:rFonts w:ascii="Times New Roman" w:hAnsi="Times New Roman" w:cs="Times New Roman"/>
          <w:sz w:val="28"/>
          <w:szCs w:val="28"/>
          <w:bdr w:val="none" w:sz="0" w:space="0" w:color="auto" w:frame="1"/>
          <w:shd w:val="clear" w:color="auto" w:fill="FFFFFF"/>
        </w:rPr>
        <w:t>Витрина закупок»</w:t>
      </w:r>
      <w:r w:rsidR="00DB13F1">
        <w:rPr>
          <w:rFonts w:ascii="Times New Roman" w:hAnsi="Times New Roman" w:cs="Times New Roman"/>
          <w:sz w:val="28"/>
          <w:szCs w:val="28"/>
          <w:bdr w:val="none" w:sz="0" w:space="0" w:color="auto" w:frame="1"/>
          <w:shd w:val="clear" w:color="auto" w:fill="FFFFFF"/>
        </w:rPr>
        <w:t xml:space="preserve"> </w:t>
      </w:r>
      <w:r w:rsidRPr="00A060C4">
        <w:rPr>
          <w:rFonts w:ascii="Times New Roman" w:eastAsia="Calibri" w:hAnsi="Times New Roman" w:cs="Times New Roman"/>
          <w:spacing w:val="-4"/>
          <w:sz w:val="28"/>
          <w:szCs w:val="28"/>
        </w:rPr>
        <w:t>содержит основные аналитические показатели закупочной деятельности региона,</w:t>
      </w:r>
      <w:r w:rsidRPr="00A060C4">
        <w:rPr>
          <w:rFonts w:ascii="Times New Roman" w:eastAsia="Calibri" w:hAnsi="Times New Roman" w:cs="Times New Roman"/>
          <w:sz w:val="28"/>
          <w:szCs w:val="28"/>
          <w:bdr w:val="none" w:sz="0" w:space="0" w:color="auto" w:frame="1"/>
        </w:rPr>
        <w:t xml:space="preserve"> позволяет поставщикам незамедлительно получать информацию об опубликованных извещениях всех заказчиков Костромской области в режиме реального времени и является основной информационной площадкой государственных закупок области. </w:t>
      </w:r>
    </w:p>
    <w:p w:rsid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 xml:space="preserve">«Электронный магазин Костромской области» </w:t>
      </w:r>
      <w:r w:rsidR="00DB13F1">
        <w:rPr>
          <w:rFonts w:ascii="Times New Roman" w:eastAsia="Calibri" w:hAnsi="Times New Roman" w:cs="Times New Roman"/>
          <w:spacing w:val="-4"/>
          <w:sz w:val="28"/>
          <w:szCs w:val="28"/>
        </w:rPr>
        <w:t>представляет собой электронную торговую систему</w:t>
      </w:r>
      <w:r w:rsidRPr="00A060C4">
        <w:rPr>
          <w:rFonts w:ascii="Times New Roman" w:eastAsia="Calibri" w:hAnsi="Times New Roman" w:cs="Times New Roman"/>
          <w:spacing w:val="-4"/>
          <w:sz w:val="28"/>
          <w:szCs w:val="28"/>
        </w:rPr>
        <w:t xml:space="preserve"> для осуществления закупок у единственного поставщика (пункты 4 и 5 части 1 статьи 93 </w:t>
      </w:r>
      <w:r w:rsidR="00DB13F1">
        <w:rPr>
          <w:rFonts w:ascii="Times New Roman" w:eastAsia="Calibri" w:hAnsi="Times New Roman" w:cs="Times New Roman"/>
          <w:spacing w:val="-4"/>
          <w:sz w:val="28"/>
          <w:szCs w:val="28"/>
        </w:rPr>
        <w:t>Федерального з</w:t>
      </w:r>
      <w:r w:rsidRPr="00A060C4">
        <w:rPr>
          <w:rFonts w:ascii="Times New Roman" w:eastAsia="Calibri" w:hAnsi="Times New Roman" w:cs="Times New Roman"/>
          <w:spacing w:val="-4"/>
          <w:sz w:val="28"/>
          <w:szCs w:val="28"/>
        </w:rPr>
        <w:t xml:space="preserve">акона № 44-ФЗ - </w:t>
      </w:r>
      <w:r w:rsidR="00DB13F1">
        <w:rPr>
          <w:rFonts w:ascii="Times New Roman" w:eastAsia="Calibri" w:hAnsi="Times New Roman" w:cs="Times New Roman"/>
          <w:spacing w:val="-4"/>
          <w:sz w:val="28"/>
          <w:szCs w:val="28"/>
        </w:rPr>
        <w:br/>
      </w:r>
      <w:r w:rsidRPr="00A060C4">
        <w:rPr>
          <w:rFonts w:ascii="Times New Roman" w:eastAsia="Calibri" w:hAnsi="Times New Roman" w:cs="Times New Roman"/>
          <w:spacing w:val="-4"/>
          <w:sz w:val="28"/>
          <w:szCs w:val="28"/>
        </w:rPr>
        <w:t>до 100 тысяч и до 400 тыс. рублей соответственно).</w:t>
      </w:r>
    </w:p>
    <w:p w:rsid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Электронный магазин позволяет:</w:t>
      </w:r>
    </w:p>
    <w:p w:rsid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 поставщикам оперативно размещать предложения, что способствует лучшему удовлетворению потребностей заказчиков Костромской области при осуществлении закупок малого объема;</w:t>
      </w:r>
    </w:p>
    <w:p w:rsid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 повысить уровень конкуренции участников;</w:t>
      </w:r>
    </w:p>
    <w:p w:rsidR="00A060C4" w:rsidRP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 выбрать наиболее выгодное предложение;</w:t>
      </w:r>
    </w:p>
    <w:p w:rsid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28"/>
          <w:szCs w:val="28"/>
        </w:rPr>
      </w:pPr>
      <w:r w:rsidRPr="00A060C4">
        <w:rPr>
          <w:rFonts w:ascii="Times New Roman" w:eastAsia="Calibri" w:hAnsi="Times New Roman" w:cs="Times New Roman"/>
          <w:spacing w:val="-4"/>
          <w:sz w:val="28"/>
          <w:szCs w:val="28"/>
        </w:rPr>
        <w:t>- стимулировать хозяйственную деятельность субъектов малого и среднего предпринимательства.</w:t>
      </w:r>
    </w:p>
    <w:p w:rsidR="00A060C4" w:rsidRP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z w:val="28"/>
          <w:szCs w:val="24"/>
          <w:bdr w:val="none" w:sz="0" w:space="0" w:color="auto" w:frame="1"/>
        </w:rPr>
      </w:pPr>
      <w:r w:rsidRPr="00A060C4">
        <w:rPr>
          <w:rFonts w:ascii="Times New Roman" w:eastAsia="Calibri" w:hAnsi="Times New Roman" w:cs="Times New Roman"/>
          <w:sz w:val="28"/>
          <w:szCs w:val="24"/>
          <w:bdr w:val="none" w:sz="0" w:space="0" w:color="auto" w:frame="1"/>
        </w:rPr>
        <w:t>Сервисы являются бесплатными для заказчиков и поставщиков.</w:t>
      </w:r>
    </w:p>
    <w:p w:rsidR="00A060C4" w:rsidRDefault="00A060C4" w:rsidP="00A060C4">
      <w:pPr>
        <w:pBdr>
          <w:bottom w:val="single" w:sz="4" w:space="29" w:color="FFFFFF"/>
        </w:pBdr>
        <w:spacing w:after="0" w:line="240" w:lineRule="auto"/>
        <w:ind w:firstLine="709"/>
        <w:contextualSpacing/>
        <w:jc w:val="both"/>
        <w:rPr>
          <w:rFonts w:ascii="Times New Roman" w:hAnsi="Times New Roman" w:cs="Times New Roman"/>
          <w:sz w:val="28"/>
          <w:szCs w:val="24"/>
        </w:rPr>
      </w:pPr>
      <w:r w:rsidRPr="00A060C4">
        <w:rPr>
          <w:rFonts w:ascii="Times New Roman" w:hAnsi="Times New Roman" w:cs="Times New Roman"/>
          <w:sz w:val="28"/>
          <w:szCs w:val="24"/>
        </w:rPr>
        <w:t>Поставщики из регионов Российской Федерации самостоятельно подключаются к работе с сервисами.</w:t>
      </w:r>
    </w:p>
    <w:p w:rsidR="00A060C4" w:rsidRDefault="00A060C4" w:rsidP="00A060C4">
      <w:pPr>
        <w:pBdr>
          <w:bottom w:val="single" w:sz="4" w:space="29" w:color="FFFFFF"/>
        </w:pBdr>
        <w:spacing w:after="0" w:line="240" w:lineRule="auto"/>
        <w:ind w:firstLine="709"/>
        <w:contextualSpacing/>
        <w:jc w:val="both"/>
        <w:rPr>
          <w:rFonts w:ascii="Times New Roman" w:hAnsi="Times New Roman" w:cs="Times New Roman"/>
          <w:sz w:val="28"/>
          <w:szCs w:val="24"/>
        </w:rPr>
      </w:pPr>
      <w:r w:rsidRPr="00A060C4">
        <w:rPr>
          <w:rFonts w:ascii="Times New Roman" w:hAnsi="Times New Roman" w:cs="Times New Roman"/>
          <w:sz w:val="28"/>
          <w:szCs w:val="24"/>
        </w:rPr>
        <w:t xml:space="preserve">Работа данных сервисов помогает добиться таких результатов как: </w:t>
      </w:r>
    </w:p>
    <w:p w:rsidR="00A060C4" w:rsidRDefault="00A060C4" w:rsidP="00A060C4">
      <w:pPr>
        <w:pBdr>
          <w:bottom w:val="single" w:sz="4" w:space="29" w:color="FFFFFF"/>
        </w:pBdr>
        <w:spacing w:after="0" w:line="240" w:lineRule="auto"/>
        <w:ind w:firstLine="709"/>
        <w:contextualSpacing/>
        <w:jc w:val="both"/>
        <w:rPr>
          <w:rFonts w:ascii="Times New Roman" w:hAnsi="Times New Roman" w:cs="Times New Roman"/>
          <w:spacing w:val="-4"/>
          <w:sz w:val="28"/>
          <w:szCs w:val="24"/>
        </w:rPr>
      </w:pPr>
      <w:r w:rsidRPr="00A060C4">
        <w:rPr>
          <w:rFonts w:ascii="Times New Roman" w:hAnsi="Times New Roman" w:cs="Times New Roman"/>
          <w:sz w:val="28"/>
          <w:szCs w:val="24"/>
        </w:rPr>
        <w:t xml:space="preserve">- </w:t>
      </w:r>
      <w:r w:rsidR="00DB13F1">
        <w:rPr>
          <w:rFonts w:ascii="Times New Roman" w:hAnsi="Times New Roman" w:cs="Times New Roman"/>
          <w:sz w:val="28"/>
          <w:szCs w:val="24"/>
        </w:rPr>
        <w:t xml:space="preserve">обеспечение </w:t>
      </w:r>
      <w:r w:rsidR="00DB13F1">
        <w:rPr>
          <w:rFonts w:ascii="Times New Roman" w:hAnsi="Times New Roman" w:cs="Times New Roman"/>
          <w:spacing w:val="-4"/>
          <w:sz w:val="28"/>
          <w:szCs w:val="24"/>
        </w:rPr>
        <w:t>оперативности</w:t>
      </w:r>
      <w:r w:rsidRPr="00A060C4">
        <w:rPr>
          <w:rFonts w:ascii="Times New Roman" w:hAnsi="Times New Roman" w:cs="Times New Roman"/>
          <w:spacing w:val="-4"/>
          <w:sz w:val="28"/>
          <w:szCs w:val="24"/>
        </w:rPr>
        <w:t xml:space="preserve"> закупок;</w:t>
      </w:r>
    </w:p>
    <w:p w:rsidR="00A060C4" w:rsidRDefault="00A060C4" w:rsidP="00A060C4">
      <w:pPr>
        <w:pBdr>
          <w:bottom w:val="single" w:sz="4" w:space="29" w:color="FFFFFF"/>
        </w:pBdr>
        <w:spacing w:after="0" w:line="240" w:lineRule="auto"/>
        <w:ind w:firstLine="709"/>
        <w:contextualSpacing/>
        <w:jc w:val="both"/>
        <w:rPr>
          <w:rFonts w:ascii="Times New Roman" w:hAnsi="Times New Roman" w:cs="Times New Roman"/>
          <w:sz w:val="28"/>
          <w:szCs w:val="24"/>
        </w:rPr>
      </w:pPr>
      <w:r w:rsidRPr="00A060C4">
        <w:rPr>
          <w:rFonts w:ascii="Times New Roman" w:hAnsi="Times New Roman" w:cs="Times New Roman"/>
          <w:sz w:val="28"/>
          <w:szCs w:val="24"/>
        </w:rPr>
        <w:t>- повышение конкуренции;</w:t>
      </w:r>
    </w:p>
    <w:p w:rsidR="00A060C4" w:rsidRPr="00A060C4" w:rsidRDefault="00A060C4" w:rsidP="00A060C4">
      <w:pPr>
        <w:pBdr>
          <w:bottom w:val="single" w:sz="4" w:space="29" w:color="FFFFFF"/>
        </w:pBdr>
        <w:spacing w:after="0" w:line="240" w:lineRule="auto"/>
        <w:ind w:firstLine="709"/>
        <w:contextualSpacing/>
        <w:jc w:val="both"/>
        <w:rPr>
          <w:rFonts w:ascii="Times New Roman" w:hAnsi="Times New Roman" w:cs="Times New Roman"/>
          <w:sz w:val="28"/>
          <w:szCs w:val="24"/>
        </w:rPr>
      </w:pPr>
      <w:r w:rsidRPr="00A060C4">
        <w:rPr>
          <w:rFonts w:ascii="Times New Roman" w:hAnsi="Times New Roman" w:cs="Times New Roman"/>
          <w:sz w:val="28"/>
          <w:szCs w:val="24"/>
        </w:rPr>
        <w:t>- экономия бюджетных средств;</w:t>
      </w:r>
    </w:p>
    <w:p w:rsidR="00A060C4" w:rsidRPr="00A060C4" w:rsidRDefault="00A060C4" w:rsidP="00A060C4">
      <w:pPr>
        <w:pBdr>
          <w:bottom w:val="single" w:sz="4" w:space="29" w:color="FFFFFF"/>
        </w:pBdr>
        <w:spacing w:after="0" w:line="240" w:lineRule="auto"/>
        <w:ind w:firstLine="709"/>
        <w:contextualSpacing/>
        <w:jc w:val="both"/>
        <w:rPr>
          <w:rFonts w:ascii="Times New Roman" w:hAnsi="Times New Roman" w:cs="Times New Roman"/>
          <w:sz w:val="28"/>
          <w:szCs w:val="24"/>
        </w:rPr>
      </w:pPr>
      <w:r w:rsidRPr="00A060C4">
        <w:rPr>
          <w:rFonts w:ascii="Times New Roman" w:hAnsi="Times New Roman" w:cs="Times New Roman"/>
          <w:sz w:val="28"/>
          <w:szCs w:val="24"/>
        </w:rPr>
        <w:t>-</w:t>
      </w:r>
      <w:r w:rsidR="00DB13F1">
        <w:rPr>
          <w:rFonts w:ascii="Times New Roman" w:hAnsi="Times New Roman" w:cs="Times New Roman"/>
          <w:sz w:val="28"/>
          <w:szCs w:val="24"/>
        </w:rPr>
        <w:t xml:space="preserve"> </w:t>
      </w:r>
      <w:r w:rsidRPr="00A060C4">
        <w:rPr>
          <w:rFonts w:ascii="Times New Roman" w:hAnsi="Times New Roman" w:cs="Times New Roman"/>
          <w:sz w:val="28"/>
          <w:szCs w:val="24"/>
        </w:rPr>
        <w:t>дополнительное привлечение участников закупок.</w:t>
      </w:r>
    </w:p>
    <w:p w:rsidR="00A060C4" w:rsidRPr="00A060C4" w:rsidRDefault="00A060C4" w:rsidP="00A060C4">
      <w:pPr>
        <w:pBdr>
          <w:bottom w:val="single" w:sz="4" w:space="29" w:color="FFFFFF"/>
        </w:pBdr>
        <w:spacing w:after="0" w:line="240" w:lineRule="auto"/>
        <w:ind w:firstLine="709"/>
        <w:contextualSpacing/>
        <w:jc w:val="both"/>
        <w:rPr>
          <w:rFonts w:ascii="Times New Roman" w:eastAsia="Calibri" w:hAnsi="Times New Roman" w:cs="Times New Roman"/>
          <w:spacing w:val="-4"/>
          <w:sz w:val="32"/>
          <w:szCs w:val="28"/>
        </w:rPr>
      </w:pPr>
      <w:r w:rsidRPr="00A060C4">
        <w:rPr>
          <w:rFonts w:ascii="Times New Roman" w:hAnsi="Times New Roman" w:cs="Times New Roman"/>
          <w:sz w:val="28"/>
          <w:szCs w:val="24"/>
        </w:rPr>
        <w:t xml:space="preserve">За 9 месяцев работы «Электронного магазина» объем закупок составил более 100 млн. рублей. Кроме того, 70% контрактов заключено с поставщиками (подрядчиками, исполнителями) из числа </w:t>
      </w:r>
      <w:r w:rsidRPr="00A060C4">
        <w:rPr>
          <w:rFonts w:ascii="Times New Roman" w:eastAsia="Calibri" w:hAnsi="Times New Roman" w:cs="Times New Roman"/>
          <w:spacing w:val="-4"/>
          <w:sz w:val="28"/>
          <w:szCs w:val="24"/>
        </w:rPr>
        <w:t>субъектов малого и среднего предпринимательства.</w:t>
      </w:r>
    </w:p>
    <w:p w:rsidR="00A060C4" w:rsidRPr="002E0FCE" w:rsidRDefault="00A060C4" w:rsidP="00A060C4">
      <w:pPr>
        <w:pBdr>
          <w:bottom w:val="single" w:sz="4" w:space="29" w:color="FFFFFF"/>
        </w:pBdr>
        <w:spacing w:after="0" w:line="240" w:lineRule="auto"/>
        <w:ind w:firstLine="709"/>
        <w:contextualSpacing/>
        <w:jc w:val="both"/>
        <w:rPr>
          <w:rFonts w:ascii="Times New Roman" w:hAnsi="Times New Roman" w:cs="Times New Roman"/>
          <w:sz w:val="20"/>
          <w:szCs w:val="28"/>
        </w:rPr>
      </w:pPr>
    </w:p>
    <w:p w:rsidR="00DB13F1" w:rsidRDefault="00DB13F1" w:rsidP="00DB13F1">
      <w:pPr>
        <w:pBdr>
          <w:bottom w:val="single" w:sz="4" w:space="29" w:color="FFFFFF"/>
        </w:pBdr>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3. </w:t>
      </w:r>
      <w:r w:rsidR="000E519A" w:rsidRPr="00B47B97">
        <w:rPr>
          <w:rFonts w:ascii="Times New Roman" w:hAnsi="Times New Roman" w:cs="Times New Roman"/>
          <w:sz w:val="28"/>
          <w:szCs w:val="24"/>
        </w:rPr>
        <w:t>Рынок агропромышленного комплекса</w:t>
      </w:r>
      <w:r w:rsidR="000E519A">
        <w:rPr>
          <w:rFonts w:ascii="Times New Roman" w:hAnsi="Times New Roman" w:cs="Times New Roman"/>
          <w:sz w:val="28"/>
          <w:szCs w:val="24"/>
        </w:rPr>
        <w:t>.</w:t>
      </w:r>
    </w:p>
    <w:p w:rsidR="00DB13F1" w:rsidRDefault="002E0FCE" w:rsidP="00DB13F1">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olor w:val="000000"/>
          <w:sz w:val="28"/>
          <w:szCs w:val="28"/>
          <w:shd w:val="clear" w:color="auto" w:fill="FFFFFF"/>
        </w:rPr>
        <w:lastRenderedPageBreak/>
        <w:t xml:space="preserve">В регионе </w:t>
      </w:r>
      <w:r w:rsidRPr="00951426">
        <w:rPr>
          <w:rFonts w:ascii="Times New Roman" w:hAnsi="Times New Roman" w:cs="Times New Roman"/>
          <w:sz w:val="28"/>
          <w:szCs w:val="28"/>
        </w:rPr>
        <w:t>реализуются мероприятия, направленные на развитие конкуренции в АПК (меры финансовой и не финансовой поддержки)</w:t>
      </w:r>
      <w:r w:rsidR="00DB13F1">
        <w:rPr>
          <w:rFonts w:ascii="Times New Roman" w:hAnsi="Times New Roman" w:cs="Times New Roman"/>
          <w:sz w:val="28"/>
          <w:szCs w:val="28"/>
        </w:rPr>
        <w:t>.</w:t>
      </w:r>
    </w:p>
    <w:p w:rsidR="00DB13F1" w:rsidRDefault="002E0FCE" w:rsidP="00DB13F1">
      <w:pPr>
        <w:pBdr>
          <w:bottom w:val="single" w:sz="4" w:space="29" w:color="FFFFFF"/>
        </w:pBdr>
        <w:spacing w:after="0" w:line="240" w:lineRule="auto"/>
        <w:ind w:firstLine="709"/>
        <w:contextualSpacing/>
        <w:jc w:val="both"/>
        <w:rPr>
          <w:rFonts w:ascii="Times New Roman" w:hAnsi="Times New Roman"/>
          <w:color w:val="000000"/>
          <w:sz w:val="28"/>
          <w:szCs w:val="28"/>
          <w:shd w:val="clear" w:color="auto" w:fill="FFFFFF"/>
        </w:rPr>
      </w:pPr>
      <w:r w:rsidRPr="00951426">
        <w:rPr>
          <w:rFonts w:ascii="Times New Roman" w:hAnsi="Times New Roman"/>
          <w:color w:val="000000"/>
          <w:sz w:val="28"/>
          <w:szCs w:val="28"/>
          <w:shd w:val="clear" w:color="auto" w:fill="FFFFFF"/>
        </w:rPr>
        <w:t>На территории Костромской области реализуются государственные программы «Развитие сельского хозяйства и регулирования рынков сельскохозяйственной продукции, сырья и продовольствия в Костромской области» и «Устойчивое развитие сельских территори</w:t>
      </w:r>
      <w:r w:rsidR="00DB13F1">
        <w:rPr>
          <w:rFonts w:ascii="Times New Roman" w:hAnsi="Times New Roman"/>
          <w:color w:val="000000"/>
          <w:sz w:val="28"/>
          <w:szCs w:val="28"/>
          <w:shd w:val="clear" w:color="auto" w:fill="FFFFFF"/>
        </w:rPr>
        <w:t>й Костромской области на 2014-</w:t>
      </w:r>
      <w:r w:rsidRPr="00951426">
        <w:rPr>
          <w:rFonts w:ascii="Times New Roman" w:hAnsi="Times New Roman"/>
          <w:color w:val="000000"/>
          <w:sz w:val="28"/>
          <w:szCs w:val="28"/>
          <w:shd w:val="clear" w:color="auto" w:fill="FFFFFF"/>
        </w:rPr>
        <w:t>2020 годы».</w:t>
      </w:r>
    </w:p>
    <w:p w:rsidR="00DB13F1" w:rsidRDefault="002E0FCE" w:rsidP="00DB13F1">
      <w:pPr>
        <w:pBdr>
          <w:bottom w:val="single" w:sz="4" w:space="29" w:color="FFFFFF"/>
        </w:pBdr>
        <w:spacing w:after="0" w:line="240" w:lineRule="auto"/>
        <w:ind w:firstLine="709"/>
        <w:contextualSpacing/>
        <w:jc w:val="both"/>
        <w:rPr>
          <w:rFonts w:ascii="Times New Roman" w:hAnsi="Times New Roman"/>
          <w:color w:val="000000"/>
          <w:sz w:val="28"/>
          <w:szCs w:val="28"/>
          <w:shd w:val="clear" w:color="auto" w:fill="FFFFFF"/>
        </w:rPr>
      </w:pPr>
      <w:r w:rsidRPr="00951426">
        <w:rPr>
          <w:rFonts w:ascii="Times New Roman" w:hAnsi="Times New Roman"/>
          <w:color w:val="000000"/>
          <w:sz w:val="28"/>
          <w:szCs w:val="28"/>
          <w:shd w:val="clear" w:color="auto" w:fill="FFFFFF"/>
        </w:rPr>
        <w:t xml:space="preserve">В апреле и декабре 2018 года проведены конкурсные отборы начинающих фермеров – получателей грантов на создание, развитие крестьянского (фермерского) хозяйства. В мае проведен конкурсный отбор получателей грантов на создание, и (или) строительство, и (или) реконструкцию, и (или) модернизацию основных фондов организаций агропромышленного комплекса на территории северо-восточных районов Костромской области. Также проведена торгово-закупочная сессия с участием представителей федеральных торговых сетей, </w:t>
      </w:r>
      <w:proofErr w:type="spellStart"/>
      <w:r w:rsidRPr="00951426">
        <w:rPr>
          <w:rFonts w:ascii="Times New Roman" w:hAnsi="Times New Roman"/>
          <w:color w:val="000000"/>
          <w:sz w:val="28"/>
          <w:szCs w:val="28"/>
          <w:shd w:val="clear" w:color="auto" w:fill="FFFFFF"/>
        </w:rPr>
        <w:t>сельхозтоваропроизводителей</w:t>
      </w:r>
      <w:proofErr w:type="spellEnd"/>
      <w:r w:rsidRPr="00951426">
        <w:rPr>
          <w:rFonts w:ascii="Times New Roman" w:hAnsi="Times New Roman"/>
          <w:color w:val="000000"/>
          <w:sz w:val="28"/>
          <w:szCs w:val="28"/>
          <w:shd w:val="clear" w:color="auto" w:fill="FFFFFF"/>
        </w:rPr>
        <w:t xml:space="preserve"> Костромской области. В рамках сессии проведены переговоры с федеральными торговыми сетями по вопросу расширения рынка сбыта продукции местных </w:t>
      </w:r>
      <w:proofErr w:type="spellStart"/>
      <w:r w:rsidRPr="00951426">
        <w:rPr>
          <w:rFonts w:ascii="Times New Roman" w:hAnsi="Times New Roman"/>
          <w:color w:val="000000"/>
          <w:sz w:val="28"/>
          <w:szCs w:val="28"/>
          <w:shd w:val="clear" w:color="auto" w:fill="FFFFFF"/>
        </w:rPr>
        <w:t>сельхозтоваропроизводителей</w:t>
      </w:r>
      <w:proofErr w:type="spellEnd"/>
      <w:r w:rsidRPr="00951426">
        <w:rPr>
          <w:rFonts w:ascii="Times New Roman" w:hAnsi="Times New Roman"/>
          <w:color w:val="000000"/>
          <w:sz w:val="28"/>
          <w:szCs w:val="28"/>
          <w:shd w:val="clear" w:color="auto" w:fill="FFFFFF"/>
        </w:rPr>
        <w:t xml:space="preserve">. </w:t>
      </w:r>
    </w:p>
    <w:p w:rsidR="002E0FCE" w:rsidRPr="00951426" w:rsidRDefault="002E0FCE" w:rsidP="00DB13F1">
      <w:pPr>
        <w:pBdr>
          <w:bottom w:val="single" w:sz="4" w:space="29" w:color="FFFFFF"/>
        </w:pBdr>
        <w:spacing w:after="0" w:line="240" w:lineRule="auto"/>
        <w:ind w:firstLine="709"/>
        <w:contextualSpacing/>
        <w:jc w:val="both"/>
        <w:rPr>
          <w:rFonts w:ascii="Times New Roman" w:hAnsi="Times New Roman"/>
          <w:color w:val="000000"/>
          <w:sz w:val="28"/>
          <w:szCs w:val="28"/>
          <w:shd w:val="clear" w:color="auto" w:fill="FFFFFF"/>
        </w:rPr>
      </w:pPr>
      <w:r w:rsidRPr="00951426">
        <w:rPr>
          <w:rFonts w:ascii="Times New Roman" w:hAnsi="Times New Roman"/>
          <w:color w:val="000000"/>
          <w:sz w:val="28"/>
          <w:szCs w:val="28"/>
          <w:shd w:val="clear" w:color="auto" w:fill="FFFFFF"/>
        </w:rPr>
        <w:t>В мае 2018 года проведен конкурсный отбор получателей грантов на строительство и (или) реконструкцию объектов агропромышленного комплекса.</w:t>
      </w:r>
    </w:p>
    <w:p w:rsidR="00951426" w:rsidRDefault="002E0FCE" w:rsidP="00951426">
      <w:pPr>
        <w:pBdr>
          <w:bottom w:val="single" w:sz="4" w:space="29" w:color="FFFFFF"/>
        </w:pBdr>
        <w:spacing w:after="0" w:line="240" w:lineRule="auto"/>
        <w:ind w:firstLine="709"/>
        <w:contextualSpacing/>
        <w:jc w:val="both"/>
        <w:rPr>
          <w:rFonts w:ascii="Times New Roman" w:hAnsi="Times New Roman"/>
          <w:color w:val="000000"/>
          <w:sz w:val="28"/>
          <w:szCs w:val="28"/>
          <w:shd w:val="clear" w:color="auto" w:fill="FFFFFF"/>
        </w:rPr>
      </w:pPr>
      <w:r w:rsidRPr="00951426">
        <w:rPr>
          <w:rFonts w:ascii="Times New Roman" w:hAnsi="Times New Roman"/>
          <w:color w:val="000000"/>
          <w:sz w:val="28"/>
          <w:szCs w:val="28"/>
          <w:shd w:val="clear" w:color="auto" w:fill="FFFFFF"/>
        </w:rPr>
        <w:t>В июне 2018 года проведен конкурсный отбор получателей грантов на улучшение материально-технической базы сельскохозяйственных потребительских кооперативов и на развитие семейных животноводческих ферм.</w:t>
      </w:r>
    </w:p>
    <w:p w:rsid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В 2018 году финансовую поддержку получили:</w:t>
      </w:r>
    </w:p>
    <w:p w:rsid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- 7 начинающих фермеров;</w:t>
      </w:r>
    </w:p>
    <w:p w:rsid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 xml:space="preserve">- 7 </w:t>
      </w:r>
      <w:proofErr w:type="spellStart"/>
      <w:r w:rsidRPr="00951426">
        <w:rPr>
          <w:rFonts w:ascii="Times New Roman" w:hAnsi="Times New Roman" w:cs="Times New Roman"/>
          <w:sz w:val="28"/>
          <w:szCs w:val="28"/>
        </w:rPr>
        <w:t>сельхозорганизаций</w:t>
      </w:r>
      <w:proofErr w:type="spellEnd"/>
      <w:r w:rsidRPr="00951426">
        <w:rPr>
          <w:rFonts w:ascii="Times New Roman" w:hAnsi="Times New Roman" w:cs="Times New Roman"/>
          <w:sz w:val="28"/>
          <w:szCs w:val="28"/>
        </w:rPr>
        <w:t>;</w:t>
      </w:r>
    </w:p>
    <w:p w:rsid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- 2 кооператива;</w:t>
      </w:r>
    </w:p>
    <w:p w:rsidR="00951426" w:rsidRP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- 2 семейные животноводческие фермы</w:t>
      </w:r>
    </w:p>
    <w:p w:rsidR="000E519A" w:rsidRP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r w:rsidRPr="00951426">
        <w:rPr>
          <w:rFonts w:ascii="Times New Roman" w:hAnsi="Times New Roman" w:cs="Times New Roman"/>
          <w:sz w:val="28"/>
          <w:szCs w:val="28"/>
        </w:rPr>
        <w:t>и другие.</w:t>
      </w:r>
    </w:p>
    <w:p w:rsidR="00951426" w:rsidRDefault="00951426"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proofErr w:type="spellStart"/>
      <w:r w:rsidRPr="00951426">
        <w:rPr>
          <w:rFonts w:ascii="Times New Roman" w:hAnsi="Times New Roman" w:cs="Times New Roman"/>
          <w:sz w:val="28"/>
          <w:szCs w:val="28"/>
        </w:rPr>
        <w:t>Грантовая</w:t>
      </w:r>
      <w:proofErr w:type="spellEnd"/>
      <w:r w:rsidRPr="00951426">
        <w:rPr>
          <w:rFonts w:ascii="Times New Roman" w:hAnsi="Times New Roman" w:cs="Times New Roman"/>
          <w:sz w:val="28"/>
          <w:szCs w:val="28"/>
        </w:rPr>
        <w:t xml:space="preserve"> поддержка </w:t>
      </w:r>
      <w:r>
        <w:rPr>
          <w:rFonts w:ascii="Times New Roman" w:hAnsi="Times New Roman" w:cs="Times New Roman"/>
          <w:sz w:val="28"/>
          <w:szCs w:val="28"/>
        </w:rPr>
        <w:t xml:space="preserve">в сфере агропромышленного комплекса </w:t>
      </w:r>
      <w:r w:rsidRPr="00951426">
        <w:rPr>
          <w:rFonts w:ascii="Times New Roman" w:hAnsi="Times New Roman" w:cs="Times New Roman"/>
          <w:sz w:val="28"/>
          <w:szCs w:val="28"/>
        </w:rPr>
        <w:t>по итогам 2018 года составила более 90 млн. руб.</w:t>
      </w:r>
    </w:p>
    <w:p w:rsidR="00A55D02" w:rsidRDefault="00A55D02" w:rsidP="00951426">
      <w:pPr>
        <w:pBdr>
          <w:bottom w:val="single" w:sz="4" w:space="29" w:color="FFFFFF"/>
        </w:pBdr>
        <w:spacing w:after="0" w:line="240" w:lineRule="auto"/>
        <w:ind w:firstLine="709"/>
        <w:contextualSpacing/>
        <w:jc w:val="both"/>
        <w:rPr>
          <w:rFonts w:ascii="Times New Roman" w:hAnsi="Times New Roman" w:cs="Times New Roman"/>
          <w:sz w:val="28"/>
          <w:szCs w:val="28"/>
        </w:rPr>
      </w:pPr>
    </w:p>
    <w:sectPr w:rsidR="00A55D02" w:rsidSect="00C375A8">
      <w:pgSz w:w="11906" w:h="16838"/>
      <w:pgMar w:top="1134" w:right="851" w:bottom="1134" w:left="1701" w:header="709" w:footer="709" w:gutter="0"/>
      <w:pgNumType w:start="1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40" w:rsidRDefault="006E2F40" w:rsidP="00FF2CA6">
      <w:pPr>
        <w:spacing w:after="0" w:line="240" w:lineRule="auto"/>
      </w:pPr>
      <w:r>
        <w:separator/>
      </w:r>
    </w:p>
  </w:endnote>
  <w:endnote w:type="continuationSeparator" w:id="1">
    <w:p w:rsidR="006E2F40" w:rsidRDefault="006E2F40" w:rsidP="00FF2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40" w:rsidRDefault="006E2F40" w:rsidP="00FF2CA6">
      <w:pPr>
        <w:spacing w:after="0" w:line="240" w:lineRule="auto"/>
      </w:pPr>
      <w:r>
        <w:separator/>
      </w:r>
    </w:p>
  </w:footnote>
  <w:footnote w:type="continuationSeparator" w:id="1">
    <w:p w:rsidR="006E2F40" w:rsidRDefault="006E2F40" w:rsidP="00FF2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751"/>
      <w:docPartObj>
        <w:docPartGallery w:val="Page Numbers (Top of Page)"/>
        <w:docPartUnique/>
      </w:docPartObj>
    </w:sdtPr>
    <w:sdtEndPr>
      <w:rPr>
        <w:rFonts w:ascii="Times New Roman" w:hAnsi="Times New Roman" w:cs="Times New Roman"/>
      </w:rPr>
    </w:sdtEndPr>
    <w:sdtContent>
      <w:p w:rsidR="006E2F40" w:rsidRPr="008269BA" w:rsidRDefault="006E2F40">
        <w:pPr>
          <w:pStyle w:val="a8"/>
          <w:jc w:val="center"/>
          <w:rPr>
            <w:rFonts w:ascii="Times New Roman" w:hAnsi="Times New Roman" w:cs="Times New Roman"/>
          </w:rPr>
        </w:pPr>
        <w:r w:rsidRPr="008269BA">
          <w:rPr>
            <w:rFonts w:ascii="Times New Roman" w:hAnsi="Times New Roman" w:cs="Times New Roman"/>
          </w:rPr>
          <w:fldChar w:fldCharType="begin"/>
        </w:r>
        <w:r w:rsidRPr="008269BA">
          <w:rPr>
            <w:rFonts w:ascii="Times New Roman" w:hAnsi="Times New Roman" w:cs="Times New Roman"/>
          </w:rPr>
          <w:instrText xml:space="preserve"> PAGE   \* MERGEFORMAT </w:instrText>
        </w:r>
        <w:r w:rsidRPr="008269BA">
          <w:rPr>
            <w:rFonts w:ascii="Times New Roman" w:hAnsi="Times New Roman" w:cs="Times New Roman"/>
          </w:rPr>
          <w:fldChar w:fldCharType="separate"/>
        </w:r>
        <w:r w:rsidR="00DD4E1E">
          <w:rPr>
            <w:rFonts w:ascii="Times New Roman" w:hAnsi="Times New Roman" w:cs="Times New Roman"/>
            <w:noProof/>
          </w:rPr>
          <w:t>165</w:t>
        </w:r>
        <w:r w:rsidRPr="008269BA">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71EA"/>
    <w:multiLevelType w:val="hybridMultilevel"/>
    <w:tmpl w:val="9C004F3A"/>
    <w:lvl w:ilvl="0" w:tplc="12E40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E56EA6"/>
    <w:multiLevelType w:val="hybridMultilevel"/>
    <w:tmpl w:val="4B72C5A4"/>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A433DBC"/>
    <w:multiLevelType w:val="hybridMultilevel"/>
    <w:tmpl w:val="3D4CE222"/>
    <w:lvl w:ilvl="0" w:tplc="A2C039F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8C08B5"/>
    <w:multiLevelType w:val="hybridMultilevel"/>
    <w:tmpl w:val="637E44F4"/>
    <w:lvl w:ilvl="0" w:tplc="AB22A6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8876F79"/>
    <w:multiLevelType w:val="hybridMultilevel"/>
    <w:tmpl w:val="8B98BEA6"/>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071BC9"/>
    <w:multiLevelType w:val="hybridMultilevel"/>
    <w:tmpl w:val="66E273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C1D84"/>
    <w:multiLevelType w:val="hybridMultilevel"/>
    <w:tmpl w:val="5EF6954A"/>
    <w:lvl w:ilvl="0" w:tplc="D54C40F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4C482B"/>
    <w:multiLevelType w:val="hybridMultilevel"/>
    <w:tmpl w:val="58565FB4"/>
    <w:lvl w:ilvl="0" w:tplc="184455AE">
      <w:start w:val="1"/>
      <w:numFmt w:val="decimal"/>
      <w:lvlText w:val="%1)"/>
      <w:lvlJc w:val="left"/>
      <w:pPr>
        <w:ind w:left="1428" w:hanging="360"/>
      </w:pPr>
      <w:rPr>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1A70E28"/>
    <w:multiLevelType w:val="hybridMultilevel"/>
    <w:tmpl w:val="7CA44044"/>
    <w:lvl w:ilvl="0" w:tplc="065684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A97070"/>
    <w:multiLevelType w:val="hybridMultilevel"/>
    <w:tmpl w:val="969EA568"/>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D11F6D"/>
    <w:multiLevelType w:val="hybridMultilevel"/>
    <w:tmpl w:val="B08ECD54"/>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873638"/>
    <w:multiLevelType w:val="hybridMultilevel"/>
    <w:tmpl w:val="6A6E6AC6"/>
    <w:lvl w:ilvl="0" w:tplc="065684F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CAE16E8"/>
    <w:multiLevelType w:val="hybridMultilevel"/>
    <w:tmpl w:val="0DDE7836"/>
    <w:lvl w:ilvl="0" w:tplc="065684F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46489C"/>
    <w:multiLevelType w:val="hybridMultilevel"/>
    <w:tmpl w:val="9C46D9E4"/>
    <w:lvl w:ilvl="0" w:tplc="208856C6">
      <w:start w:val="1"/>
      <w:numFmt w:val="bullet"/>
      <w:lvlText w:val=""/>
      <w:lvlJc w:val="left"/>
      <w:pPr>
        <w:ind w:left="1191" w:hanging="57"/>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2255513"/>
    <w:multiLevelType w:val="hybridMultilevel"/>
    <w:tmpl w:val="43C8E17C"/>
    <w:lvl w:ilvl="0" w:tplc="036A7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D00F3D"/>
    <w:multiLevelType w:val="hybridMultilevel"/>
    <w:tmpl w:val="7AD2482A"/>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1A0F01"/>
    <w:multiLevelType w:val="hybridMultilevel"/>
    <w:tmpl w:val="5BC2A726"/>
    <w:lvl w:ilvl="0" w:tplc="6BA61A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78A2FBB"/>
    <w:multiLevelType w:val="hybridMultilevel"/>
    <w:tmpl w:val="8EC4833A"/>
    <w:lvl w:ilvl="0" w:tplc="A2C039F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0D66D0F"/>
    <w:multiLevelType w:val="hybridMultilevel"/>
    <w:tmpl w:val="4A5C2CAC"/>
    <w:lvl w:ilvl="0" w:tplc="065684F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F04ACD"/>
    <w:multiLevelType w:val="hybridMultilevel"/>
    <w:tmpl w:val="A0E86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53B729E"/>
    <w:multiLevelType w:val="hybridMultilevel"/>
    <w:tmpl w:val="EFBCB66C"/>
    <w:lvl w:ilvl="0" w:tplc="065684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1E7BE1"/>
    <w:multiLevelType w:val="hybridMultilevel"/>
    <w:tmpl w:val="34389962"/>
    <w:lvl w:ilvl="0" w:tplc="B48E5ADC">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6670225"/>
    <w:multiLevelType w:val="hybridMultilevel"/>
    <w:tmpl w:val="72D240AC"/>
    <w:lvl w:ilvl="0" w:tplc="72C44500">
      <w:start w:val="1"/>
      <w:numFmt w:val="decimal"/>
      <w:lvlText w:val="%1)"/>
      <w:lvlJc w:val="left"/>
      <w:pPr>
        <w:tabs>
          <w:tab w:val="num" w:pos="1542"/>
        </w:tabs>
        <w:ind w:left="1542"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nsid w:val="57E41CA4"/>
    <w:multiLevelType w:val="hybridMultilevel"/>
    <w:tmpl w:val="B24A385A"/>
    <w:lvl w:ilvl="0" w:tplc="4FBEC4A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92466"/>
    <w:multiLevelType w:val="hybridMultilevel"/>
    <w:tmpl w:val="CDE0C218"/>
    <w:lvl w:ilvl="0" w:tplc="AB22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5B2E02"/>
    <w:multiLevelType w:val="hybridMultilevel"/>
    <w:tmpl w:val="4438AE0E"/>
    <w:lvl w:ilvl="0" w:tplc="119AC536">
      <w:start w:val="1"/>
      <w:numFmt w:val="decimal"/>
      <w:lvlText w:val="%1)"/>
      <w:lvlJc w:val="left"/>
      <w:pPr>
        <w:ind w:left="1211" w:hanging="360"/>
      </w:pPr>
      <w:rPr>
        <w:rFonts w:cs="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F144F73"/>
    <w:multiLevelType w:val="hybridMultilevel"/>
    <w:tmpl w:val="843ECD52"/>
    <w:lvl w:ilvl="0" w:tplc="065684FC">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10C5186"/>
    <w:multiLevelType w:val="hybridMultilevel"/>
    <w:tmpl w:val="7E4A631E"/>
    <w:lvl w:ilvl="0" w:tplc="065684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02194D"/>
    <w:multiLevelType w:val="hybridMultilevel"/>
    <w:tmpl w:val="49E89B8C"/>
    <w:lvl w:ilvl="0" w:tplc="0F2C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EC3F89"/>
    <w:multiLevelType w:val="hybridMultilevel"/>
    <w:tmpl w:val="727218CE"/>
    <w:lvl w:ilvl="0" w:tplc="7DC4499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3B5FB6"/>
    <w:multiLevelType w:val="hybridMultilevel"/>
    <w:tmpl w:val="CB2E3FCE"/>
    <w:lvl w:ilvl="0" w:tplc="7B060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5F3B75"/>
    <w:multiLevelType w:val="hybridMultilevel"/>
    <w:tmpl w:val="8D5EF22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B513424"/>
    <w:multiLevelType w:val="hybridMultilevel"/>
    <w:tmpl w:val="2484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26"/>
  </w:num>
  <w:num w:numId="4">
    <w:abstractNumId w:val="16"/>
  </w:num>
  <w:num w:numId="5">
    <w:abstractNumId w:val="25"/>
  </w:num>
  <w:num w:numId="6">
    <w:abstractNumId w:val="27"/>
  </w:num>
  <w:num w:numId="7">
    <w:abstractNumId w:val="19"/>
  </w:num>
  <w:num w:numId="8">
    <w:abstractNumId w:val="11"/>
  </w:num>
  <w:num w:numId="9">
    <w:abstractNumId w:val="9"/>
  </w:num>
  <w:num w:numId="10">
    <w:abstractNumId w:val="12"/>
  </w:num>
  <w:num w:numId="11">
    <w:abstractNumId w:val="18"/>
  </w:num>
  <w:num w:numId="12">
    <w:abstractNumId w:val="15"/>
  </w:num>
  <w:num w:numId="13">
    <w:abstractNumId w:val="4"/>
  </w:num>
  <w:num w:numId="14">
    <w:abstractNumId w:val="20"/>
  </w:num>
  <w:num w:numId="15">
    <w:abstractNumId w:val="8"/>
  </w:num>
  <w:num w:numId="16">
    <w:abstractNumId w:val="14"/>
  </w:num>
  <w:num w:numId="17">
    <w:abstractNumId w:val="10"/>
  </w:num>
  <w:num w:numId="18">
    <w:abstractNumId w:val="3"/>
  </w:num>
  <w:num w:numId="19">
    <w:abstractNumId w:val="7"/>
  </w:num>
  <w:num w:numId="20">
    <w:abstractNumId w:val="1"/>
  </w:num>
  <w:num w:numId="21">
    <w:abstractNumId w:val="31"/>
  </w:num>
  <w:num w:numId="22">
    <w:abstractNumId w:val="23"/>
  </w:num>
  <w:num w:numId="23">
    <w:abstractNumId w:val="17"/>
  </w:num>
  <w:num w:numId="24">
    <w:abstractNumId w:val="32"/>
  </w:num>
  <w:num w:numId="25">
    <w:abstractNumId w:val="2"/>
  </w:num>
  <w:num w:numId="26">
    <w:abstractNumId w:val="0"/>
  </w:num>
  <w:num w:numId="27">
    <w:abstractNumId w:val="28"/>
  </w:num>
  <w:num w:numId="28">
    <w:abstractNumId w:val="13"/>
  </w:num>
  <w:num w:numId="29">
    <w:abstractNumId w:val="22"/>
  </w:num>
  <w:num w:numId="30">
    <w:abstractNumId w:val="29"/>
  </w:num>
  <w:num w:numId="31">
    <w:abstractNumId w:val="6"/>
  </w:num>
  <w:num w:numId="32">
    <w:abstractNumId w:val="5"/>
  </w:num>
  <w:num w:numId="33">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FF2CA6"/>
    <w:rsid w:val="00006B75"/>
    <w:rsid w:val="00017491"/>
    <w:rsid w:val="00024CD0"/>
    <w:rsid w:val="000277D6"/>
    <w:rsid w:val="000419B8"/>
    <w:rsid w:val="000604C2"/>
    <w:rsid w:val="00073534"/>
    <w:rsid w:val="00075CA8"/>
    <w:rsid w:val="000D39E5"/>
    <w:rsid w:val="000E1802"/>
    <w:rsid w:val="000E4310"/>
    <w:rsid w:val="000E519A"/>
    <w:rsid w:val="00113974"/>
    <w:rsid w:val="001449E2"/>
    <w:rsid w:val="001832C8"/>
    <w:rsid w:val="00185026"/>
    <w:rsid w:val="001A22E8"/>
    <w:rsid w:val="001A579A"/>
    <w:rsid w:val="001B612E"/>
    <w:rsid w:val="001D0FB9"/>
    <w:rsid w:val="002178A8"/>
    <w:rsid w:val="0022297D"/>
    <w:rsid w:val="00231A23"/>
    <w:rsid w:val="00233D3A"/>
    <w:rsid w:val="00254EB6"/>
    <w:rsid w:val="00284C7C"/>
    <w:rsid w:val="0028635D"/>
    <w:rsid w:val="002A0919"/>
    <w:rsid w:val="002A1F19"/>
    <w:rsid w:val="002A63F7"/>
    <w:rsid w:val="002C7BB4"/>
    <w:rsid w:val="002E0FCE"/>
    <w:rsid w:val="00306485"/>
    <w:rsid w:val="00343E1B"/>
    <w:rsid w:val="00364536"/>
    <w:rsid w:val="0037063F"/>
    <w:rsid w:val="003A21F1"/>
    <w:rsid w:val="003B44C5"/>
    <w:rsid w:val="003E64FA"/>
    <w:rsid w:val="00432D83"/>
    <w:rsid w:val="0043553B"/>
    <w:rsid w:val="00455CC9"/>
    <w:rsid w:val="00480752"/>
    <w:rsid w:val="00482541"/>
    <w:rsid w:val="004A5145"/>
    <w:rsid w:val="004D6011"/>
    <w:rsid w:val="004E5B87"/>
    <w:rsid w:val="00554BA4"/>
    <w:rsid w:val="00585D9F"/>
    <w:rsid w:val="005930C4"/>
    <w:rsid w:val="005A70DF"/>
    <w:rsid w:val="005C3A8A"/>
    <w:rsid w:val="005C7930"/>
    <w:rsid w:val="005D56AB"/>
    <w:rsid w:val="005F27A2"/>
    <w:rsid w:val="00620BDE"/>
    <w:rsid w:val="006212C8"/>
    <w:rsid w:val="00661612"/>
    <w:rsid w:val="0066296B"/>
    <w:rsid w:val="006E2F40"/>
    <w:rsid w:val="006F709A"/>
    <w:rsid w:val="007516AD"/>
    <w:rsid w:val="00755268"/>
    <w:rsid w:val="0077625F"/>
    <w:rsid w:val="00785F24"/>
    <w:rsid w:val="007916F0"/>
    <w:rsid w:val="007E009C"/>
    <w:rsid w:val="007E0305"/>
    <w:rsid w:val="007E556A"/>
    <w:rsid w:val="00816527"/>
    <w:rsid w:val="00823137"/>
    <w:rsid w:val="008269BA"/>
    <w:rsid w:val="008575EE"/>
    <w:rsid w:val="008748FE"/>
    <w:rsid w:val="00880038"/>
    <w:rsid w:val="008A3639"/>
    <w:rsid w:val="008D1B0C"/>
    <w:rsid w:val="009033F4"/>
    <w:rsid w:val="00951426"/>
    <w:rsid w:val="009601E2"/>
    <w:rsid w:val="00994A0D"/>
    <w:rsid w:val="00997B7F"/>
    <w:rsid w:val="009A17DE"/>
    <w:rsid w:val="009E2540"/>
    <w:rsid w:val="009F1A1C"/>
    <w:rsid w:val="00A00422"/>
    <w:rsid w:val="00A060C4"/>
    <w:rsid w:val="00A17257"/>
    <w:rsid w:val="00A4795A"/>
    <w:rsid w:val="00A55D02"/>
    <w:rsid w:val="00AA6FB7"/>
    <w:rsid w:val="00AA7299"/>
    <w:rsid w:val="00AE3E36"/>
    <w:rsid w:val="00B237CC"/>
    <w:rsid w:val="00B30345"/>
    <w:rsid w:val="00B524F7"/>
    <w:rsid w:val="00B75548"/>
    <w:rsid w:val="00B87E7F"/>
    <w:rsid w:val="00BB17C5"/>
    <w:rsid w:val="00BB2BAD"/>
    <w:rsid w:val="00BC0DA0"/>
    <w:rsid w:val="00BC693C"/>
    <w:rsid w:val="00C00528"/>
    <w:rsid w:val="00C375A8"/>
    <w:rsid w:val="00C75C0D"/>
    <w:rsid w:val="00C91BCF"/>
    <w:rsid w:val="00CB3E5D"/>
    <w:rsid w:val="00CF3C2C"/>
    <w:rsid w:val="00D0661A"/>
    <w:rsid w:val="00D274AA"/>
    <w:rsid w:val="00D3338E"/>
    <w:rsid w:val="00D356E8"/>
    <w:rsid w:val="00D7426F"/>
    <w:rsid w:val="00D8328C"/>
    <w:rsid w:val="00DB13F1"/>
    <w:rsid w:val="00DB5E9F"/>
    <w:rsid w:val="00DD4E1E"/>
    <w:rsid w:val="00E368E8"/>
    <w:rsid w:val="00E4261F"/>
    <w:rsid w:val="00E450CF"/>
    <w:rsid w:val="00E80C2A"/>
    <w:rsid w:val="00E9264E"/>
    <w:rsid w:val="00EA5D38"/>
    <w:rsid w:val="00EE37DB"/>
    <w:rsid w:val="00EE6910"/>
    <w:rsid w:val="00EF77F3"/>
    <w:rsid w:val="00F228F2"/>
    <w:rsid w:val="00F51772"/>
    <w:rsid w:val="00F63F9E"/>
    <w:rsid w:val="00F66978"/>
    <w:rsid w:val="00F7715B"/>
    <w:rsid w:val="00FE5280"/>
    <w:rsid w:val="00FF2CA6"/>
    <w:rsid w:val="00FF3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CA6"/>
    <w:rPr>
      <w:rFonts w:ascii="Tahoma" w:hAnsi="Tahoma" w:cs="Tahoma"/>
      <w:sz w:val="16"/>
      <w:szCs w:val="16"/>
    </w:rPr>
  </w:style>
  <w:style w:type="paragraph" w:customStyle="1" w:styleId="Default">
    <w:name w:val="Default"/>
    <w:rsid w:val="00FF2CA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F2CA6"/>
    <w:pPr>
      <w:widowControl w:val="0"/>
      <w:autoSpaceDE w:val="0"/>
      <w:spacing w:after="0" w:line="240" w:lineRule="auto"/>
      <w:ind w:left="720" w:firstLine="720"/>
      <w:jc w:val="both"/>
    </w:pPr>
    <w:rPr>
      <w:rFonts w:ascii="Arial" w:eastAsia="Times New Roman" w:hAnsi="Arial" w:cs="Arial"/>
      <w:kern w:val="1"/>
      <w:sz w:val="24"/>
      <w:szCs w:val="24"/>
      <w:lang w:eastAsia="ar-SA"/>
    </w:rPr>
  </w:style>
  <w:style w:type="character" w:customStyle="1" w:styleId="fontstyle01">
    <w:name w:val="fontstyle01"/>
    <w:basedOn w:val="a0"/>
    <w:rsid w:val="00FF2CA6"/>
    <w:rPr>
      <w:rFonts w:ascii="Times New Roman" w:hAnsi="Times New Roman" w:cs="Times New Roman" w:hint="default"/>
      <w:b/>
      <w:bCs/>
      <w:i w:val="0"/>
      <w:iCs w:val="0"/>
      <w:color w:val="463232"/>
      <w:sz w:val="28"/>
      <w:szCs w:val="28"/>
    </w:rPr>
  </w:style>
  <w:style w:type="paragraph" w:styleId="a6">
    <w:name w:val="No Spacing"/>
    <w:link w:val="a7"/>
    <w:uiPriority w:val="1"/>
    <w:qFormat/>
    <w:rsid w:val="00FF2CA6"/>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FF2CA6"/>
    <w:rPr>
      <w:rFonts w:ascii="Calibri" w:eastAsia="Calibri" w:hAnsi="Calibri" w:cs="Times New Roman"/>
    </w:rPr>
  </w:style>
  <w:style w:type="paragraph" w:styleId="a8">
    <w:name w:val="header"/>
    <w:basedOn w:val="a"/>
    <w:link w:val="a9"/>
    <w:uiPriority w:val="99"/>
    <w:unhideWhenUsed/>
    <w:rsid w:val="00FF2C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2CA6"/>
  </w:style>
  <w:style w:type="paragraph" w:styleId="aa">
    <w:name w:val="footer"/>
    <w:basedOn w:val="a"/>
    <w:link w:val="ab"/>
    <w:uiPriority w:val="99"/>
    <w:unhideWhenUsed/>
    <w:rsid w:val="00FF2C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CA6"/>
  </w:style>
  <w:style w:type="paragraph" w:customStyle="1" w:styleId="ConsPlusNormal">
    <w:name w:val="ConsPlusNormal"/>
    <w:link w:val="ConsPlusNormal0"/>
    <w:qFormat/>
    <w:rsid w:val="001A57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A579A"/>
    <w:rPr>
      <w:rFonts w:ascii="Arial" w:eastAsia="Times New Roman" w:hAnsi="Arial" w:cs="Arial"/>
      <w:sz w:val="20"/>
      <w:szCs w:val="20"/>
      <w:lang w:eastAsia="ru-RU"/>
    </w:rPr>
  </w:style>
  <w:style w:type="character" w:styleId="ac">
    <w:name w:val="Hyperlink"/>
    <w:unhideWhenUsed/>
    <w:rsid w:val="0022297D"/>
    <w:rPr>
      <w:color w:val="0000FF"/>
      <w:u w:val="single"/>
    </w:rPr>
  </w:style>
  <w:style w:type="paragraph" w:styleId="2">
    <w:name w:val="Body Text 2"/>
    <w:basedOn w:val="a"/>
    <w:link w:val="20"/>
    <w:uiPriority w:val="99"/>
    <w:rsid w:val="0022297D"/>
    <w:pPr>
      <w:widowControl w:val="0"/>
      <w:shd w:val="clear" w:color="auto" w:fill="FFFFFF"/>
      <w:autoSpaceDE w:val="0"/>
      <w:autoSpaceDN w:val="0"/>
      <w:spacing w:after="0" w:line="240" w:lineRule="auto"/>
      <w:jc w:val="both"/>
    </w:pPr>
    <w:rPr>
      <w:rFonts w:ascii="Courier New" w:eastAsia="Times New Roman" w:hAnsi="Courier New" w:cs="Courier New"/>
      <w:sz w:val="28"/>
      <w:szCs w:val="28"/>
      <w:lang w:eastAsia="ru-RU"/>
    </w:rPr>
  </w:style>
  <w:style w:type="character" w:customStyle="1" w:styleId="20">
    <w:name w:val="Основной текст 2 Знак"/>
    <w:basedOn w:val="a0"/>
    <w:link w:val="2"/>
    <w:uiPriority w:val="99"/>
    <w:rsid w:val="0022297D"/>
    <w:rPr>
      <w:rFonts w:ascii="Courier New" w:eastAsia="Times New Roman" w:hAnsi="Courier New" w:cs="Courier New"/>
      <w:sz w:val="28"/>
      <w:szCs w:val="28"/>
      <w:shd w:val="clear" w:color="auto" w:fill="FFFFFF"/>
      <w:lang w:eastAsia="ru-RU"/>
    </w:rPr>
  </w:style>
  <w:style w:type="paragraph" w:styleId="ad">
    <w:name w:val="Body Text Indent"/>
    <w:basedOn w:val="a"/>
    <w:link w:val="ae"/>
    <w:uiPriority w:val="99"/>
    <w:semiHidden/>
    <w:unhideWhenUsed/>
    <w:rsid w:val="0022297D"/>
    <w:pPr>
      <w:spacing w:after="120" w:line="276" w:lineRule="auto"/>
      <w:ind w:left="283"/>
    </w:pPr>
  </w:style>
  <w:style w:type="character" w:customStyle="1" w:styleId="ae">
    <w:name w:val="Основной текст с отступом Знак"/>
    <w:basedOn w:val="a0"/>
    <w:link w:val="ad"/>
    <w:uiPriority w:val="99"/>
    <w:semiHidden/>
    <w:rsid w:val="0022297D"/>
  </w:style>
  <w:style w:type="paragraph" w:customStyle="1" w:styleId="21">
    <w:name w:val="Основной текст (2)1"/>
    <w:basedOn w:val="a"/>
    <w:uiPriority w:val="99"/>
    <w:rsid w:val="0022297D"/>
    <w:pPr>
      <w:widowControl w:val="0"/>
      <w:shd w:val="clear" w:color="auto" w:fill="FFFFFF"/>
      <w:spacing w:after="0" w:line="240" w:lineRule="atLeast"/>
    </w:pPr>
    <w:rPr>
      <w:rFonts w:ascii="Times New Roman" w:eastAsia="Arial Unicode MS" w:hAnsi="Times New Roman" w:cs="Times New Roman"/>
      <w:sz w:val="28"/>
      <w:szCs w:val="28"/>
      <w:lang w:eastAsia="ru-RU"/>
    </w:rPr>
  </w:style>
  <w:style w:type="character" w:styleId="af">
    <w:name w:val="Strong"/>
    <w:uiPriority w:val="22"/>
    <w:qFormat/>
    <w:rsid w:val="0022297D"/>
    <w:rPr>
      <w:b/>
      <w:bCs/>
    </w:rPr>
  </w:style>
  <w:style w:type="paragraph" w:customStyle="1" w:styleId="1">
    <w:name w:val="Абзац списка1"/>
    <w:basedOn w:val="a"/>
    <w:rsid w:val="0022297D"/>
    <w:pPr>
      <w:widowControl w:val="0"/>
      <w:spacing w:after="0" w:line="276" w:lineRule="auto"/>
      <w:ind w:left="720"/>
      <w:contextualSpacing/>
    </w:pPr>
    <w:rPr>
      <w:rFonts w:ascii="Arial" w:eastAsia="Times New Roman" w:hAnsi="Arial" w:cs="Arial"/>
      <w:color w:val="000000"/>
      <w:lang w:eastAsia="ru-RU"/>
    </w:rPr>
  </w:style>
  <w:style w:type="paragraph" w:styleId="af0">
    <w:name w:val="Body Text"/>
    <w:basedOn w:val="a"/>
    <w:link w:val="af1"/>
    <w:uiPriority w:val="99"/>
    <w:semiHidden/>
    <w:unhideWhenUsed/>
    <w:rsid w:val="0022297D"/>
    <w:pPr>
      <w:spacing w:after="120"/>
    </w:pPr>
  </w:style>
  <w:style w:type="character" w:customStyle="1" w:styleId="af1">
    <w:name w:val="Основной текст Знак"/>
    <w:basedOn w:val="a0"/>
    <w:link w:val="af0"/>
    <w:uiPriority w:val="99"/>
    <w:semiHidden/>
    <w:rsid w:val="0022297D"/>
  </w:style>
  <w:style w:type="paragraph" w:styleId="af2">
    <w:name w:val="Normal (Web)"/>
    <w:basedOn w:val="a"/>
    <w:uiPriority w:val="99"/>
    <w:unhideWhenUsed/>
    <w:rsid w:val="00222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link w:val="ListParagraphChar"/>
    <w:rsid w:val="0022297D"/>
    <w:pPr>
      <w:widowControl w:val="0"/>
      <w:spacing w:after="0" w:line="276" w:lineRule="auto"/>
      <w:ind w:left="720"/>
      <w:contextualSpacing/>
    </w:pPr>
    <w:rPr>
      <w:rFonts w:ascii="Arial" w:eastAsia="Times New Roman" w:hAnsi="Arial" w:cs="Arial"/>
      <w:color w:val="000000"/>
      <w:lang w:eastAsia="ru-RU"/>
    </w:rPr>
  </w:style>
  <w:style w:type="paragraph" w:customStyle="1" w:styleId="af3">
    <w:name w:val="Знак Знак Знак"/>
    <w:basedOn w:val="a"/>
    <w:rsid w:val="0022297D"/>
    <w:pPr>
      <w:spacing w:line="240" w:lineRule="exact"/>
    </w:pPr>
    <w:rPr>
      <w:rFonts w:ascii="Verdana" w:eastAsia="Times New Roman" w:hAnsi="Verdana" w:cs="Times New Roman"/>
      <w:sz w:val="20"/>
      <w:szCs w:val="20"/>
      <w:lang w:val="en-US"/>
    </w:rPr>
  </w:style>
  <w:style w:type="character" w:customStyle="1" w:styleId="ListParagraphChar">
    <w:name w:val="List Paragraph Char"/>
    <w:link w:val="22"/>
    <w:locked/>
    <w:rsid w:val="0022297D"/>
    <w:rPr>
      <w:rFonts w:ascii="Arial" w:eastAsia="Times New Roman" w:hAnsi="Arial" w:cs="Arial"/>
      <w:color w:val="000000"/>
      <w:lang w:eastAsia="ru-RU"/>
    </w:rPr>
  </w:style>
  <w:style w:type="paragraph" w:customStyle="1" w:styleId="ConsPlusNonformat">
    <w:name w:val="ConsPlusNonformat"/>
    <w:uiPriority w:val="99"/>
    <w:rsid w:val="00D3338E"/>
    <w:pPr>
      <w:autoSpaceDE w:val="0"/>
      <w:autoSpaceDN w:val="0"/>
      <w:adjustRightInd w:val="0"/>
      <w:spacing w:after="0" w:line="240" w:lineRule="auto"/>
    </w:pPr>
    <w:rPr>
      <w:rFonts w:ascii="Courier New" w:hAnsi="Courier New" w:cs="Courier New"/>
      <w:sz w:val="20"/>
      <w:szCs w:val="20"/>
    </w:rPr>
  </w:style>
  <w:style w:type="table" w:styleId="af4">
    <w:name w:val="Table Grid"/>
    <w:basedOn w:val="a1"/>
    <w:uiPriority w:val="59"/>
    <w:rsid w:val="00017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3">
    <w:name w:val="Основной текст2"/>
    <w:basedOn w:val="a"/>
    <w:rsid w:val="00994A0D"/>
    <w:pPr>
      <w:widowControl w:val="0"/>
      <w:shd w:val="clear" w:color="auto" w:fill="FFFFFF"/>
      <w:spacing w:after="0" w:line="298" w:lineRule="exact"/>
      <w:jc w:val="center"/>
    </w:pPr>
    <w:rPr>
      <w:rFonts w:ascii="Times New Roman" w:eastAsia="Times New Roman" w:hAnsi="Times New Roman" w:cs="Times New Roman"/>
      <w:kern w:val="1"/>
      <w:sz w:val="26"/>
      <w:szCs w:val="26"/>
      <w:lang w:eastAsia="ar-SA"/>
    </w:rPr>
  </w:style>
  <w:style w:type="paragraph" w:styleId="af5">
    <w:name w:val="footnote text"/>
    <w:basedOn w:val="a"/>
    <w:link w:val="af6"/>
    <w:uiPriority w:val="99"/>
    <w:semiHidden/>
    <w:unhideWhenUsed/>
    <w:rsid w:val="00994A0D"/>
    <w:pPr>
      <w:spacing w:after="0" w:line="240" w:lineRule="auto"/>
    </w:pPr>
    <w:rPr>
      <w:sz w:val="20"/>
      <w:szCs w:val="20"/>
    </w:rPr>
  </w:style>
  <w:style w:type="character" w:customStyle="1" w:styleId="af6">
    <w:name w:val="Текст сноски Знак"/>
    <w:basedOn w:val="a0"/>
    <w:link w:val="af5"/>
    <w:uiPriority w:val="99"/>
    <w:semiHidden/>
    <w:rsid w:val="00994A0D"/>
    <w:rPr>
      <w:sz w:val="20"/>
      <w:szCs w:val="20"/>
    </w:rPr>
  </w:style>
  <w:style w:type="character" w:styleId="af7">
    <w:name w:val="footnote reference"/>
    <w:basedOn w:val="a0"/>
    <w:uiPriority w:val="99"/>
    <w:semiHidden/>
    <w:unhideWhenUsed/>
    <w:rsid w:val="00994A0D"/>
    <w:rPr>
      <w:vertAlign w:val="superscript"/>
    </w:rPr>
  </w:style>
  <w:style w:type="paragraph" w:customStyle="1" w:styleId="af8">
    <w:name w:val="Знак"/>
    <w:basedOn w:val="a"/>
    <w:rsid w:val="001A22E8"/>
    <w:pPr>
      <w:spacing w:line="240" w:lineRule="exact"/>
    </w:pPr>
    <w:rPr>
      <w:rFonts w:ascii="Verdana" w:eastAsia="Times New Roman" w:hAnsi="Verdana" w:cs="Verdana"/>
      <w:sz w:val="20"/>
      <w:szCs w:val="20"/>
      <w:lang w:val="en-US"/>
    </w:rPr>
  </w:style>
  <w:style w:type="character" w:customStyle="1" w:styleId="24">
    <w:name w:val="Основной текст (2)_"/>
    <w:basedOn w:val="a0"/>
    <w:link w:val="25"/>
    <w:uiPriority w:val="99"/>
    <w:rsid w:val="001A22E8"/>
    <w:rPr>
      <w:rFonts w:ascii="Times New Roman" w:eastAsia="Times New Roman" w:hAnsi="Times New Roman" w:cs="Times New Roman"/>
      <w:shd w:val="clear" w:color="auto" w:fill="FFFFFF"/>
    </w:rPr>
  </w:style>
  <w:style w:type="paragraph" w:customStyle="1" w:styleId="25">
    <w:name w:val="Основной текст (2)"/>
    <w:basedOn w:val="a"/>
    <w:link w:val="24"/>
    <w:uiPriority w:val="99"/>
    <w:rsid w:val="001A22E8"/>
    <w:pPr>
      <w:widowControl w:val="0"/>
      <w:shd w:val="clear" w:color="auto" w:fill="FFFFFF"/>
      <w:spacing w:after="300" w:line="322" w:lineRule="exact"/>
    </w:pPr>
    <w:rPr>
      <w:rFonts w:ascii="Times New Roman" w:eastAsia="Times New Roman" w:hAnsi="Times New Roman" w:cs="Times New Roman"/>
    </w:rPr>
  </w:style>
  <w:style w:type="character" w:customStyle="1" w:styleId="apple-converted-space">
    <w:name w:val="apple-converted-space"/>
    <w:basedOn w:val="a0"/>
    <w:uiPriority w:val="99"/>
    <w:rsid w:val="001A22E8"/>
  </w:style>
  <w:style w:type="character" w:customStyle="1" w:styleId="3">
    <w:name w:val="Основной текст с отступом 3 Знак"/>
    <w:basedOn w:val="a0"/>
    <w:link w:val="30"/>
    <w:uiPriority w:val="99"/>
    <w:semiHidden/>
    <w:rsid w:val="001A22E8"/>
    <w:rPr>
      <w:sz w:val="16"/>
      <w:szCs w:val="16"/>
    </w:rPr>
  </w:style>
  <w:style w:type="paragraph" w:styleId="30">
    <w:name w:val="Body Text Indent 3"/>
    <w:basedOn w:val="a"/>
    <w:link w:val="3"/>
    <w:uiPriority w:val="99"/>
    <w:semiHidden/>
    <w:unhideWhenUsed/>
    <w:rsid w:val="001A22E8"/>
    <w:pPr>
      <w:spacing w:after="120" w:line="276" w:lineRule="auto"/>
      <w:ind w:left="283"/>
    </w:pPr>
    <w:rPr>
      <w:sz w:val="16"/>
      <w:szCs w:val="16"/>
    </w:rPr>
  </w:style>
  <w:style w:type="character" w:customStyle="1" w:styleId="31">
    <w:name w:val="Основной текст с отступом 3 Знак1"/>
    <w:basedOn w:val="a0"/>
    <w:link w:val="30"/>
    <w:uiPriority w:val="99"/>
    <w:semiHidden/>
    <w:rsid w:val="001A22E8"/>
    <w:rPr>
      <w:sz w:val="16"/>
      <w:szCs w:val="16"/>
    </w:rPr>
  </w:style>
  <w:style w:type="paragraph" w:customStyle="1" w:styleId="Style1">
    <w:name w:val="Style1"/>
    <w:basedOn w:val="a"/>
    <w:uiPriority w:val="99"/>
    <w:rsid w:val="001A22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Plain Text"/>
    <w:basedOn w:val="a"/>
    <w:link w:val="afa"/>
    <w:uiPriority w:val="99"/>
    <w:unhideWhenUsed/>
    <w:rsid w:val="001A22E8"/>
    <w:pPr>
      <w:spacing w:after="0" w:line="240" w:lineRule="auto"/>
    </w:pPr>
    <w:rPr>
      <w:rFonts w:ascii="Calibri" w:eastAsia="Calibri" w:hAnsi="Calibri" w:cs="Times New Roman"/>
      <w:sz w:val="20"/>
      <w:szCs w:val="21"/>
      <w:lang w:eastAsia="ru-RU"/>
    </w:rPr>
  </w:style>
  <w:style w:type="character" w:customStyle="1" w:styleId="afa">
    <w:name w:val="Текст Знак"/>
    <w:basedOn w:val="a0"/>
    <w:link w:val="af9"/>
    <w:uiPriority w:val="99"/>
    <w:rsid w:val="001A22E8"/>
    <w:rPr>
      <w:rFonts w:ascii="Calibri" w:eastAsia="Calibri" w:hAnsi="Calibri" w:cs="Times New Roman"/>
      <w:sz w:val="20"/>
      <w:szCs w:val="21"/>
      <w:lang w:eastAsia="ru-RU"/>
    </w:rPr>
  </w:style>
  <w:style w:type="paragraph" w:customStyle="1" w:styleId="afb">
    <w:name w:val="МОН основной"/>
    <w:basedOn w:val="a"/>
    <w:link w:val="afc"/>
    <w:rsid w:val="001A22E8"/>
    <w:pPr>
      <w:widowControl w:val="0"/>
      <w:autoSpaceDE w:val="0"/>
      <w:spacing w:after="0" w:line="360" w:lineRule="auto"/>
      <w:ind w:firstLine="709"/>
      <w:jc w:val="both"/>
    </w:pPr>
    <w:rPr>
      <w:rFonts w:ascii="Calibri" w:eastAsia="Calibri" w:hAnsi="Calibri" w:cs="Calibri"/>
      <w:sz w:val="20"/>
      <w:szCs w:val="20"/>
      <w:lang w:eastAsia="ar-SA"/>
    </w:rPr>
  </w:style>
  <w:style w:type="character" w:customStyle="1" w:styleId="afc">
    <w:name w:val="МОН основной Знак"/>
    <w:link w:val="afb"/>
    <w:locked/>
    <w:rsid w:val="001A22E8"/>
    <w:rPr>
      <w:rFonts w:ascii="Calibri" w:eastAsia="Calibri" w:hAnsi="Calibri" w:cs="Calibri"/>
      <w:sz w:val="20"/>
      <w:szCs w:val="20"/>
      <w:lang w:eastAsia="ar-SA"/>
    </w:rPr>
  </w:style>
  <w:style w:type="paragraph" w:styleId="afd">
    <w:name w:val="Title"/>
    <w:basedOn w:val="a"/>
    <w:link w:val="afe"/>
    <w:uiPriority w:val="99"/>
    <w:qFormat/>
    <w:rsid w:val="001A22E8"/>
    <w:pPr>
      <w:spacing w:after="0" w:line="240" w:lineRule="auto"/>
      <w:jc w:val="center"/>
    </w:pPr>
    <w:rPr>
      <w:rFonts w:ascii="Calibri" w:eastAsia="Calibri" w:hAnsi="Calibri" w:cs="Calibri"/>
      <w:b/>
      <w:bCs/>
      <w:sz w:val="28"/>
      <w:szCs w:val="28"/>
      <w:lang w:eastAsia="ru-RU"/>
    </w:rPr>
  </w:style>
  <w:style w:type="character" w:customStyle="1" w:styleId="afe">
    <w:name w:val="Название Знак"/>
    <w:basedOn w:val="a0"/>
    <w:link w:val="afd"/>
    <w:uiPriority w:val="99"/>
    <w:rsid w:val="001A22E8"/>
    <w:rPr>
      <w:rFonts w:ascii="Calibri" w:eastAsia="Calibri" w:hAnsi="Calibri" w:cs="Calibri"/>
      <w:b/>
      <w:bCs/>
      <w:sz w:val="28"/>
      <w:szCs w:val="28"/>
      <w:lang w:eastAsia="ru-RU"/>
    </w:rPr>
  </w:style>
  <w:style w:type="paragraph" w:customStyle="1" w:styleId="ConsPlusTitle">
    <w:name w:val="ConsPlusTitle"/>
    <w:uiPriority w:val="99"/>
    <w:rsid w:val="001A22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0">
    <w:name w:val="Без интервала1"/>
    <w:uiPriority w:val="99"/>
    <w:rsid w:val="001A22E8"/>
    <w:pPr>
      <w:spacing w:after="0" w:line="240" w:lineRule="auto"/>
    </w:pPr>
    <w:rPr>
      <w:rFonts w:ascii="Calibri" w:eastAsia="Calibri" w:hAnsi="Calibri" w:cs="Calibri"/>
      <w:lang w:eastAsia="ru-RU"/>
    </w:rPr>
  </w:style>
  <w:style w:type="paragraph" w:customStyle="1" w:styleId="p4">
    <w:name w:val="p4"/>
    <w:basedOn w:val="a"/>
    <w:rsid w:val="001A2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A22E8"/>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97501350">
      <w:bodyDiv w:val="1"/>
      <w:marLeft w:val="0"/>
      <w:marRight w:val="0"/>
      <w:marTop w:val="0"/>
      <w:marBottom w:val="0"/>
      <w:divBdr>
        <w:top w:val="none" w:sz="0" w:space="0" w:color="auto"/>
        <w:left w:val="none" w:sz="0" w:space="0" w:color="auto"/>
        <w:bottom w:val="none" w:sz="0" w:space="0" w:color="auto"/>
        <w:right w:val="none" w:sz="0" w:space="0" w:color="auto"/>
      </w:divBdr>
    </w:div>
    <w:div w:id="1485899028">
      <w:bodyDiv w:val="1"/>
      <w:marLeft w:val="0"/>
      <w:marRight w:val="0"/>
      <w:marTop w:val="0"/>
      <w:marBottom w:val="0"/>
      <w:divBdr>
        <w:top w:val="none" w:sz="0" w:space="0" w:color="auto"/>
        <w:left w:val="none" w:sz="0" w:space="0" w:color="auto"/>
        <w:bottom w:val="none" w:sz="0" w:space="0" w:color="auto"/>
        <w:right w:val="none" w:sz="0" w:space="0" w:color="auto"/>
      </w:divBdr>
    </w:div>
    <w:div w:id="19220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m44.ru/news/2018/07/dcba502f-27b5-484d-970c-f123aa175300.aspx" TargetMode="External"/><Relationship Id="rId18" Type="http://schemas.openxmlformats.org/officeDocument/2006/relationships/hyperlink" Target="http://dep-economy44.ru/uploads/files/deyatelnost/konkurenthiya/2019/1/prikaz.pdf" TargetMode="External"/><Relationship Id="rId26" Type="http://schemas.openxmlformats.org/officeDocument/2006/relationships/chart" Target="charts/chart2.xml"/><Relationship Id="rId39" Type="http://schemas.openxmlformats.org/officeDocument/2006/relationships/hyperlink" Target="http://rks.adm44.ru" TargetMode="External"/><Relationship Id="rId21" Type="http://schemas.openxmlformats.org/officeDocument/2006/relationships/hyperlink" Target="http://dep-economy44.ru/uploads/files/deyatelnost/konkurenthiya/2019/1/prikaz.pdf" TargetMode="External"/><Relationship Id="rId34" Type="http://schemas.openxmlformats.org/officeDocument/2006/relationships/hyperlink" Target="consultantplus://offline/ref=76B8FD998B01A54627E8C428C1B0FAE97127E37CAE2494B75B747A7E7F87621E3A2029F9689D16F4z3D7I%20" TargetMode="External"/><Relationship Id="rId42" Type="http://schemas.openxmlformats.org/officeDocument/2006/relationships/hyperlink" Target="http://www.investkostroma.ru" TargetMode="External"/><Relationship Id="rId47" Type="http://schemas.openxmlformats.org/officeDocument/2006/relationships/hyperlink" Target="https://ri.regportal-tariff.ru/Discl/PublicDisclosureInfo.aspx?reg=RU.1.44&amp;razdel=Plan&amp;sphere=TS&amp;year=2017" TargetMode="External"/><Relationship Id="rId50" Type="http://schemas.openxmlformats.org/officeDocument/2006/relationships/image" Target="media/image2.wmf"/><Relationship Id="rId55" Type="http://schemas.openxmlformats.org/officeDocument/2006/relationships/hyperlink" Target="https://kostromarket.rts-tender.ru/" TargetMode="External"/><Relationship Id="rId7" Type="http://schemas.openxmlformats.org/officeDocument/2006/relationships/endnotes" Target="endnotes.xml"/><Relationship Id="rId12" Type="http://schemas.openxmlformats.org/officeDocument/2006/relationships/hyperlink" Target="http://dep-economy44.ru/news/715-v-administracii-kostromskoy-oblasti-proshla-vstrecha-gubernatora-kostromskoy-oblasti-s-k-sitniko" TargetMode="External"/><Relationship Id="rId17" Type="http://schemas.openxmlformats.org/officeDocument/2006/relationships/hyperlink" Target="http://dep-economy44.ru/news/852-departamentom-ekonomicheskogo-razvitiya-kostromskoy-oblasti-proveden-seminar-s-organami-mestnogo" TargetMode="External"/><Relationship Id="rId25" Type="http://schemas.openxmlformats.org/officeDocument/2006/relationships/hyperlink" Target="http://investkostroma.ru/uploads/file/263_novyy(1).docx" TargetMode="External"/><Relationship Id="rId33" Type="http://schemas.openxmlformats.org/officeDocument/2006/relationships/chart" Target="charts/chart9.xml"/><Relationship Id="rId38" Type="http://schemas.openxmlformats.org/officeDocument/2006/relationships/hyperlink" Target="http://zakupki.adm44.ru/" TargetMode="External"/><Relationship Id="rId46" Type="http://schemas.openxmlformats.org/officeDocument/2006/relationships/hyperlink" Target="http://www.tariff44.ru/srinfo/gaztrub/index.aspx" TargetMode="External"/><Relationship Id="rId2" Type="http://schemas.openxmlformats.org/officeDocument/2006/relationships/numbering" Target="numbering.xml"/><Relationship Id="rId16" Type="http://schemas.openxmlformats.org/officeDocument/2006/relationships/hyperlink" Target="http://dep-economy44.ru/deyatelnost-departamenta/standart-razvitiya-konkurencii-na-territorii-kostromskoy-oblasti" TargetMode="External"/><Relationship Id="rId20" Type="http://schemas.openxmlformats.org/officeDocument/2006/relationships/hyperlink" Target="http://dep-economy44.ru/news/852-departamentom-ekonomicheskogo-razvitiya-kostromskoy-oblasti-proveden-seminar-s-organami-mestnogo" TargetMode="External"/><Relationship Id="rId29" Type="http://schemas.openxmlformats.org/officeDocument/2006/relationships/chart" Target="charts/chart5.xml"/><Relationship Id="rId41" Type="http://schemas.openxmlformats.org/officeDocument/2006/relationships/hyperlink" Target="http://www.dizo44.ru/" TargetMode="External"/><Relationship Id="rId54" Type="http://schemas.openxmlformats.org/officeDocument/2006/relationships/hyperlink" Target="http://zakupki.adm4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44.ru/news/2018/07/dc09b4db-73c5-4be4-a6c0-0c1f243f6093.aspx" TargetMode="External"/><Relationship Id="rId24" Type="http://schemas.openxmlformats.org/officeDocument/2006/relationships/hyperlink" Target="http://dep-economy44.ru/uploads/files/deyatelnost/torgovlya/standartrazkonkurenzii/2019/1/o_sovete.docx" TargetMode="External"/><Relationship Id="rId32" Type="http://schemas.openxmlformats.org/officeDocument/2006/relationships/chart" Target="charts/chart8.xml"/><Relationship Id="rId37" Type="http://schemas.openxmlformats.org/officeDocument/2006/relationships/hyperlink" Target="consultantplus://offline/ref=177BF3BF7CEC5A83A728475BEACC8B9EE24B52A17A42065E67CF1AFBB9y9o6H" TargetMode="External"/><Relationship Id="rId40" Type="http://schemas.openxmlformats.org/officeDocument/2006/relationships/hyperlink" Target="http://www.&#1072;dm44.ru" TargetMode="External"/><Relationship Id="rId45" Type="http://schemas.openxmlformats.org/officeDocument/2006/relationships/hyperlink" Target="http://www.tariff44.ru/srinfo/raskrsub/index.aspx" TargetMode="External"/><Relationship Id="rId53"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dep-economy44.ru/uploads/files/deyatelnost/konkurenthiya/2018/11/Rasporyazhenie.pdf" TargetMode="External"/><Relationship Id="rId23" Type="http://schemas.openxmlformats.org/officeDocument/2006/relationships/hyperlink" Target="http://dep-economy44.ru/uploads/files/deyatelnost/konkurenthiya/2019/1/prikaz.pdf" TargetMode="External"/><Relationship Id="rId28" Type="http://schemas.openxmlformats.org/officeDocument/2006/relationships/chart" Target="charts/chart4.xml"/><Relationship Id="rId36" Type="http://schemas.openxmlformats.org/officeDocument/2006/relationships/hyperlink" Target="mailto:gji@adm44.ru"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dep-economy44.ru/uploads/files/deyatelnost/torgovlya/standartrazkonkurenzii/2015/10/239-a_ot_05.06.2014.docx" TargetMode="External"/><Relationship Id="rId19" Type="http://schemas.openxmlformats.org/officeDocument/2006/relationships/hyperlink" Target="http://adm44.ru/news/2018/07/dc09b4db-73c5-4be4-a6c0-0c1f243f6093.aspx" TargetMode="External"/><Relationship Id="rId31" Type="http://schemas.openxmlformats.org/officeDocument/2006/relationships/chart" Target="charts/chart7.xml"/><Relationship Id="rId44" Type="http://schemas.openxmlformats.org/officeDocument/2006/relationships/hyperlink" Target="http://www.tariff44.ru" TargetMode="External"/><Relationship Id="rId52"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ep-economy44.ru/uploads/files/deyatelnost/torgovlya/standartrazkonkurenzii/2019/1/37-d_ot_20.07.2018.pdf" TargetMode="External"/><Relationship Id="rId22" Type="http://schemas.openxmlformats.org/officeDocument/2006/relationships/hyperlink" Target="http://dep-economy44.ru/uploads/files/deyatelnost/konkurenthiya/2019/2/reyting1.pdf"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dep-economy44.ru/uploads/files/rasporyazhenie.pdf" TargetMode="External"/><Relationship Id="rId43" Type="http://schemas.openxmlformats.org/officeDocument/2006/relationships/chart" Target="charts/chart10.xml"/><Relationship Id="rId48" Type="http://schemas.openxmlformats.org/officeDocument/2006/relationships/hyperlink" Target="http://ri.eias.ru/Map.asp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1.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7837649710945426E-2"/>
          <c:y val="8.4012924357305466E-2"/>
          <c:w val="0.6685638294094286"/>
          <c:h val="0.79175436588218151"/>
        </c:manualLayout>
      </c:layout>
      <c:bar3DChart>
        <c:barDir val="col"/>
        <c:grouping val="percentStacked"/>
        <c:ser>
          <c:idx val="0"/>
          <c:order val="0"/>
          <c:tx>
            <c:strRef>
              <c:f>Лист1!$B$1</c:f>
              <c:strCache>
                <c:ptCount val="1"/>
                <c:pt idx="0">
                  <c:v>Устные 
обращения</c:v>
                </c:pt>
              </c:strCache>
            </c:strRef>
          </c:tx>
          <c:spPr>
            <a:solidFill>
              <a:srgbClr val="FFC000"/>
            </a:solidFill>
          </c:spPr>
          <c:dLbls>
            <c:dLbl>
              <c:idx val="0"/>
              <c:layout>
                <c:manualLayout>
                  <c:x val="1.157407407407408E-2"/>
                  <c:y val="0"/>
                </c:manualLayout>
              </c:layout>
              <c:tx>
                <c:rich>
                  <a:bodyPr/>
                  <a:lstStyle/>
                  <a:p>
                    <a:r>
                      <a:rPr lang="en-US"/>
                      <a:t>34,8</a:t>
                    </a:r>
                    <a:r>
                      <a:rPr lang="ru-RU"/>
                      <a:t>%</a:t>
                    </a:r>
                    <a:endParaRPr lang="en-US"/>
                  </a:p>
                </c:rich>
              </c:tx>
              <c:showVal val="1"/>
            </c:dLbl>
            <c:dLbl>
              <c:idx val="1"/>
              <c:layout>
                <c:manualLayout>
                  <c:x val="1.3888888888888956E-2"/>
                  <c:y val="-3.1246094245495422E-7"/>
                </c:manualLayout>
              </c:layout>
              <c:tx>
                <c:rich>
                  <a:bodyPr/>
                  <a:lstStyle/>
                  <a:p>
                    <a:r>
                      <a:rPr lang="en-US"/>
                      <a:t>37,5</a:t>
                    </a:r>
                    <a:r>
                      <a:rPr lang="ru-RU"/>
                      <a:t>%</a:t>
                    </a:r>
                    <a:endParaRPr lang="en-US"/>
                  </a:p>
                </c:rich>
              </c:tx>
              <c:showVal val="1"/>
            </c:dLbl>
            <c:dLbl>
              <c:idx val="2"/>
              <c:layout>
                <c:manualLayout>
                  <c:x val="1.6203703703703755E-2"/>
                  <c:y val="-7.9365079365079534E-3"/>
                </c:manualLayout>
              </c:layout>
              <c:tx>
                <c:rich>
                  <a:bodyPr/>
                  <a:lstStyle/>
                  <a:p>
                    <a:r>
                      <a:rPr lang="en-US"/>
                      <a:t>32,5</a:t>
                    </a:r>
                    <a:r>
                      <a:rPr lang="ru-RU"/>
                      <a:t>%</a:t>
                    </a:r>
                    <a:endParaRPr lang="en-US"/>
                  </a:p>
                </c:rich>
              </c:tx>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34.800000000000004</c:v>
                </c:pt>
                <c:pt idx="1">
                  <c:v>37.5</c:v>
                </c:pt>
                <c:pt idx="2">
                  <c:v>32.5</c:v>
                </c:pt>
              </c:numCache>
            </c:numRef>
          </c:val>
        </c:ser>
        <c:ser>
          <c:idx val="1"/>
          <c:order val="1"/>
          <c:tx>
            <c:strRef>
              <c:f>Лист1!$C$1</c:f>
              <c:strCache>
                <c:ptCount val="1"/>
                <c:pt idx="0">
                  <c:v>Письменные 
обращения</c:v>
                </c:pt>
              </c:strCache>
            </c:strRef>
          </c:tx>
          <c:spPr>
            <a:solidFill>
              <a:schemeClr val="accent4">
                <a:lumMod val="60000"/>
                <a:lumOff val="40000"/>
              </a:schemeClr>
            </a:solidFill>
          </c:spPr>
          <c:dLbls>
            <c:dLbl>
              <c:idx val="0"/>
              <c:layout>
                <c:manualLayout>
                  <c:x val="1.3888888888888956E-2"/>
                  <c:y val="0"/>
                </c:manualLayout>
              </c:layout>
              <c:tx>
                <c:rich>
                  <a:bodyPr/>
                  <a:lstStyle/>
                  <a:p>
                    <a:r>
                      <a:rPr lang="en-US"/>
                      <a:t>65,2</a:t>
                    </a:r>
                    <a:r>
                      <a:rPr lang="ru-RU"/>
                      <a:t>%</a:t>
                    </a:r>
                    <a:endParaRPr lang="en-US"/>
                  </a:p>
                </c:rich>
              </c:tx>
              <c:showVal val="1"/>
            </c:dLbl>
            <c:dLbl>
              <c:idx val="1"/>
              <c:layout>
                <c:manualLayout>
                  <c:x val="1.3888888888888956E-2"/>
                  <c:y val="0"/>
                </c:manualLayout>
              </c:layout>
              <c:tx>
                <c:rich>
                  <a:bodyPr/>
                  <a:lstStyle/>
                  <a:p>
                    <a:r>
                      <a:rPr lang="en-US"/>
                      <a:t>62,5</a:t>
                    </a:r>
                    <a:r>
                      <a:rPr lang="ru-RU"/>
                      <a:t>%</a:t>
                    </a:r>
                    <a:endParaRPr lang="en-US"/>
                  </a:p>
                </c:rich>
              </c:tx>
              <c:showVal val="1"/>
            </c:dLbl>
            <c:dLbl>
              <c:idx val="2"/>
              <c:layout>
                <c:manualLayout>
                  <c:x val="1.6203703703703755E-2"/>
                  <c:y val="-3.9682539682540183E-3"/>
                </c:manualLayout>
              </c:layout>
              <c:tx>
                <c:rich>
                  <a:bodyPr/>
                  <a:lstStyle/>
                  <a:p>
                    <a:r>
                      <a:rPr lang="en-US"/>
                      <a:t>67,5</a:t>
                    </a:r>
                    <a:r>
                      <a:rPr lang="ru-RU"/>
                      <a:t>%</a:t>
                    </a:r>
                    <a:endParaRPr lang="en-US"/>
                  </a:p>
                </c:rich>
              </c:tx>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65.2</c:v>
                </c:pt>
                <c:pt idx="1">
                  <c:v>62.5</c:v>
                </c:pt>
                <c:pt idx="2">
                  <c:v>67.5</c:v>
                </c:pt>
              </c:numCache>
            </c:numRef>
          </c:val>
        </c:ser>
        <c:dLbls>
          <c:showVal val="1"/>
        </c:dLbls>
        <c:shape val="cylinder"/>
        <c:axId val="63774080"/>
        <c:axId val="63831040"/>
        <c:axId val="0"/>
      </c:bar3DChart>
      <c:catAx>
        <c:axId val="63774080"/>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63831040"/>
        <c:crosses val="autoZero"/>
        <c:auto val="1"/>
        <c:lblAlgn val="ctr"/>
        <c:lblOffset val="100"/>
      </c:catAx>
      <c:valAx>
        <c:axId val="63831040"/>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ru-RU"/>
          </a:p>
        </c:txPr>
        <c:crossAx val="63774080"/>
        <c:crosses val="autoZero"/>
        <c:crossBetween val="between"/>
      </c:valAx>
    </c:plotArea>
    <c:legend>
      <c:legendPos val="r"/>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barChart>
        <c:barDir val="bar"/>
        <c:grouping val="clustered"/>
        <c:ser>
          <c:idx val="0"/>
          <c:order val="0"/>
          <c:tx>
            <c:strRef>
              <c:f>Лист1!$B$1</c:f>
              <c:strCache>
                <c:ptCount val="1"/>
                <c:pt idx="0">
                  <c:v>Кол-во НКО</c:v>
                </c:pt>
              </c:strCache>
            </c:strRef>
          </c:tx>
          <c:spPr>
            <a:solidFill>
              <a:srgbClr val="7030A0"/>
            </a:solidFill>
          </c:spPr>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993</c:v>
                </c:pt>
                <c:pt idx="1">
                  <c:v>1009</c:v>
                </c:pt>
                <c:pt idx="2">
                  <c:v>991</c:v>
                </c:pt>
                <c:pt idx="3">
                  <c:v>996</c:v>
                </c:pt>
                <c:pt idx="4">
                  <c:v>969</c:v>
                </c:pt>
              </c:numCache>
            </c:numRef>
          </c:val>
        </c:ser>
        <c:axId val="66234624"/>
        <c:axId val="66240512"/>
      </c:barChart>
      <c:catAx>
        <c:axId val="6623462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66240512"/>
        <c:crosses val="autoZero"/>
        <c:auto val="1"/>
        <c:lblAlgn val="ctr"/>
        <c:lblOffset val="100"/>
      </c:catAx>
      <c:valAx>
        <c:axId val="66240512"/>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623462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3"/>
  <c:chart>
    <c:view3D>
      <c:rAngAx val="1"/>
    </c:view3D>
    <c:plotArea>
      <c:layout/>
      <c:bar3DChart>
        <c:barDir val="col"/>
        <c:grouping val="clustered"/>
        <c:ser>
          <c:idx val="0"/>
          <c:order val="0"/>
          <c:tx>
            <c:strRef>
              <c:f>Лист1!$B$1</c:f>
              <c:strCache>
                <c:ptCount val="1"/>
                <c:pt idx="0">
                  <c:v>2017 год              </c:v>
                </c:pt>
              </c:strCache>
            </c:strRef>
          </c:tx>
          <c:spPr>
            <a:solidFill>
              <a:schemeClr val="accent4">
                <a:lumMod val="60000"/>
                <a:lumOff val="40000"/>
              </a:schemeClr>
            </a:solidFill>
          </c:spPr>
          <c:dLbls>
            <c:dLbl>
              <c:idx val="0"/>
              <c:layout>
                <c:manualLayout>
                  <c:x val="1.4900824037359074E-2"/>
                  <c:y val="0.13863140399777071"/>
                </c:manualLayout>
              </c:layout>
              <c:tx>
                <c:rich>
                  <a:bodyPr/>
                  <a:lstStyle/>
                  <a:p>
                    <a:pPr>
                      <a:defRPr sz="1200">
                        <a:latin typeface="Times New Roman" pitchFamily="18" charset="0"/>
                        <a:cs typeface="Times New Roman" pitchFamily="18" charset="0"/>
                      </a:defRPr>
                    </a:pPr>
                    <a:r>
                      <a:rPr lang="en-US" sz="1100" b="1">
                        <a:latin typeface="Times New Roman" pitchFamily="18" charset="0"/>
                        <a:cs typeface="Times New Roman" pitchFamily="18" charset="0"/>
                      </a:rPr>
                      <a:t>47,5</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pPr/>
              <c:showVal val="1"/>
            </c:dLbl>
            <c:dLbl>
              <c:idx val="1"/>
              <c:layout>
                <c:manualLayout>
                  <c:x val="1.2772134889164861E-2"/>
                  <c:y val="0.21388893307222656"/>
                </c:manualLayout>
              </c:layout>
              <c:tx>
                <c:rich>
                  <a:bodyPr/>
                  <a:lstStyle/>
                  <a:p>
                    <a:r>
                      <a:rPr lang="en-US" sz="1100" b="1">
                        <a:latin typeface="Times New Roman" pitchFamily="18" charset="0"/>
                        <a:cs typeface="Times New Roman" pitchFamily="18" charset="0"/>
                      </a:rPr>
                      <a:t>43,8</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2"/>
              <c:layout>
                <c:manualLayout>
                  <c:x val="1.0643445740970725E-2"/>
                  <c:y val="9.9022342317729717E-2"/>
                </c:manualLayout>
              </c:layout>
              <c:tx>
                <c:rich>
                  <a:bodyPr/>
                  <a:lstStyle/>
                  <a:p>
                    <a:pPr>
                      <a:defRPr sz="1200">
                        <a:latin typeface="Times New Roman" pitchFamily="18" charset="0"/>
                        <a:cs typeface="Times New Roman" pitchFamily="18" charset="0"/>
                      </a:defRPr>
                    </a:pPr>
                    <a:r>
                      <a:rPr lang="en-US" sz="1100" b="1">
                        <a:latin typeface="Times New Roman" pitchFamily="18" charset="0"/>
                        <a:cs typeface="Times New Roman" pitchFamily="18" charset="0"/>
                      </a:rPr>
                      <a:t>8,6</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pPr/>
              <c:showVal val="1"/>
            </c:dLbl>
            <c:showVal val="1"/>
          </c:dLbls>
          <c:cat>
            <c:strRef>
              <c:f>Лист1!$A$2:$A$4</c:f>
              <c:strCache>
                <c:ptCount val="3"/>
                <c:pt idx="0">
                  <c:v>Высокий уровень</c:v>
                </c:pt>
                <c:pt idx="1">
                  <c:v>Средний уровень</c:v>
                </c:pt>
                <c:pt idx="2">
                  <c:v>Конкуренция отсутствует</c:v>
                </c:pt>
              </c:strCache>
            </c:strRef>
          </c:cat>
          <c:val>
            <c:numRef>
              <c:f>Лист1!$B$2:$B$4</c:f>
              <c:numCache>
                <c:formatCode>General</c:formatCode>
                <c:ptCount val="3"/>
                <c:pt idx="0" formatCode="0.0">
                  <c:v>47.5</c:v>
                </c:pt>
                <c:pt idx="1">
                  <c:v>43.8</c:v>
                </c:pt>
                <c:pt idx="2">
                  <c:v>8.6</c:v>
                </c:pt>
              </c:numCache>
            </c:numRef>
          </c:val>
        </c:ser>
        <c:ser>
          <c:idx val="1"/>
          <c:order val="1"/>
          <c:tx>
            <c:strRef>
              <c:f>Лист1!$C$1</c:f>
              <c:strCache>
                <c:ptCount val="1"/>
                <c:pt idx="0">
                  <c:v>2018 год</c:v>
                </c:pt>
              </c:strCache>
            </c:strRef>
          </c:tx>
          <c:spPr>
            <a:solidFill>
              <a:srgbClr val="00B050"/>
            </a:solidFill>
          </c:spPr>
          <c:dLbls>
            <c:dLbl>
              <c:idx val="0"/>
              <c:layout>
                <c:manualLayout>
                  <c:x val="1.2772134889164821E-2"/>
                  <c:y val="0.28518524409630053"/>
                </c:manualLayout>
              </c:layout>
              <c:tx>
                <c:rich>
                  <a:bodyPr/>
                  <a:lstStyle/>
                  <a:p>
                    <a:r>
                      <a:rPr lang="en-US" sz="1100" b="1">
                        <a:latin typeface="Times New Roman" pitchFamily="18" charset="0"/>
                        <a:cs typeface="Times New Roman" pitchFamily="18" charset="0"/>
                      </a:rPr>
                      <a:t>48,9</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1"/>
              <c:layout>
                <c:manualLayout>
                  <c:x val="1.4900824037359074E-2"/>
                  <c:y val="0.26141980708827656"/>
                </c:manualLayout>
              </c:layout>
              <c:tx>
                <c:rich>
                  <a:bodyPr/>
                  <a:lstStyle/>
                  <a:p>
                    <a:r>
                      <a:rPr lang="en-US" sz="1100" b="1">
                        <a:latin typeface="Times New Roman" pitchFamily="18" charset="0"/>
                        <a:cs typeface="Times New Roman" pitchFamily="18" charset="0"/>
                      </a:rPr>
                      <a:t>40,4</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2"/>
              <c:layout>
                <c:manualLayout>
                  <c:x val="1.4900824037359074E-2"/>
                  <c:y val="8.7139623813716399E-2"/>
                </c:manualLayout>
              </c:layout>
              <c:tx>
                <c:rich>
                  <a:bodyPr/>
                  <a:lstStyle/>
                  <a:p>
                    <a:r>
                      <a:rPr lang="en-US" sz="1100" b="1">
                        <a:latin typeface="Times New Roman" pitchFamily="18" charset="0"/>
                        <a:cs typeface="Times New Roman" pitchFamily="18" charset="0"/>
                      </a:rPr>
                      <a:t>10,8</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showVal val="1"/>
          </c:dLbls>
          <c:cat>
            <c:strRef>
              <c:f>Лист1!$A$2:$A$4</c:f>
              <c:strCache>
                <c:ptCount val="3"/>
                <c:pt idx="0">
                  <c:v>Высокий уровень</c:v>
                </c:pt>
                <c:pt idx="1">
                  <c:v>Средний уровень</c:v>
                </c:pt>
                <c:pt idx="2">
                  <c:v>Конкуренция отсутствует</c:v>
                </c:pt>
              </c:strCache>
            </c:strRef>
          </c:cat>
          <c:val>
            <c:numRef>
              <c:f>Лист1!$C$2:$C$4</c:f>
              <c:numCache>
                <c:formatCode>General</c:formatCode>
                <c:ptCount val="3"/>
                <c:pt idx="0">
                  <c:v>48.9</c:v>
                </c:pt>
                <c:pt idx="1">
                  <c:v>40.4</c:v>
                </c:pt>
                <c:pt idx="2">
                  <c:v>10.8</c:v>
                </c:pt>
              </c:numCache>
            </c:numRef>
          </c:val>
        </c:ser>
        <c:dLbls>
          <c:showVal val="1"/>
        </c:dLbls>
        <c:shape val="cylinder"/>
        <c:axId val="64921984"/>
        <c:axId val="64923520"/>
        <c:axId val="0"/>
      </c:bar3DChart>
      <c:catAx>
        <c:axId val="64921984"/>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64923520"/>
        <c:crosses val="autoZero"/>
        <c:auto val="1"/>
        <c:lblAlgn val="ctr"/>
        <c:lblOffset val="100"/>
      </c:catAx>
      <c:valAx>
        <c:axId val="64923520"/>
        <c:scaling>
          <c:orientation val="minMax"/>
        </c:scaling>
        <c:axPos val="l"/>
        <c:majorGridlines/>
        <c:numFmt formatCode="0.0" sourceLinked="1"/>
        <c:tickLblPos val="nextTo"/>
        <c:txPr>
          <a:bodyPr/>
          <a:lstStyle/>
          <a:p>
            <a:pPr>
              <a:defRPr>
                <a:solidFill>
                  <a:schemeClr val="bg1"/>
                </a:solidFill>
                <a:latin typeface="Times New Roman" pitchFamily="18" charset="0"/>
                <a:cs typeface="Times New Roman" pitchFamily="18" charset="0"/>
              </a:defRPr>
            </a:pPr>
            <a:endParaRPr lang="ru-RU"/>
          </a:p>
        </c:txPr>
        <c:crossAx val="64921984"/>
        <c:crosses val="autoZero"/>
        <c:crossBetween val="between"/>
      </c:valAx>
    </c:plotArea>
    <c:legend>
      <c:legendPos val="t"/>
      <c:layout/>
      <c:txPr>
        <a:bodyPr/>
        <a:lstStyle/>
        <a:p>
          <a:pPr>
            <a:defRPr sz="13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hart>
    <c:view3D>
      <c:rAngAx val="1"/>
    </c:view3D>
    <c:plotArea>
      <c:layout/>
      <c:bar3DChart>
        <c:barDir val="col"/>
        <c:grouping val="clustered"/>
        <c:ser>
          <c:idx val="0"/>
          <c:order val="0"/>
          <c:tx>
            <c:strRef>
              <c:f>Лист1!$B$1</c:f>
              <c:strCache>
                <c:ptCount val="1"/>
                <c:pt idx="0">
                  <c:v>2017 год                   </c:v>
                </c:pt>
              </c:strCache>
            </c:strRef>
          </c:tx>
          <c:spPr>
            <a:solidFill>
              <a:schemeClr val="accent4">
                <a:lumMod val="60000"/>
                <a:lumOff val="40000"/>
              </a:schemeClr>
            </a:solidFill>
          </c:spPr>
          <c:dLbls>
            <c:dLbl>
              <c:idx val="0"/>
              <c:layout>
                <c:manualLayout>
                  <c:x val="1.1320958272979367E-2"/>
                  <c:y val="0.14130986730988918"/>
                </c:manualLayout>
              </c:layout>
              <c:tx>
                <c:rich>
                  <a:bodyPr/>
                  <a:lstStyle/>
                  <a:p>
                    <a:r>
                      <a:rPr lang="en-US" sz="1100" b="1">
                        <a:latin typeface="Times New Roman" pitchFamily="18" charset="0"/>
                        <a:cs typeface="Times New Roman" pitchFamily="18" charset="0"/>
                      </a:rPr>
                      <a:t>51,2</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1"/>
              <c:layout>
                <c:manualLayout>
                  <c:x val="1.1320958272979367E-2"/>
                  <c:y val="0.12756527761725783"/>
                </c:manualLayout>
              </c:layout>
              <c:tx>
                <c:rich>
                  <a:bodyPr/>
                  <a:lstStyle/>
                  <a:p>
                    <a:r>
                      <a:rPr lang="en-US" sz="1100" b="1">
                        <a:latin typeface="Times New Roman" pitchFamily="18" charset="0"/>
                        <a:cs typeface="Times New Roman" pitchFamily="18" charset="0"/>
                      </a:rPr>
                      <a:t>36,3</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2"/>
              <c:layout>
                <c:manualLayout>
                  <c:x val="1.3403741332446813E-2"/>
                  <c:y val="8.4500686240461947E-2"/>
                </c:manualLayout>
              </c:layout>
              <c:tx>
                <c:rich>
                  <a:bodyPr/>
                  <a:lstStyle/>
                  <a:p>
                    <a:r>
                      <a:rPr lang="en-US" sz="1100" b="1">
                        <a:latin typeface="Times New Roman" pitchFamily="18" charset="0"/>
                        <a:cs typeface="Times New Roman" pitchFamily="18" charset="0"/>
                      </a:rPr>
                      <a:t>12,4</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Увеличилось</c:v>
                </c:pt>
                <c:pt idx="1">
                  <c:v>Уменьшилось</c:v>
                </c:pt>
                <c:pt idx="2">
                  <c:v>Не изменилось</c:v>
                </c:pt>
              </c:strCache>
            </c:strRef>
          </c:cat>
          <c:val>
            <c:numRef>
              <c:f>Лист1!$B$2:$B$4</c:f>
              <c:numCache>
                <c:formatCode>General</c:formatCode>
                <c:ptCount val="3"/>
                <c:pt idx="0">
                  <c:v>51.2</c:v>
                </c:pt>
                <c:pt idx="1">
                  <c:v>36.300000000000004</c:v>
                </c:pt>
                <c:pt idx="2">
                  <c:v>12.4</c:v>
                </c:pt>
              </c:numCache>
            </c:numRef>
          </c:val>
        </c:ser>
        <c:ser>
          <c:idx val="1"/>
          <c:order val="1"/>
          <c:tx>
            <c:strRef>
              <c:f>Лист1!$C$1</c:f>
              <c:strCache>
                <c:ptCount val="1"/>
                <c:pt idx="0">
                  <c:v>2018 год</c:v>
                </c:pt>
              </c:strCache>
            </c:strRef>
          </c:tx>
          <c:spPr>
            <a:solidFill>
              <a:srgbClr val="92D050"/>
            </a:solidFill>
          </c:spPr>
          <c:dLbls>
            <c:dLbl>
              <c:idx val="0"/>
              <c:layout>
                <c:manualLayout>
                  <c:x val="1.7180381492400261E-2"/>
                  <c:y val="0.20814689078109436"/>
                </c:manualLayout>
              </c:layout>
              <c:tx>
                <c:rich>
                  <a:bodyPr/>
                  <a:lstStyle/>
                  <a:p>
                    <a:r>
                      <a:rPr lang="en-US" sz="1100" b="1">
                        <a:latin typeface="Times New Roman" pitchFamily="18" charset="0"/>
                        <a:cs typeface="Times New Roman" pitchFamily="18" charset="0"/>
                      </a:rPr>
                      <a:t>50,2</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Val val="1"/>
            </c:dLbl>
            <c:dLbl>
              <c:idx val="1"/>
              <c:layout>
                <c:manualLayout>
                  <c:x val="1.5032833805850191E-2"/>
                  <c:y val="0.2799213981276964"/>
                </c:manualLayout>
              </c:layout>
              <c:tx>
                <c:rich>
                  <a:bodyPr/>
                  <a:lstStyle/>
                  <a:p>
                    <a:pPr>
                      <a:defRPr sz="1100"/>
                    </a:pPr>
                    <a:r>
                      <a:rPr lang="en-US" sz="1100" b="1">
                        <a:latin typeface="Times New Roman" pitchFamily="18" charset="0"/>
                        <a:cs typeface="Times New Roman" pitchFamily="18" charset="0"/>
                      </a:rPr>
                      <a:t>44,6</a:t>
                    </a:r>
                    <a:r>
                      <a:rPr lang="ru-RU"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pPr/>
              <c:showVal val="1"/>
            </c:dLbl>
            <c:dLbl>
              <c:idx val="2"/>
              <c:layout>
                <c:manualLayout>
                  <c:x val="1.2885286119300163E-2"/>
                  <c:y val="6.1008571435837794E-2"/>
                </c:manualLayout>
              </c:layout>
              <c:tx>
                <c:rich>
                  <a:bodyPr/>
                  <a:lstStyle/>
                  <a:p>
                    <a:r>
                      <a:rPr lang="en-US" sz="1050" b="1">
                        <a:latin typeface="Times New Roman" pitchFamily="18" charset="0"/>
                        <a:cs typeface="Times New Roman" pitchFamily="18" charset="0"/>
                      </a:rPr>
                      <a:t>5,2</a:t>
                    </a:r>
                    <a:r>
                      <a:rPr lang="ru-RU" sz="1050" b="1">
                        <a:latin typeface="Times New Roman" pitchFamily="18" charset="0"/>
                        <a:cs typeface="Times New Roman" pitchFamily="18" charset="0"/>
                      </a:rPr>
                      <a:t>%</a:t>
                    </a:r>
                    <a:endParaRPr lang="en-US" sz="1050" b="1">
                      <a:latin typeface="Times New Roman" pitchFamily="18" charset="0"/>
                      <a:cs typeface="Times New Roman" pitchFamily="18" charset="0"/>
                    </a:endParaRPr>
                  </a:p>
                </c:rich>
              </c:tx>
              <c:showVal val="1"/>
            </c:dLbl>
            <c:showVal val="1"/>
          </c:dLbls>
          <c:cat>
            <c:strRef>
              <c:f>Лист1!$A$2:$A$4</c:f>
              <c:strCache>
                <c:ptCount val="3"/>
                <c:pt idx="0">
                  <c:v>Увеличилось</c:v>
                </c:pt>
                <c:pt idx="1">
                  <c:v>Уменьшилось</c:v>
                </c:pt>
                <c:pt idx="2">
                  <c:v>Не изменилось</c:v>
                </c:pt>
              </c:strCache>
            </c:strRef>
          </c:cat>
          <c:val>
            <c:numRef>
              <c:f>Лист1!$C$2:$C$4</c:f>
              <c:numCache>
                <c:formatCode>General</c:formatCode>
                <c:ptCount val="3"/>
                <c:pt idx="0">
                  <c:v>50.2</c:v>
                </c:pt>
                <c:pt idx="1">
                  <c:v>44.6</c:v>
                </c:pt>
                <c:pt idx="2">
                  <c:v>5.2</c:v>
                </c:pt>
              </c:numCache>
            </c:numRef>
          </c:val>
        </c:ser>
        <c:dLbls>
          <c:showVal val="1"/>
        </c:dLbls>
        <c:shape val="cylinder"/>
        <c:axId val="64703872"/>
        <c:axId val="64726144"/>
        <c:axId val="0"/>
      </c:bar3DChart>
      <c:catAx>
        <c:axId val="64703872"/>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4726144"/>
        <c:crosses val="autoZero"/>
        <c:auto val="1"/>
        <c:lblAlgn val="ctr"/>
        <c:lblOffset val="100"/>
      </c:catAx>
      <c:valAx>
        <c:axId val="64726144"/>
        <c:scaling>
          <c:orientation val="minMax"/>
        </c:scaling>
        <c:axPos val="l"/>
        <c:majorGridlines/>
        <c:numFmt formatCode="General" sourceLinked="1"/>
        <c:tickLblPos val="nextTo"/>
        <c:txPr>
          <a:bodyPr/>
          <a:lstStyle/>
          <a:p>
            <a:pPr>
              <a:defRPr>
                <a:solidFill>
                  <a:schemeClr val="bg1"/>
                </a:solidFill>
              </a:defRPr>
            </a:pPr>
            <a:endParaRPr lang="ru-RU"/>
          </a:p>
        </c:txPr>
        <c:crossAx val="64703872"/>
        <c:crosses val="autoZero"/>
        <c:crossBetween val="between"/>
      </c:valAx>
    </c:plotArea>
    <c:legend>
      <c:legendPos val="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manualLayout>
          <c:layoutTarget val="inner"/>
          <c:xMode val="edge"/>
          <c:yMode val="edge"/>
          <c:x val="2.7056393063311045E-2"/>
          <c:y val="4.3650793650793711E-2"/>
          <c:w val="0.66528751372345363"/>
          <c:h val="0.82745688038995058"/>
        </c:manualLayout>
      </c:layout>
      <c:bar3DChart>
        <c:barDir val="bar"/>
        <c:grouping val="clustered"/>
        <c:ser>
          <c:idx val="0"/>
          <c:order val="0"/>
          <c:tx>
            <c:strRef>
              <c:f>Лист1!$B$1</c:f>
              <c:strCache>
                <c:ptCount val="1"/>
                <c:pt idx="0">
                  <c:v>Регистрация предприятия</c:v>
                </c:pt>
              </c:strCache>
            </c:strRef>
          </c:tx>
          <c:spPr>
            <a:solidFill>
              <a:schemeClr val="accent6">
                <a:lumMod val="75000"/>
              </a:schemeClr>
            </a:solidFill>
          </c:spPr>
          <c:dLbls>
            <c:dLbl>
              <c:idx val="0"/>
              <c:layout>
                <c:manualLayout>
                  <c:x val="1.199400299850076E-2"/>
                  <c:y val="-1.1904761904761921E-2"/>
                </c:manualLayout>
              </c:layout>
              <c:tx>
                <c:rich>
                  <a:bodyPr/>
                  <a:lstStyle/>
                  <a:p>
                    <a:r>
                      <a:rPr lang="en-US" sz="1100">
                        <a:latin typeface="Times New Roman" pitchFamily="18" charset="0"/>
                        <a:cs typeface="Times New Roman" pitchFamily="18" charset="0"/>
                      </a:rPr>
                      <a:t>18,7</a:t>
                    </a:r>
                    <a:r>
                      <a:rPr lang="ru-RU" sz="1100">
                        <a:latin typeface="Times New Roman" pitchFamily="18" charset="0"/>
                        <a:cs typeface="Times New Roman" pitchFamily="18" charset="0"/>
                      </a:rPr>
                      <a:t>%</a:t>
                    </a:r>
                    <a:endParaRPr lang="en-US" sz="1100">
                      <a:latin typeface="Times New Roman" pitchFamily="18" charset="0"/>
                      <a:cs typeface="Times New Roman" pitchFamily="18" charset="0"/>
                    </a:endParaRPr>
                  </a:p>
                </c:rich>
              </c:tx>
              <c:showVal val="1"/>
            </c:dLbl>
            <c:showVal val="1"/>
          </c:dLbls>
          <c:cat>
            <c:strRef>
              <c:f>Лист1!$A$2</c:f>
              <c:strCache>
                <c:ptCount val="1"/>
                <c:pt idx="0">
                  <c:v>Категория 1</c:v>
                </c:pt>
              </c:strCache>
            </c:strRef>
          </c:cat>
          <c:val>
            <c:numRef>
              <c:f>Лист1!$B$2</c:f>
              <c:numCache>
                <c:formatCode>General</c:formatCode>
                <c:ptCount val="1"/>
                <c:pt idx="0">
                  <c:v>18.7</c:v>
                </c:pt>
              </c:numCache>
            </c:numRef>
          </c:val>
        </c:ser>
        <c:ser>
          <c:idx val="1"/>
          <c:order val="1"/>
          <c:tx>
            <c:strRef>
              <c:f>Лист1!$C$1</c:f>
              <c:strCache>
                <c:ptCount val="1"/>
                <c:pt idx="0">
                  <c:v>Получение лицензии</c:v>
                </c:pt>
              </c:strCache>
            </c:strRef>
          </c:tx>
          <c:spPr>
            <a:solidFill>
              <a:srgbClr val="FF5050"/>
            </a:solidFill>
          </c:spPr>
          <c:dLbls>
            <c:dLbl>
              <c:idx val="0"/>
              <c:layout>
                <c:manualLayout>
                  <c:x val="1.199400299850076E-2"/>
                  <c:y val="-1.1904761904761921E-2"/>
                </c:manualLayout>
              </c:layout>
              <c:tx>
                <c:rich>
                  <a:bodyPr/>
                  <a:lstStyle/>
                  <a:p>
                    <a:r>
                      <a:rPr lang="en-US" sz="1100">
                        <a:latin typeface="Times New Roman" pitchFamily="18" charset="0"/>
                        <a:cs typeface="Times New Roman" pitchFamily="18" charset="0"/>
                      </a:rPr>
                      <a:t>17,6</a:t>
                    </a:r>
                    <a:r>
                      <a:rPr lang="ru-RU" sz="1100">
                        <a:latin typeface="Times New Roman" pitchFamily="18" charset="0"/>
                        <a:cs typeface="Times New Roman" pitchFamily="18" charset="0"/>
                      </a:rPr>
                      <a:t>%</a:t>
                    </a:r>
                    <a:endParaRPr lang="en-US" sz="1100">
                      <a:latin typeface="Times New Roman" pitchFamily="18" charset="0"/>
                      <a:cs typeface="Times New Roman" pitchFamily="18" charset="0"/>
                    </a:endParaRPr>
                  </a:p>
                </c:rich>
              </c:tx>
              <c:showVal val="1"/>
            </c:dLbl>
            <c:showVal val="1"/>
          </c:dLbls>
          <c:cat>
            <c:strRef>
              <c:f>Лист1!$A$2</c:f>
              <c:strCache>
                <c:ptCount val="1"/>
                <c:pt idx="0">
                  <c:v>Категория 1</c:v>
                </c:pt>
              </c:strCache>
            </c:strRef>
          </c:cat>
          <c:val>
            <c:numRef>
              <c:f>Лист1!$C$2</c:f>
              <c:numCache>
                <c:formatCode>General</c:formatCode>
                <c:ptCount val="1"/>
                <c:pt idx="0">
                  <c:v>17.600000000000001</c:v>
                </c:pt>
              </c:numCache>
            </c:numRef>
          </c:val>
        </c:ser>
        <c:ser>
          <c:idx val="2"/>
          <c:order val="2"/>
          <c:tx>
            <c:strRef>
              <c:f>Лист1!$D$1</c:f>
              <c:strCache>
                <c:ptCount val="1"/>
                <c:pt idx="0">
                  <c:v>Оформление проектной документации</c:v>
                </c:pt>
              </c:strCache>
            </c:strRef>
          </c:tx>
          <c:spPr>
            <a:solidFill>
              <a:srgbClr val="92D050"/>
            </a:solidFill>
          </c:spPr>
          <c:dLbls>
            <c:dLbl>
              <c:idx val="0"/>
              <c:layout>
                <c:manualLayout>
                  <c:x val="1.5992003998001002E-2"/>
                  <c:y val="-2.3809523809523832E-2"/>
                </c:manualLayout>
              </c:layout>
              <c:tx>
                <c:rich>
                  <a:bodyPr/>
                  <a:lstStyle/>
                  <a:p>
                    <a:r>
                      <a:rPr lang="en-US" sz="1100">
                        <a:latin typeface="Times New Roman" pitchFamily="18" charset="0"/>
                        <a:cs typeface="Times New Roman" pitchFamily="18" charset="0"/>
                      </a:rPr>
                      <a:t>16,3</a:t>
                    </a:r>
                    <a:r>
                      <a:rPr lang="ru-RU" sz="1100">
                        <a:latin typeface="Times New Roman" pitchFamily="18" charset="0"/>
                        <a:cs typeface="Times New Roman" pitchFamily="18" charset="0"/>
                      </a:rPr>
                      <a:t>%</a:t>
                    </a:r>
                    <a:endParaRPr lang="en-US" sz="1100">
                      <a:latin typeface="Times New Roman" pitchFamily="18" charset="0"/>
                      <a:cs typeface="Times New Roman" pitchFamily="18" charset="0"/>
                    </a:endParaRPr>
                  </a:p>
                </c:rich>
              </c:tx>
              <c:showVal val="1"/>
            </c:dLbl>
            <c:showVal val="1"/>
          </c:dLbls>
          <c:cat>
            <c:strRef>
              <c:f>Лист1!$A$2</c:f>
              <c:strCache>
                <c:ptCount val="1"/>
                <c:pt idx="0">
                  <c:v>Категория 1</c:v>
                </c:pt>
              </c:strCache>
            </c:strRef>
          </c:cat>
          <c:val>
            <c:numRef>
              <c:f>Лист1!$D$2</c:f>
              <c:numCache>
                <c:formatCode>General</c:formatCode>
                <c:ptCount val="1"/>
                <c:pt idx="0">
                  <c:v>16.3</c:v>
                </c:pt>
              </c:numCache>
            </c:numRef>
          </c:val>
        </c:ser>
        <c:ser>
          <c:idx val="3"/>
          <c:order val="3"/>
          <c:tx>
            <c:strRef>
              <c:f>Лист1!$E$1</c:f>
              <c:strCache>
                <c:ptCount val="1"/>
                <c:pt idx="0">
                  <c:v>Предоставление земельных участков</c:v>
                </c:pt>
              </c:strCache>
            </c:strRef>
          </c:tx>
          <c:spPr>
            <a:solidFill>
              <a:srgbClr val="9966FF"/>
            </a:solidFill>
          </c:spPr>
          <c:dLbls>
            <c:dLbl>
              <c:idx val="0"/>
              <c:layout>
                <c:manualLayout>
                  <c:x val="1.5992003998001002E-2"/>
                  <c:y val="-1.1904761904761921E-2"/>
                </c:manualLayout>
              </c:layout>
              <c:tx>
                <c:rich>
                  <a:bodyPr/>
                  <a:lstStyle/>
                  <a:p>
                    <a:r>
                      <a:rPr lang="en-US" sz="1050">
                        <a:latin typeface="Times New Roman" pitchFamily="18" charset="0"/>
                        <a:cs typeface="Times New Roman" pitchFamily="18" charset="0"/>
                      </a:rPr>
                      <a:t>10,6</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Категория 1</c:v>
                </c:pt>
              </c:strCache>
            </c:strRef>
          </c:cat>
          <c:val>
            <c:numRef>
              <c:f>Лист1!$E$2</c:f>
              <c:numCache>
                <c:formatCode>General</c:formatCode>
                <c:ptCount val="1"/>
                <c:pt idx="0">
                  <c:v>10.6</c:v>
                </c:pt>
              </c:numCache>
            </c:numRef>
          </c:val>
        </c:ser>
        <c:ser>
          <c:idx val="4"/>
          <c:order val="4"/>
          <c:tx>
            <c:strRef>
              <c:f>Лист1!$F$1</c:f>
              <c:strCache>
                <c:ptCount val="1"/>
                <c:pt idx="0">
                  <c:v>Регистрация прав собственности</c:v>
                </c:pt>
              </c:strCache>
            </c:strRef>
          </c:tx>
          <c:spPr>
            <a:solidFill>
              <a:srgbClr val="00B0F0"/>
            </a:solidFill>
          </c:spPr>
          <c:dLbls>
            <c:dLbl>
              <c:idx val="0"/>
              <c:layout>
                <c:manualLayout>
                  <c:x val="2.598700649675165E-2"/>
                  <c:y val="-1.5873015873015883E-2"/>
                </c:manualLayout>
              </c:layout>
              <c:tx>
                <c:rich>
                  <a:bodyPr/>
                  <a:lstStyle/>
                  <a:p>
                    <a:r>
                      <a:rPr lang="en-US" sz="1100">
                        <a:latin typeface="Times New Roman" pitchFamily="18" charset="0"/>
                        <a:cs typeface="Times New Roman" pitchFamily="18" charset="0"/>
                      </a:rPr>
                      <a:t>10,2</a:t>
                    </a:r>
                    <a:r>
                      <a:rPr lang="ru-RU" sz="1100">
                        <a:latin typeface="Times New Roman" pitchFamily="18" charset="0"/>
                        <a:cs typeface="Times New Roman" pitchFamily="18" charset="0"/>
                      </a:rPr>
                      <a:t>%</a:t>
                    </a:r>
                    <a:endParaRPr lang="en-US" sz="1100">
                      <a:latin typeface="Times New Roman" pitchFamily="18" charset="0"/>
                      <a:cs typeface="Times New Roman" pitchFamily="18" charset="0"/>
                    </a:endParaRPr>
                  </a:p>
                </c:rich>
              </c:tx>
              <c:showVal val="1"/>
            </c:dLbl>
            <c:showVal val="1"/>
          </c:dLbls>
          <c:cat>
            <c:strRef>
              <c:f>Лист1!$A$2</c:f>
              <c:strCache>
                <c:ptCount val="1"/>
                <c:pt idx="0">
                  <c:v>Категория 1</c:v>
                </c:pt>
              </c:strCache>
            </c:strRef>
          </c:cat>
          <c:val>
            <c:numRef>
              <c:f>Лист1!$F$2</c:f>
              <c:numCache>
                <c:formatCode>General</c:formatCode>
                <c:ptCount val="1"/>
                <c:pt idx="0">
                  <c:v>10.200000000000001</c:v>
                </c:pt>
              </c:numCache>
            </c:numRef>
          </c:val>
        </c:ser>
        <c:dLbls>
          <c:showVal val="1"/>
        </c:dLbls>
        <c:shape val="cylinder"/>
        <c:axId val="65271680"/>
        <c:axId val="65273216"/>
        <c:axId val="0"/>
      </c:bar3DChart>
      <c:catAx>
        <c:axId val="65271680"/>
        <c:scaling>
          <c:orientation val="minMax"/>
        </c:scaling>
        <c:delete val="1"/>
        <c:axPos val="l"/>
        <c:tickLblPos val="none"/>
        <c:crossAx val="65273216"/>
        <c:crosses val="autoZero"/>
        <c:auto val="1"/>
        <c:lblAlgn val="ctr"/>
        <c:lblOffset val="100"/>
      </c:catAx>
      <c:valAx>
        <c:axId val="65273216"/>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5271680"/>
        <c:crosses val="autoZero"/>
        <c:crossBetween val="between"/>
      </c:valAx>
    </c:plotArea>
    <c:legend>
      <c:legendPos val="r"/>
      <c:layout>
        <c:manualLayout>
          <c:xMode val="edge"/>
          <c:yMode val="edge"/>
          <c:x val="0.72730736993707856"/>
          <c:y val="9.7561242344707227E-2"/>
          <c:w val="0.26069862706442082"/>
          <c:h val="0.70170291213598635"/>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sideWall>
      <c:spPr>
        <a:ln>
          <a:noFill/>
        </a:ln>
      </c:spPr>
    </c:sideWall>
    <c:backWall>
      <c:spPr>
        <a:ln>
          <a:noFill/>
        </a:ln>
      </c:spPr>
    </c:backWall>
    <c:plotArea>
      <c:layout>
        <c:manualLayout>
          <c:layoutTarget val="inner"/>
          <c:xMode val="edge"/>
          <c:yMode val="edge"/>
          <c:x val="5.0474965438480499E-2"/>
          <c:y val="4.1904761904761903E-2"/>
          <c:w val="0.6665632826431086"/>
          <c:h val="0.83435860517435323"/>
        </c:manualLayout>
      </c:layout>
      <c:bar3DChart>
        <c:barDir val="bar"/>
        <c:grouping val="clustered"/>
        <c:ser>
          <c:idx val="0"/>
          <c:order val="0"/>
          <c:tx>
            <c:strRef>
              <c:f>Лист1!$B$1</c:f>
              <c:strCache>
                <c:ptCount val="1"/>
                <c:pt idx="0">
                  <c:v>Высокие налоги</c:v>
                </c:pt>
              </c:strCache>
            </c:strRef>
          </c:tx>
          <c:spPr>
            <a:solidFill>
              <a:srgbClr val="0099CC"/>
            </a:solidFill>
          </c:spPr>
          <c:dLbls>
            <c:dLbl>
              <c:idx val="0"/>
              <c:layout>
                <c:manualLayout>
                  <c:x val="1.2213740458015267E-2"/>
                  <c:y val="-1.5238095238095243E-2"/>
                </c:manualLayout>
              </c:layout>
              <c:tx>
                <c:rich>
                  <a:bodyPr/>
                  <a:lstStyle/>
                  <a:p>
                    <a:r>
                      <a:rPr lang="en-US" sz="1050">
                        <a:latin typeface="Times New Roman" pitchFamily="18" charset="0"/>
                        <a:cs typeface="Times New Roman" pitchFamily="18" charset="0"/>
                      </a:rPr>
                      <a:t>45</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  </c:v>
                </c:pt>
              </c:strCache>
            </c:strRef>
          </c:cat>
          <c:val>
            <c:numRef>
              <c:f>Лист1!$B$2</c:f>
              <c:numCache>
                <c:formatCode>General</c:formatCode>
                <c:ptCount val="1"/>
                <c:pt idx="0">
                  <c:v>45</c:v>
                </c:pt>
              </c:numCache>
            </c:numRef>
          </c:val>
        </c:ser>
        <c:ser>
          <c:idx val="1"/>
          <c:order val="1"/>
          <c:tx>
            <c:strRef>
              <c:f>Лист1!$C$1</c:f>
              <c:strCache>
                <c:ptCount val="1"/>
                <c:pt idx="0">
                  <c:v>Нестабильность российского законодательства</c:v>
                </c:pt>
              </c:strCache>
            </c:strRef>
          </c:tx>
          <c:spPr>
            <a:solidFill>
              <a:srgbClr val="FF5050"/>
            </a:solidFill>
          </c:spPr>
          <c:dLbls>
            <c:dLbl>
              <c:idx val="0"/>
              <c:layout>
                <c:manualLayout>
                  <c:x val="2.2391857506361509E-2"/>
                  <c:y val="-1.1428571428571505E-2"/>
                </c:manualLayout>
              </c:layout>
              <c:tx>
                <c:rich>
                  <a:bodyPr/>
                  <a:lstStyle/>
                  <a:p>
                    <a:r>
                      <a:rPr lang="en-US" sz="1050">
                        <a:latin typeface="Times New Roman" pitchFamily="18" charset="0"/>
                        <a:cs typeface="Times New Roman" pitchFamily="18" charset="0"/>
                      </a:rPr>
                      <a:t>30,7</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  </c:v>
                </c:pt>
              </c:strCache>
            </c:strRef>
          </c:cat>
          <c:val>
            <c:numRef>
              <c:f>Лист1!$C$2</c:f>
              <c:numCache>
                <c:formatCode>General</c:formatCode>
                <c:ptCount val="1"/>
                <c:pt idx="0">
                  <c:v>30.7</c:v>
                </c:pt>
              </c:numCache>
            </c:numRef>
          </c:val>
        </c:ser>
        <c:ser>
          <c:idx val="2"/>
          <c:order val="2"/>
          <c:tx>
            <c:strRef>
              <c:f>Лист1!$D$1</c:f>
              <c:strCache>
                <c:ptCount val="1"/>
                <c:pt idx="0">
                  <c:v>Сложность/затянутость процедуры получения лицензии</c:v>
                </c:pt>
              </c:strCache>
            </c:strRef>
          </c:tx>
          <c:spPr>
            <a:solidFill>
              <a:schemeClr val="accent6">
                <a:lumMod val="75000"/>
              </a:schemeClr>
            </a:solidFill>
          </c:spPr>
          <c:dLbls>
            <c:dLbl>
              <c:idx val="0"/>
              <c:layout>
                <c:manualLayout>
                  <c:x val="1.4249363867684479E-2"/>
                  <c:y val="-2.2857142857143024E-2"/>
                </c:manualLayout>
              </c:layout>
              <c:tx>
                <c:rich>
                  <a:bodyPr/>
                  <a:lstStyle/>
                  <a:p>
                    <a:r>
                      <a:rPr lang="en-US" sz="1050">
                        <a:latin typeface="Times New Roman" pitchFamily="18" charset="0"/>
                        <a:cs typeface="Times New Roman" pitchFamily="18" charset="0"/>
                      </a:rPr>
                      <a:t>5,6</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  </c:v>
                </c:pt>
              </c:strCache>
            </c:strRef>
          </c:cat>
          <c:val>
            <c:numRef>
              <c:f>Лист1!$D$2</c:f>
              <c:numCache>
                <c:formatCode>General</c:formatCode>
                <c:ptCount val="1"/>
                <c:pt idx="0">
                  <c:v>5.6</c:v>
                </c:pt>
              </c:numCache>
            </c:numRef>
          </c:val>
        </c:ser>
        <c:ser>
          <c:idx val="3"/>
          <c:order val="3"/>
          <c:tx>
            <c:strRef>
              <c:f>Лист1!$E$1</c:f>
              <c:strCache>
                <c:ptCount val="1"/>
                <c:pt idx="0">
                  <c:v>Нет барьеров</c:v>
                </c:pt>
              </c:strCache>
            </c:strRef>
          </c:tx>
          <c:spPr>
            <a:solidFill>
              <a:srgbClr val="92D050"/>
            </a:solidFill>
          </c:spPr>
          <c:dLbls>
            <c:dLbl>
              <c:idx val="0"/>
              <c:layout>
                <c:manualLayout>
                  <c:x val="1.4249363867684479E-2"/>
                  <c:y val="-1.9047619047619167E-2"/>
                </c:manualLayout>
              </c:layout>
              <c:tx>
                <c:rich>
                  <a:bodyPr/>
                  <a:lstStyle/>
                  <a:p>
                    <a:r>
                      <a:rPr lang="en-US" sz="1050">
                        <a:latin typeface="Times New Roman" pitchFamily="18" charset="0"/>
                        <a:cs typeface="Times New Roman" pitchFamily="18" charset="0"/>
                      </a:rPr>
                      <a:t>4,6</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  </c:v>
                </c:pt>
              </c:strCache>
            </c:strRef>
          </c:cat>
          <c:val>
            <c:numRef>
              <c:f>Лист1!$E$2</c:f>
              <c:numCache>
                <c:formatCode>General</c:formatCode>
                <c:ptCount val="1"/>
                <c:pt idx="0">
                  <c:v>4.5999999999999996</c:v>
                </c:pt>
              </c:numCache>
            </c:numRef>
          </c:val>
        </c:ser>
        <c:ser>
          <c:idx val="4"/>
          <c:order val="4"/>
          <c:tx>
            <c:strRef>
              <c:f>Лист1!$F$1</c:f>
              <c:strCache>
                <c:ptCount val="1"/>
                <c:pt idx="0">
                  <c:v>Сложность получения доступа к зем.участкам</c:v>
                </c:pt>
              </c:strCache>
            </c:strRef>
          </c:tx>
          <c:spPr>
            <a:solidFill>
              <a:srgbClr val="9966FF"/>
            </a:solidFill>
          </c:spPr>
          <c:dLbls>
            <c:dLbl>
              <c:idx val="0"/>
              <c:layout>
                <c:manualLayout>
                  <c:x val="1.6284987277353689E-2"/>
                  <c:y val="-2.2857142857143024E-2"/>
                </c:manualLayout>
              </c:layout>
              <c:tx>
                <c:rich>
                  <a:bodyPr/>
                  <a:lstStyle/>
                  <a:p>
                    <a:r>
                      <a:rPr lang="en-US" sz="1050">
                        <a:latin typeface="Times New Roman" pitchFamily="18" charset="0"/>
                        <a:cs typeface="Times New Roman" pitchFamily="18" charset="0"/>
                      </a:rPr>
                      <a:t>4,3</a:t>
                    </a:r>
                    <a:r>
                      <a:rPr lang="ru-RU" sz="1050">
                        <a:latin typeface="Times New Roman" pitchFamily="18" charset="0"/>
                        <a:cs typeface="Times New Roman" pitchFamily="18" charset="0"/>
                      </a:rPr>
                      <a:t>%</a:t>
                    </a:r>
                    <a:endParaRPr lang="en-US" sz="1050">
                      <a:latin typeface="Times New Roman" pitchFamily="18" charset="0"/>
                      <a:cs typeface="Times New Roman" pitchFamily="18" charset="0"/>
                    </a:endParaRPr>
                  </a:p>
                </c:rich>
              </c:tx>
              <c:showVal val="1"/>
            </c:dLbl>
            <c:showVal val="1"/>
          </c:dLbls>
          <c:cat>
            <c:strRef>
              <c:f>Лист1!$A$2</c:f>
              <c:strCache>
                <c:ptCount val="1"/>
                <c:pt idx="0">
                  <c:v>  </c:v>
                </c:pt>
              </c:strCache>
            </c:strRef>
          </c:cat>
          <c:val>
            <c:numRef>
              <c:f>Лист1!$F$2</c:f>
              <c:numCache>
                <c:formatCode>General</c:formatCode>
                <c:ptCount val="1"/>
                <c:pt idx="0">
                  <c:v>4.3</c:v>
                </c:pt>
              </c:numCache>
            </c:numRef>
          </c:val>
        </c:ser>
        <c:dLbls>
          <c:showVal val="1"/>
        </c:dLbls>
        <c:shape val="cylinder"/>
        <c:axId val="65544576"/>
        <c:axId val="65546112"/>
        <c:axId val="0"/>
      </c:bar3DChart>
      <c:catAx>
        <c:axId val="65544576"/>
        <c:scaling>
          <c:orientation val="minMax"/>
        </c:scaling>
        <c:axPos val="l"/>
        <c:tickLblPos val="nextTo"/>
        <c:crossAx val="65546112"/>
        <c:crosses val="autoZero"/>
        <c:auto val="1"/>
        <c:lblAlgn val="ctr"/>
        <c:lblOffset val="100"/>
      </c:catAx>
      <c:valAx>
        <c:axId val="65546112"/>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5544576"/>
        <c:crosses val="autoZero"/>
        <c:crossBetween val="between"/>
      </c:valAx>
    </c:plotArea>
    <c:legend>
      <c:legendPos val="r"/>
      <c:layout>
        <c:manualLayout>
          <c:xMode val="edge"/>
          <c:yMode val="edge"/>
          <c:x val="0.7262687745427171"/>
          <c:y val="6.4202912135983184E-2"/>
          <c:w val="0.26132812468208932"/>
          <c:h val="0.89143544556930387"/>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3"/>
  <c:chart>
    <c:autoTitleDeleted val="1"/>
    <c:view3D>
      <c:rAngAx val="1"/>
    </c:view3D>
    <c:plotArea>
      <c:layout>
        <c:manualLayout>
          <c:layoutTarget val="inner"/>
          <c:xMode val="edge"/>
          <c:yMode val="edge"/>
          <c:x val="0.49811326067743061"/>
          <c:y val="6.0236657917760499E-2"/>
          <c:w val="0.46272644758543691"/>
          <c:h val="0.81110979877515321"/>
        </c:manualLayout>
      </c:layout>
      <c:bar3DChart>
        <c:barDir val="bar"/>
        <c:grouping val="clustered"/>
        <c:ser>
          <c:idx val="0"/>
          <c:order val="0"/>
          <c:tx>
            <c:strRef>
              <c:f>Лист1!$B$1</c:f>
              <c:strCache>
                <c:ptCount val="1"/>
                <c:pt idx="0">
                  <c:v>2017 год</c:v>
                </c:pt>
              </c:strCache>
            </c:strRef>
          </c:tx>
          <c:spPr>
            <a:solidFill>
              <a:srgbClr val="92D050"/>
            </a:solidFill>
          </c:spPr>
          <c:dLbls>
            <c:dLbl>
              <c:idx val="0"/>
              <c:spPr/>
              <c:txPr>
                <a:bodyPr/>
                <a:lstStyle/>
                <a:p>
                  <a:pPr>
                    <a:defRPr sz="1200" b="1">
                      <a:latin typeface="Times New Roman" pitchFamily="18" charset="0"/>
                      <a:cs typeface="Times New Roman" pitchFamily="18" charset="0"/>
                    </a:defRPr>
                  </a:pPr>
                  <a:endParaRPr lang="ru-RU"/>
                </a:p>
              </c:txPr>
            </c:dLbl>
            <c:dLbl>
              <c:idx val="1"/>
              <c:spPr/>
              <c:txPr>
                <a:bodyPr/>
                <a:lstStyle/>
                <a:p>
                  <a:pPr>
                    <a:defRPr sz="1200" b="1">
                      <a:latin typeface="Times New Roman" pitchFamily="18" charset="0"/>
                      <a:cs typeface="Times New Roman" pitchFamily="18" charset="0"/>
                    </a:defRPr>
                  </a:pPr>
                  <a:endParaRPr lang="ru-RU"/>
                </a:p>
              </c:txPr>
            </c:dLbl>
            <c:dLbl>
              <c:idx val="2"/>
              <c:spPr/>
              <c:txPr>
                <a:bodyPr/>
                <a:lstStyle/>
                <a:p>
                  <a:pPr>
                    <a:defRPr sz="1200" b="1">
                      <a:latin typeface="Times New Roman" pitchFamily="18" charset="0"/>
                      <a:cs typeface="Times New Roman" pitchFamily="18" charset="0"/>
                    </a:defRPr>
                  </a:pPr>
                  <a:endParaRPr lang="ru-RU"/>
                </a:p>
              </c:txPr>
            </c:dLbl>
            <c:dLbl>
              <c:idx val="3"/>
              <c:layout>
                <c:manualLayout>
                  <c:x val="0"/>
                  <c:y val="-2.1872265966754418E-7"/>
                </c:manualLayout>
              </c:layout>
              <c:spPr/>
              <c:txPr>
                <a:bodyPr/>
                <a:lstStyle/>
                <a:p>
                  <a:pPr>
                    <a:defRPr sz="1200" b="1">
                      <a:latin typeface="Times New Roman" pitchFamily="18" charset="0"/>
                      <a:cs typeface="Times New Roman" pitchFamily="18" charset="0"/>
                    </a:defRPr>
                  </a:pPr>
                  <a:endParaRPr lang="ru-RU"/>
                </a:p>
              </c:txPr>
              <c:showVal val="1"/>
            </c:dLbl>
            <c:dLbl>
              <c:idx val="4"/>
              <c:spPr/>
              <c:txPr>
                <a:bodyPr/>
                <a:lstStyle/>
                <a:p>
                  <a:pPr>
                    <a:defRPr sz="1200" b="1">
                      <a:latin typeface="Times New Roman" pitchFamily="18" charset="0"/>
                      <a:cs typeface="Times New Roman" pitchFamily="18" charset="0"/>
                    </a:defRPr>
                  </a:pPr>
                  <a:endParaRPr lang="ru-RU"/>
                </a:p>
              </c:txPr>
            </c:dLbl>
            <c:dLbl>
              <c:idx val="5"/>
              <c:spPr/>
              <c:txPr>
                <a:bodyPr/>
                <a:lstStyle/>
                <a:p>
                  <a:pPr>
                    <a:defRPr sz="1200" b="1">
                      <a:latin typeface="Times New Roman" pitchFamily="18" charset="0"/>
                      <a:cs typeface="Times New Roman" pitchFamily="18" charset="0"/>
                    </a:defRPr>
                  </a:pPr>
                  <a:endParaRPr lang="ru-RU"/>
                </a:p>
              </c:txPr>
            </c:dLbl>
            <c:txPr>
              <a:bodyPr/>
              <a:lstStyle/>
              <a:p>
                <a:pPr>
                  <a:defRPr sz="1200">
                    <a:latin typeface="Times New Roman" pitchFamily="18" charset="0"/>
                    <a:cs typeface="Times New Roman" pitchFamily="18" charset="0"/>
                  </a:defRPr>
                </a:pPr>
                <a:endParaRPr lang="ru-RU"/>
              </a:p>
            </c:txPr>
            <c:showVal val="1"/>
          </c:dLbls>
          <c:cat>
            <c:strRef>
              <c:f>Лист1!$A$2:$A$7</c:f>
              <c:strCache>
                <c:ptCount val="6"/>
                <c:pt idx="0">
                  <c:v>Административные барьеры отстуствуют, как и ранее</c:v>
                </c:pt>
                <c:pt idx="1">
                  <c:v>Ранее административные барьеры отсутствовали, но сейчас появились</c:v>
                </c:pt>
                <c:pt idx="2">
                  <c:v>Бизнесу стало сложнее преодолевать административные барьеры</c:v>
                </c:pt>
                <c:pt idx="3">
                  <c:v>Уровень и количество административных барьеров не изменились</c:v>
                </c:pt>
                <c:pt idx="4">
                  <c:v>Бизнесу стало проще преодолевать административные барьеры</c:v>
                </c:pt>
                <c:pt idx="5">
                  <c:v>Административные барьеры были полностью устранены</c:v>
                </c:pt>
              </c:strCache>
            </c:strRef>
          </c:cat>
          <c:val>
            <c:numRef>
              <c:f>Лист1!$B$2:$B$7</c:f>
              <c:numCache>
                <c:formatCode>General</c:formatCode>
                <c:ptCount val="6"/>
                <c:pt idx="0">
                  <c:v>8.2000000000000011</c:v>
                </c:pt>
                <c:pt idx="1">
                  <c:v>2.7</c:v>
                </c:pt>
                <c:pt idx="2">
                  <c:v>19.899999999999999</c:v>
                </c:pt>
                <c:pt idx="3">
                  <c:v>39.9</c:v>
                </c:pt>
                <c:pt idx="4">
                  <c:v>27.9</c:v>
                </c:pt>
                <c:pt idx="5">
                  <c:v>1.4</c:v>
                </c:pt>
              </c:numCache>
            </c:numRef>
          </c:val>
        </c:ser>
        <c:ser>
          <c:idx val="1"/>
          <c:order val="1"/>
          <c:tx>
            <c:strRef>
              <c:f>Лист1!$C$1</c:f>
              <c:strCache>
                <c:ptCount val="1"/>
                <c:pt idx="0">
                  <c:v>2018 год                              </c:v>
                </c:pt>
              </c:strCache>
            </c:strRef>
          </c:tx>
          <c:spPr>
            <a:solidFill>
              <a:schemeClr val="accent4">
                <a:lumMod val="60000"/>
                <a:lumOff val="40000"/>
              </a:schemeClr>
            </a:solidFill>
          </c:spPr>
          <c:dLbls>
            <c:dLbl>
              <c:idx val="0"/>
              <c:layout>
                <c:manualLayout>
                  <c:x val="2.1332978567579755E-3"/>
                  <c:y val="-5.5555555555555558E-3"/>
                </c:manualLayout>
              </c:layout>
              <c:showVal val="1"/>
            </c:dLbl>
            <c:dLbl>
              <c:idx val="1"/>
              <c:layout>
                <c:manualLayout>
                  <c:x val="0"/>
                  <c:y val="-5.5555555555555558E-3"/>
                </c:manualLayout>
              </c:layout>
              <c:showVal val="1"/>
            </c:dLbl>
            <c:dLbl>
              <c:idx val="2"/>
              <c:layout>
                <c:manualLayout>
                  <c:x val="3.969523965166E-3"/>
                  <c:y val="-8.3333333333333367E-3"/>
                </c:manualLayout>
              </c:layout>
              <c:showVal val="1"/>
            </c:dLbl>
            <c:dLbl>
              <c:idx val="3"/>
              <c:layout>
                <c:manualLayout>
                  <c:x val="2.1332978567579755E-3"/>
                  <c:y val="-8.3333333333333367E-3"/>
                </c:manualLayout>
              </c:layout>
              <c:showVal val="1"/>
            </c:dLbl>
            <c:dLbl>
              <c:idx val="4"/>
              <c:layout>
                <c:manualLayout>
                  <c:x val="0"/>
                  <c:y val="-5.5555555555555775E-3"/>
                </c:manualLayout>
              </c:layout>
              <c:showVal val="1"/>
            </c:dLbl>
            <c:dLbl>
              <c:idx val="5"/>
              <c:layout>
                <c:manualLayout>
                  <c:x val="0"/>
                  <c:y val="-5.5555555555555558E-3"/>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Административные барьеры отстуствуют, как и ранее</c:v>
                </c:pt>
                <c:pt idx="1">
                  <c:v>Ранее административные барьеры отсутствовали, но сейчас появились</c:v>
                </c:pt>
                <c:pt idx="2">
                  <c:v>Бизнесу стало сложнее преодолевать административные барьеры</c:v>
                </c:pt>
                <c:pt idx="3">
                  <c:v>Уровень и количество административных барьеров не изменились</c:v>
                </c:pt>
                <c:pt idx="4">
                  <c:v>Бизнесу стало проще преодолевать административные барьеры</c:v>
                </c:pt>
                <c:pt idx="5">
                  <c:v>Административные барьеры были полностью устранены</c:v>
                </c:pt>
              </c:strCache>
            </c:strRef>
          </c:cat>
          <c:val>
            <c:numRef>
              <c:f>Лист1!$C$2:$C$7</c:f>
              <c:numCache>
                <c:formatCode>General</c:formatCode>
                <c:ptCount val="6"/>
                <c:pt idx="0">
                  <c:v>11.2</c:v>
                </c:pt>
                <c:pt idx="1">
                  <c:v>3.4</c:v>
                </c:pt>
                <c:pt idx="2">
                  <c:v>15.2</c:v>
                </c:pt>
                <c:pt idx="3">
                  <c:v>33.1</c:v>
                </c:pt>
                <c:pt idx="4">
                  <c:v>32</c:v>
                </c:pt>
                <c:pt idx="5">
                  <c:v>5.3</c:v>
                </c:pt>
              </c:numCache>
            </c:numRef>
          </c:val>
        </c:ser>
        <c:shape val="cylinder"/>
        <c:axId val="65680896"/>
        <c:axId val="65682432"/>
        <c:axId val="0"/>
      </c:bar3DChart>
      <c:catAx>
        <c:axId val="65680896"/>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65682432"/>
        <c:crosses val="autoZero"/>
        <c:auto val="1"/>
        <c:lblAlgn val="l"/>
        <c:lblOffset val="100"/>
      </c:catAx>
      <c:valAx>
        <c:axId val="65682432"/>
        <c:scaling>
          <c:orientation val="minMax"/>
        </c:scaling>
        <c:axPos val="b"/>
        <c:majorGridlines/>
        <c:numFmt formatCode="General" sourceLinked="1"/>
        <c:tickLblPos val="nextTo"/>
        <c:txPr>
          <a:bodyPr/>
          <a:lstStyle/>
          <a:p>
            <a:pPr>
              <a:defRPr>
                <a:solidFill>
                  <a:schemeClr val="bg1"/>
                </a:solidFill>
              </a:defRPr>
            </a:pPr>
            <a:endParaRPr lang="ru-RU"/>
          </a:p>
        </c:txPr>
        <c:crossAx val="65680896"/>
        <c:crosses val="autoZero"/>
        <c:crossBetween val="between"/>
      </c:valAx>
    </c:plotArea>
    <c:legend>
      <c:legendPos val="b"/>
      <c:layout>
        <c:manualLayout>
          <c:xMode val="edge"/>
          <c:yMode val="edge"/>
          <c:x val="0.26518604030877196"/>
          <c:y val="0.89678587051618774"/>
          <c:w val="0.46962776582873988"/>
          <c:h val="5.3214129483814467E-2"/>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bar3DChart>
        <c:barDir val="col"/>
        <c:grouping val="stacked"/>
        <c:ser>
          <c:idx val="0"/>
          <c:order val="0"/>
          <c:tx>
            <c:strRef>
              <c:f>Лист1!$B$1</c:f>
              <c:strCache>
                <c:ptCount val="1"/>
                <c:pt idx="0">
                  <c:v>Неудовлетворительно</c:v>
                </c:pt>
              </c:strCache>
            </c:strRef>
          </c:tx>
          <c:spPr>
            <a:solidFill>
              <a:schemeClr val="accent6">
                <a:lumMod val="75000"/>
              </a:schemeClr>
            </a:solidFill>
          </c:spPr>
          <c:dLbls>
            <c:dLbl>
              <c:idx val="0"/>
              <c:layout>
                <c:manualLayout>
                  <c:x val="1.2066365007541479E-2"/>
                  <c:y val="0"/>
                </c:manualLayout>
              </c:layout>
              <c:tx>
                <c:rich>
                  <a:bodyPr/>
                  <a:lstStyle/>
                  <a:p>
                    <a:r>
                      <a:rPr lang="en-US"/>
                      <a:t>14,6</a:t>
                    </a:r>
                    <a:r>
                      <a:rPr lang="ru-RU"/>
                      <a:t>%</a:t>
                    </a:r>
                    <a:endParaRPr lang="en-US"/>
                  </a:p>
                </c:rich>
              </c:tx>
              <c:showVal val="1"/>
            </c:dLbl>
            <c:dLbl>
              <c:idx val="1"/>
              <c:layout>
                <c:manualLayout>
                  <c:x val="1.2066365007541479E-2"/>
                  <c:y val="-3.6330608537693179E-3"/>
                </c:manualLayout>
              </c:layout>
              <c:tx>
                <c:rich>
                  <a:bodyPr/>
                  <a:lstStyle/>
                  <a:p>
                    <a:r>
                      <a:rPr lang="en-US"/>
                      <a:t>16,5</a:t>
                    </a:r>
                    <a:r>
                      <a:rPr lang="ru-RU"/>
                      <a:t>%</a:t>
                    </a:r>
                    <a:endParaRPr lang="en-US"/>
                  </a:p>
                </c:rich>
              </c:tx>
              <c:showVal val="1"/>
            </c:dLbl>
            <c:dLbl>
              <c:idx val="2"/>
              <c:layout>
                <c:manualLayout>
                  <c:x val="1.8099547511312229E-2"/>
                  <c:y val="-7.2661217075386331E-3"/>
                </c:manualLayout>
              </c:layout>
              <c:tx>
                <c:rich>
                  <a:bodyPr/>
                  <a:lstStyle/>
                  <a:p>
                    <a:r>
                      <a:rPr lang="en-US"/>
                      <a:t>18</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Лист1!$B$2:$B$4</c:f>
              <c:numCache>
                <c:formatCode>General</c:formatCode>
                <c:ptCount val="3"/>
                <c:pt idx="0">
                  <c:v>14.6</c:v>
                </c:pt>
                <c:pt idx="1">
                  <c:v>16.5</c:v>
                </c:pt>
                <c:pt idx="2">
                  <c:v>18</c:v>
                </c:pt>
              </c:numCache>
            </c:numRef>
          </c:val>
        </c:ser>
        <c:ser>
          <c:idx val="1"/>
          <c:order val="1"/>
          <c:tx>
            <c:strRef>
              <c:f>Лист1!$C$1</c:f>
              <c:strCache>
                <c:ptCount val="1"/>
                <c:pt idx="0">
                  <c:v>Средне</c:v>
                </c:pt>
              </c:strCache>
            </c:strRef>
          </c:tx>
          <c:spPr>
            <a:solidFill>
              <a:srgbClr val="99CC00"/>
            </a:solidFill>
          </c:spPr>
          <c:dLbls>
            <c:dLbl>
              <c:idx val="0"/>
              <c:layout>
                <c:manualLayout>
                  <c:x val="1.4077425842131727E-2"/>
                  <c:y val="-3.6330608537693838E-3"/>
                </c:manualLayout>
              </c:layout>
              <c:tx>
                <c:rich>
                  <a:bodyPr/>
                  <a:lstStyle/>
                  <a:p>
                    <a:r>
                      <a:rPr lang="en-US"/>
                      <a:t>50,3</a:t>
                    </a:r>
                    <a:r>
                      <a:rPr lang="ru-RU"/>
                      <a:t>%</a:t>
                    </a:r>
                    <a:endParaRPr lang="en-US"/>
                  </a:p>
                </c:rich>
              </c:tx>
              <c:showVal val="1"/>
            </c:dLbl>
            <c:dLbl>
              <c:idx val="1"/>
              <c:layout>
                <c:manualLayout>
                  <c:x val="1.4077425842131727E-2"/>
                  <c:y val="0"/>
                </c:manualLayout>
              </c:layout>
              <c:tx>
                <c:rich>
                  <a:bodyPr/>
                  <a:lstStyle/>
                  <a:p>
                    <a:r>
                      <a:rPr lang="en-US"/>
                      <a:t>47,4</a:t>
                    </a:r>
                    <a:r>
                      <a:rPr lang="ru-RU"/>
                      <a:t>%</a:t>
                    </a:r>
                    <a:endParaRPr lang="en-US"/>
                  </a:p>
                </c:rich>
              </c:tx>
              <c:showVal val="1"/>
            </c:dLbl>
            <c:dLbl>
              <c:idx val="2"/>
              <c:layout>
                <c:manualLayout>
                  <c:x val="1.206636500754155E-2"/>
                  <c:y val="6.6605346221794906E-17"/>
                </c:manualLayout>
              </c:layout>
              <c:tx>
                <c:rich>
                  <a:bodyPr/>
                  <a:lstStyle/>
                  <a:p>
                    <a:r>
                      <a:rPr lang="en-US"/>
                      <a:t>45,6</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Лист1!$C$2:$C$4</c:f>
              <c:numCache>
                <c:formatCode>General</c:formatCode>
                <c:ptCount val="3"/>
                <c:pt idx="0">
                  <c:v>50.3</c:v>
                </c:pt>
                <c:pt idx="1">
                  <c:v>47.4</c:v>
                </c:pt>
                <c:pt idx="2">
                  <c:v>45.6</c:v>
                </c:pt>
              </c:numCache>
            </c:numRef>
          </c:val>
        </c:ser>
        <c:ser>
          <c:idx val="2"/>
          <c:order val="2"/>
          <c:tx>
            <c:strRef>
              <c:f>Лист1!$D$1</c:f>
              <c:strCache>
                <c:ptCount val="1"/>
                <c:pt idx="0">
                  <c:v>Удовлетворительно</c:v>
                </c:pt>
              </c:strCache>
            </c:strRef>
          </c:tx>
          <c:spPr>
            <a:solidFill>
              <a:srgbClr val="9966FF"/>
            </a:solidFill>
          </c:spPr>
          <c:dLbls>
            <c:dLbl>
              <c:idx val="0"/>
              <c:layout>
                <c:manualLayout>
                  <c:x val="1.2066365007541479E-2"/>
                  <c:y val="0"/>
                </c:manualLayout>
              </c:layout>
              <c:tx>
                <c:rich>
                  <a:bodyPr/>
                  <a:lstStyle/>
                  <a:p>
                    <a:r>
                      <a:rPr lang="en-US"/>
                      <a:t>35,1</a:t>
                    </a:r>
                    <a:r>
                      <a:rPr lang="ru-RU"/>
                      <a:t>%</a:t>
                    </a:r>
                    <a:endParaRPr lang="en-US"/>
                  </a:p>
                </c:rich>
              </c:tx>
              <c:showVal val="1"/>
            </c:dLbl>
            <c:dLbl>
              <c:idx val="1"/>
              <c:layout>
                <c:manualLayout>
                  <c:x val="1.0055304172951198E-2"/>
                  <c:y val="0"/>
                </c:manualLayout>
              </c:layout>
              <c:tx>
                <c:rich>
                  <a:bodyPr/>
                  <a:lstStyle/>
                  <a:p>
                    <a:r>
                      <a:rPr lang="en-US"/>
                      <a:t>36</a:t>
                    </a:r>
                    <a:r>
                      <a:rPr lang="ru-RU"/>
                      <a:t>%</a:t>
                    </a:r>
                    <a:endParaRPr lang="en-US"/>
                  </a:p>
                </c:rich>
              </c:tx>
              <c:showVal val="1"/>
            </c:dLbl>
            <c:dLbl>
              <c:idx val="2"/>
              <c:layout>
                <c:manualLayout>
                  <c:x val="1.206636500754155E-2"/>
                  <c:y val="0"/>
                </c:manualLayout>
              </c:layout>
              <c:tx>
                <c:rich>
                  <a:bodyPr/>
                  <a:lstStyle/>
                  <a:p>
                    <a:r>
                      <a:rPr lang="en-US"/>
                      <a:t>36,4</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Лист1!$D$2:$D$4</c:f>
              <c:numCache>
                <c:formatCode>General</c:formatCode>
                <c:ptCount val="3"/>
                <c:pt idx="0">
                  <c:v>35.1</c:v>
                </c:pt>
                <c:pt idx="1">
                  <c:v>36</c:v>
                </c:pt>
                <c:pt idx="2">
                  <c:v>36.4</c:v>
                </c:pt>
              </c:numCache>
            </c:numRef>
          </c:val>
        </c:ser>
        <c:dLbls>
          <c:showVal val="1"/>
        </c:dLbls>
        <c:shape val="cylinder"/>
        <c:axId val="65406464"/>
        <c:axId val="65408000"/>
        <c:axId val="0"/>
      </c:bar3DChart>
      <c:catAx>
        <c:axId val="65406464"/>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65408000"/>
        <c:crosses val="autoZero"/>
        <c:auto val="1"/>
        <c:lblAlgn val="ctr"/>
        <c:lblOffset val="100"/>
      </c:catAx>
      <c:valAx>
        <c:axId val="6540800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5406464"/>
        <c:crosses val="autoZero"/>
        <c:crossBetween val="between"/>
      </c:valAx>
    </c:plotArea>
    <c:legend>
      <c:legendPos val="r"/>
      <c:layout>
        <c:manualLayout>
          <c:xMode val="edge"/>
          <c:yMode val="edge"/>
          <c:x val="0.74142843315082918"/>
          <c:y val="0.19862547743950168"/>
          <c:w val="0.25700231885765845"/>
          <c:h val="0.39374690940479706"/>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manualLayout>
          <c:layoutTarget val="inner"/>
          <c:xMode val="edge"/>
          <c:yMode val="edge"/>
          <c:x val="6.1100917431192704E-2"/>
          <c:y val="3.7606837606837612E-2"/>
          <c:w val="0.69943429089712406"/>
          <c:h val="0.80633636180092272"/>
        </c:manualLayout>
      </c:layout>
      <c:bar3DChart>
        <c:barDir val="col"/>
        <c:grouping val="stacked"/>
        <c:ser>
          <c:idx val="0"/>
          <c:order val="0"/>
          <c:tx>
            <c:strRef>
              <c:f>Лист1!$B$1</c:f>
              <c:strCache>
                <c:ptCount val="1"/>
                <c:pt idx="0">
                  <c:v>Неудовлетворительное</c:v>
                </c:pt>
              </c:strCache>
            </c:strRef>
          </c:tx>
          <c:spPr>
            <a:solidFill>
              <a:schemeClr val="accent6">
                <a:lumMod val="75000"/>
              </a:schemeClr>
            </a:solidFill>
          </c:spPr>
          <c:dLbls>
            <c:dLbl>
              <c:idx val="0"/>
              <c:layout>
                <c:manualLayout>
                  <c:x val="1.6309887869520905E-2"/>
                  <c:y val="0"/>
                </c:manualLayout>
              </c:layout>
              <c:tx>
                <c:rich>
                  <a:bodyPr/>
                  <a:lstStyle/>
                  <a:p>
                    <a:r>
                      <a:rPr lang="en-US"/>
                      <a:t>6,5</a:t>
                    </a:r>
                    <a:r>
                      <a:rPr lang="ru-RU"/>
                      <a:t>%</a:t>
                    </a:r>
                    <a:endParaRPr lang="en-US"/>
                  </a:p>
                </c:rich>
              </c:tx>
              <c:showVal val="1"/>
            </c:dLbl>
            <c:dLbl>
              <c:idx val="1"/>
              <c:layout>
                <c:manualLayout>
                  <c:x val="1.0193679918450561E-2"/>
                  <c:y val="0"/>
                </c:manualLayout>
              </c:layout>
              <c:tx>
                <c:rich>
                  <a:bodyPr/>
                  <a:lstStyle/>
                  <a:p>
                    <a:r>
                      <a:rPr lang="en-US"/>
                      <a:t>6,5</a:t>
                    </a:r>
                    <a:r>
                      <a:rPr lang="ru-RU"/>
                      <a:t>%</a:t>
                    </a:r>
                    <a:endParaRPr lang="en-US"/>
                  </a:p>
                </c:rich>
              </c:tx>
              <c:showVal val="1"/>
            </c:dLbl>
            <c:dLbl>
              <c:idx val="2"/>
              <c:layout>
                <c:manualLayout>
                  <c:x val="1.6309887869520905E-2"/>
                  <c:y val="0"/>
                </c:manualLayout>
              </c:layout>
              <c:tx>
                <c:rich>
                  <a:bodyPr/>
                  <a:lstStyle/>
                  <a:p>
                    <a:r>
                      <a:rPr lang="en-US"/>
                      <a:t>8,9</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Лист1!$B$2:$B$4</c:f>
              <c:numCache>
                <c:formatCode>General</c:formatCode>
                <c:ptCount val="3"/>
                <c:pt idx="0">
                  <c:v>6.5</c:v>
                </c:pt>
                <c:pt idx="1">
                  <c:v>6.5</c:v>
                </c:pt>
                <c:pt idx="2">
                  <c:v>8.9</c:v>
                </c:pt>
              </c:numCache>
            </c:numRef>
          </c:val>
        </c:ser>
        <c:ser>
          <c:idx val="1"/>
          <c:order val="1"/>
          <c:tx>
            <c:strRef>
              <c:f>Лист1!$C$1</c:f>
              <c:strCache>
                <c:ptCount val="1"/>
                <c:pt idx="0">
                  <c:v>Среднее</c:v>
                </c:pt>
              </c:strCache>
            </c:strRef>
          </c:tx>
          <c:spPr>
            <a:solidFill>
              <a:srgbClr val="99CC00"/>
            </a:solidFill>
          </c:spPr>
          <c:dLbls>
            <c:dLbl>
              <c:idx val="0"/>
              <c:layout>
                <c:manualLayout>
                  <c:x val="2.0387359836901122E-2"/>
                  <c:y val="0"/>
                </c:manualLayout>
              </c:layout>
              <c:tx>
                <c:rich>
                  <a:bodyPr/>
                  <a:lstStyle/>
                  <a:p>
                    <a:r>
                      <a:rPr lang="en-US"/>
                      <a:t>30,4</a:t>
                    </a:r>
                    <a:r>
                      <a:rPr lang="ru-RU"/>
                      <a:t>%</a:t>
                    </a:r>
                    <a:endParaRPr lang="en-US"/>
                  </a:p>
                </c:rich>
              </c:tx>
              <c:showVal val="1"/>
            </c:dLbl>
            <c:dLbl>
              <c:idx val="1"/>
              <c:layout>
                <c:manualLayout>
                  <c:x val="1.4271151885830785E-2"/>
                  <c:y val="0"/>
                </c:manualLayout>
              </c:layout>
              <c:tx>
                <c:rich>
                  <a:bodyPr/>
                  <a:lstStyle/>
                  <a:p>
                    <a:r>
                      <a:rPr lang="en-US"/>
                      <a:t>31,9</a:t>
                    </a:r>
                    <a:r>
                      <a:rPr lang="ru-RU"/>
                      <a:t>%</a:t>
                    </a:r>
                    <a:endParaRPr lang="en-US"/>
                  </a:p>
                </c:rich>
              </c:tx>
              <c:showVal val="1"/>
            </c:dLbl>
            <c:dLbl>
              <c:idx val="2"/>
              <c:layout>
                <c:manualLayout>
                  <c:x val="1.6309887869520905E-2"/>
                  <c:y val="0"/>
                </c:manualLayout>
              </c:layout>
              <c:tx>
                <c:rich>
                  <a:bodyPr/>
                  <a:lstStyle/>
                  <a:p>
                    <a:r>
                      <a:rPr lang="en-US"/>
                      <a:t>29,1</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Лист1!$C$2:$C$4</c:f>
              <c:numCache>
                <c:formatCode>General</c:formatCode>
                <c:ptCount val="3"/>
                <c:pt idx="0">
                  <c:v>30.4</c:v>
                </c:pt>
                <c:pt idx="1">
                  <c:v>31.9</c:v>
                </c:pt>
                <c:pt idx="2">
                  <c:v>29.1</c:v>
                </c:pt>
              </c:numCache>
            </c:numRef>
          </c:val>
        </c:ser>
        <c:ser>
          <c:idx val="2"/>
          <c:order val="2"/>
          <c:tx>
            <c:strRef>
              <c:f>Лист1!$D$1</c:f>
              <c:strCache>
                <c:ptCount val="1"/>
                <c:pt idx="0">
                  <c:v>Удовлетворительное</c:v>
                </c:pt>
              </c:strCache>
            </c:strRef>
          </c:tx>
          <c:spPr>
            <a:solidFill>
              <a:srgbClr val="9966FF"/>
            </a:solidFill>
          </c:spPr>
          <c:dLbls>
            <c:dLbl>
              <c:idx val="0"/>
              <c:layout>
                <c:manualLayout>
                  <c:x val="1.4271151885830785E-2"/>
                  <c:y val="0"/>
                </c:manualLayout>
              </c:layout>
              <c:tx>
                <c:rich>
                  <a:bodyPr/>
                  <a:lstStyle/>
                  <a:p>
                    <a:r>
                      <a:rPr lang="en-US"/>
                      <a:t>63,1</a:t>
                    </a:r>
                    <a:r>
                      <a:rPr lang="ru-RU"/>
                      <a:t>%</a:t>
                    </a:r>
                    <a:endParaRPr lang="en-US"/>
                  </a:p>
                </c:rich>
              </c:tx>
              <c:showVal val="1"/>
            </c:dLbl>
            <c:dLbl>
              <c:idx val="1"/>
              <c:layout>
                <c:manualLayout>
                  <c:x val="1.2232415902140656E-2"/>
                  <c:y val="0"/>
                </c:manualLayout>
              </c:layout>
              <c:tx>
                <c:rich>
                  <a:bodyPr/>
                  <a:lstStyle/>
                  <a:p>
                    <a:r>
                      <a:rPr lang="en-US"/>
                      <a:t>61,6</a:t>
                    </a:r>
                    <a:r>
                      <a:rPr lang="ru-RU"/>
                      <a:t>%</a:t>
                    </a:r>
                    <a:endParaRPr lang="en-US"/>
                  </a:p>
                </c:rich>
              </c:tx>
              <c:showVal val="1"/>
            </c:dLbl>
            <c:dLbl>
              <c:idx val="2"/>
              <c:layout>
                <c:manualLayout>
                  <c:x val="1.8348623853211021E-2"/>
                  <c:y val="-3.4188034188034192E-3"/>
                </c:manualLayout>
              </c:layout>
              <c:tx>
                <c:rich>
                  <a:bodyPr/>
                  <a:lstStyle/>
                  <a:p>
                    <a:r>
                      <a:rPr lang="en-US"/>
                      <a:t>62</a:t>
                    </a:r>
                    <a:r>
                      <a:rPr lang="ru-RU"/>
                      <a:t>%</a:t>
                    </a:r>
                    <a:endParaRPr lang="en-US"/>
                  </a:p>
                </c:rich>
              </c:tx>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понятности</c:v>
                </c:pt>
                <c:pt idx="2">
                  <c:v>Удобство получения</c:v>
                </c:pt>
              </c:strCache>
            </c:strRef>
          </c:cat>
          <c:val>
            <c:numRef>
              <c:f>Лист1!$D$2:$D$4</c:f>
              <c:numCache>
                <c:formatCode>General</c:formatCode>
                <c:ptCount val="3"/>
                <c:pt idx="0">
                  <c:v>63.1</c:v>
                </c:pt>
                <c:pt idx="1">
                  <c:v>61.6</c:v>
                </c:pt>
                <c:pt idx="2">
                  <c:v>62</c:v>
                </c:pt>
              </c:numCache>
            </c:numRef>
          </c:val>
        </c:ser>
        <c:dLbls>
          <c:showVal val="1"/>
        </c:dLbls>
        <c:shape val="cylinder"/>
        <c:axId val="66024960"/>
        <c:axId val="66026496"/>
        <c:axId val="0"/>
      </c:bar3DChart>
      <c:catAx>
        <c:axId val="66024960"/>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66026496"/>
        <c:crosses val="autoZero"/>
        <c:auto val="1"/>
        <c:lblAlgn val="ctr"/>
        <c:lblOffset val="100"/>
      </c:catAx>
      <c:valAx>
        <c:axId val="6602649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6024960"/>
        <c:crosses val="autoZero"/>
        <c:crossBetween val="between"/>
      </c:valAx>
    </c:plotArea>
    <c:legend>
      <c:legendPos val="r"/>
      <c:layout>
        <c:manualLayout>
          <c:xMode val="edge"/>
          <c:yMode val="edge"/>
          <c:x val="0.74617948875011764"/>
          <c:y val="0.3822349482755259"/>
          <c:w val="0.25382051124988508"/>
          <c:h val="0.2560428023420153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33551288432845966"/>
          <c:y val="0"/>
          <c:w val="0.6429825665925506"/>
          <c:h val="0.93165288981060956"/>
        </c:manualLayout>
      </c:layout>
      <c:bar3DChart>
        <c:barDir val="bar"/>
        <c:grouping val="clustered"/>
        <c:ser>
          <c:idx val="0"/>
          <c:order val="0"/>
          <c:tx>
            <c:strRef>
              <c:f>Лист1!$B$1</c:f>
              <c:strCache>
                <c:ptCount val="1"/>
                <c:pt idx="0">
                  <c:v>2016 год    </c:v>
                </c:pt>
              </c:strCache>
            </c:strRef>
          </c:tx>
          <c:spPr>
            <a:solidFill>
              <a:schemeClr val="accent4">
                <a:lumMod val="60000"/>
                <a:lumOff val="40000"/>
              </a:schemeClr>
            </a:solidFill>
          </c:spPr>
          <c:dLbls>
            <c:txPr>
              <a:bodyPr/>
              <a:lstStyle/>
              <a:p>
                <a:pPr>
                  <a:defRPr sz="1050" b="1">
                    <a:solidFill>
                      <a:schemeClr val="accent4">
                        <a:lumMod val="75000"/>
                      </a:schemeClr>
                    </a:solidFill>
                    <a:latin typeface="Times New Roman" pitchFamily="18" charset="0"/>
                    <a:cs typeface="Times New Roman" pitchFamily="18" charset="0"/>
                  </a:defRPr>
                </a:pPr>
                <a:endParaRPr lang="ru-RU"/>
              </a:p>
            </c:txPr>
            <c:showVal val="1"/>
          </c:dLbls>
          <c:cat>
            <c:strRef>
              <c:f>Лист1!$A$2:$A$7</c:f>
              <c:strCache>
                <c:ptCount val="6"/>
                <c:pt idx="0">
                  <c:v>Другое</c:v>
                </c:pt>
                <c:pt idx="1">
                  <c:v>Органы власти в чем-то 
помогают, в чем-то мешают</c:v>
                </c:pt>
                <c:pt idx="2">
                  <c:v>Органы власти только мешают
 бизнесу своими действиями</c:v>
                </c:pt>
                <c:pt idx="3">
                  <c:v>Органы власти не предпринимают
 каких либо действий,
но их участие необходимо</c:v>
                </c:pt>
                <c:pt idx="4">
                  <c:v>Органы власти ничего не
предпринимают, что и требуется</c:v>
                </c:pt>
                <c:pt idx="5">
                  <c:v>Органы власти помогают
 бизнесу своими действиями</c:v>
                </c:pt>
              </c:strCache>
            </c:strRef>
          </c:cat>
          <c:val>
            <c:numRef>
              <c:f>Лист1!$B$2:$B$7</c:f>
              <c:numCache>
                <c:formatCode>General</c:formatCode>
                <c:ptCount val="6"/>
                <c:pt idx="0">
                  <c:v>2.7</c:v>
                </c:pt>
                <c:pt idx="1">
                  <c:v>40.300000000000004</c:v>
                </c:pt>
                <c:pt idx="2">
                  <c:v>6.7</c:v>
                </c:pt>
                <c:pt idx="3">
                  <c:v>13.6</c:v>
                </c:pt>
                <c:pt idx="4">
                  <c:v>9.9</c:v>
                </c:pt>
                <c:pt idx="5">
                  <c:v>26.9</c:v>
                </c:pt>
              </c:numCache>
            </c:numRef>
          </c:val>
        </c:ser>
        <c:ser>
          <c:idx val="1"/>
          <c:order val="1"/>
          <c:tx>
            <c:strRef>
              <c:f>Лист1!$C$1</c:f>
              <c:strCache>
                <c:ptCount val="1"/>
                <c:pt idx="0">
                  <c:v>2017 год       </c:v>
                </c:pt>
              </c:strCache>
            </c:strRef>
          </c:tx>
          <c:spPr>
            <a:solidFill>
              <a:srgbClr val="92D050"/>
            </a:solidFill>
          </c:spPr>
          <c:dLbls>
            <c:dLbl>
              <c:idx val="0"/>
              <c:layout>
                <c:manualLayout>
                  <c:x val="0"/>
                  <c:y val="-4.9741608013019805E-3"/>
                </c:manualLayout>
              </c:layout>
              <c:showVal val="1"/>
            </c:dLbl>
            <c:dLbl>
              <c:idx val="1"/>
              <c:layout>
                <c:manualLayout>
                  <c:x val="5.8291383171904946E-3"/>
                  <c:y val="0"/>
                </c:manualLayout>
              </c:layout>
              <c:showVal val="1"/>
            </c:dLbl>
            <c:dLbl>
              <c:idx val="2"/>
              <c:layout>
                <c:manualLayout>
                  <c:x val="5.8291383171904946E-3"/>
                  <c:y val="0"/>
                </c:manualLayout>
              </c:layout>
              <c:showVal val="1"/>
            </c:dLbl>
            <c:dLbl>
              <c:idx val="4"/>
              <c:layout>
                <c:manualLayout>
                  <c:x val="1.9430461057301698E-3"/>
                  <c:y val="-2.4870804006510345E-3"/>
                </c:manualLayout>
              </c:layout>
              <c:showVal val="1"/>
            </c:dLbl>
            <c:dLbl>
              <c:idx val="5"/>
              <c:layout>
                <c:manualLayout>
                  <c:x val="0"/>
                  <c:y val="-4.974160801302069E-3"/>
                </c:manualLayout>
              </c:layout>
              <c:showVal val="1"/>
            </c:dLbl>
            <c:txPr>
              <a:bodyPr/>
              <a:lstStyle/>
              <a:p>
                <a:pPr>
                  <a:defRPr sz="1050" b="1">
                    <a:solidFill>
                      <a:schemeClr val="accent3">
                        <a:lumMod val="50000"/>
                      </a:schemeClr>
                    </a:solidFill>
                    <a:latin typeface="Times New Roman" pitchFamily="18" charset="0"/>
                    <a:cs typeface="Times New Roman" pitchFamily="18" charset="0"/>
                  </a:defRPr>
                </a:pPr>
                <a:endParaRPr lang="ru-RU"/>
              </a:p>
            </c:txPr>
            <c:showVal val="1"/>
          </c:dLbls>
          <c:cat>
            <c:strRef>
              <c:f>Лист1!$A$2:$A$7</c:f>
              <c:strCache>
                <c:ptCount val="6"/>
                <c:pt idx="0">
                  <c:v>Другое</c:v>
                </c:pt>
                <c:pt idx="1">
                  <c:v>Органы власти в чем-то 
помогают, в чем-то мешают</c:v>
                </c:pt>
                <c:pt idx="2">
                  <c:v>Органы власти только мешают
 бизнесу своими действиями</c:v>
                </c:pt>
                <c:pt idx="3">
                  <c:v>Органы власти не предпринимают
 каких либо действий,
но их участие необходимо</c:v>
                </c:pt>
                <c:pt idx="4">
                  <c:v>Органы власти ничего не
предпринимают, что и требуется</c:v>
                </c:pt>
                <c:pt idx="5">
                  <c:v>Органы власти помогают
 бизнесу своими действиями</c:v>
                </c:pt>
              </c:strCache>
            </c:strRef>
          </c:cat>
          <c:val>
            <c:numRef>
              <c:f>Лист1!$C$2:$C$7</c:f>
              <c:numCache>
                <c:formatCode>General</c:formatCode>
                <c:ptCount val="6"/>
                <c:pt idx="0">
                  <c:v>1.3</c:v>
                </c:pt>
                <c:pt idx="1">
                  <c:v>41.4</c:v>
                </c:pt>
                <c:pt idx="2">
                  <c:v>5.9</c:v>
                </c:pt>
                <c:pt idx="3">
                  <c:v>19.100000000000001</c:v>
                </c:pt>
                <c:pt idx="4">
                  <c:v>8.1</c:v>
                </c:pt>
                <c:pt idx="5">
                  <c:v>24.2</c:v>
                </c:pt>
              </c:numCache>
            </c:numRef>
          </c:val>
        </c:ser>
        <c:ser>
          <c:idx val="2"/>
          <c:order val="2"/>
          <c:tx>
            <c:strRef>
              <c:f>Лист1!$D$1</c:f>
              <c:strCache>
                <c:ptCount val="1"/>
                <c:pt idx="0">
                  <c:v>2018 год        </c:v>
                </c:pt>
              </c:strCache>
            </c:strRef>
          </c:tx>
          <c:spPr>
            <a:solidFill>
              <a:schemeClr val="accent6">
                <a:lumMod val="75000"/>
              </a:schemeClr>
            </a:solidFill>
          </c:spPr>
          <c:dLbls>
            <c:dLbl>
              <c:idx val="0"/>
              <c:layout>
                <c:manualLayout>
                  <c:x val="1.1658276634381001E-2"/>
                  <c:y val="-2.4870804006510345E-3"/>
                </c:manualLayout>
              </c:layout>
              <c:showVal val="1"/>
            </c:dLbl>
            <c:dLbl>
              <c:idx val="1"/>
              <c:layout>
                <c:manualLayout>
                  <c:x val="9.7152305286508263E-3"/>
                  <c:y val="-7.4612412019532132E-3"/>
                </c:manualLayout>
              </c:layout>
              <c:showVal val="1"/>
            </c:dLbl>
            <c:dLbl>
              <c:idx val="2"/>
              <c:layout>
                <c:manualLayout>
                  <c:x val="7.7721844229206843E-3"/>
                  <c:y val="-4.974160801302069E-3"/>
                </c:manualLayout>
              </c:layout>
              <c:showVal val="1"/>
            </c:dLbl>
            <c:dLbl>
              <c:idx val="3"/>
              <c:layout>
                <c:manualLayout>
                  <c:x val="7.1244200857685859E-17"/>
                  <c:y val="-7.4612412019531204E-3"/>
                </c:manualLayout>
              </c:layout>
              <c:showVal val="1"/>
            </c:dLbl>
            <c:dLbl>
              <c:idx val="4"/>
              <c:layout>
                <c:manualLayout>
                  <c:x val="7.7721844229207424E-3"/>
                  <c:y val="-4.9741608013020517E-3"/>
                </c:manualLayout>
              </c:layout>
              <c:showVal val="1"/>
            </c:dLbl>
            <c:dLbl>
              <c:idx val="5"/>
              <c:layout>
                <c:manualLayout>
                  <c:x val="1.1658276634381001E-2"/>
                  <c:y val="-2.4870804006510297E-3"/>
                </c:manualLayout>
              </c:layout>
              <c:showVal val="1"/>
            </c:dLbl>
            <c:txPr>
              <a:bodyPr/>
              <a:lstStyle/>
              <a:p>
                <a:pPr>
                  <a:defRPr sz="1000" b="1">
                    <a:solidFill>
                      <a:schemeClr val="accent6">
                        <a:lumMod val="50000"/>
                      </a:schemeClr>
                    </a:solidFill>
                    <a:latin typeface="Times New Roman" pitchFamily="18" charset="0"/>
                    <a:cs typeface="Times New Roman" pitchFamily="18" charset="0"/>
                  </a:defRPr>
                </a:pPr>
                <a:endParaRPr lang="ru-RU"/>
              </a:p>
            </c:txPr>
            <c:showVal val="1"/>
          </c:dLbls>
          <c:cat>
            <c:strRef>
              <c:f>Лист1!$A$2:$A$7</c:f>
              <c:strCache>
                <c:ptCount val="6"/>
                <c:pt idx="0">
                  <c:v>Другое</c:v>
                </c:pt>
                <c:pt idx="1">
                  <c:v>Органы власти в чем-то 
помогают, в чем-то мешают</c:v>
                </c:pt>
                <c:pt idx="2">
                  <c:v>Органы власти только мешают
 бизнесу своими действиями</c:v>
                </c:pt>
                <c:pt idx="3">
                  <c:v>Органы власти не предпринимают
 каких либо действий,
но их участие необходимо</c:v>
                </c:pt>
                <c:pt idx="4">
                  <c:v>Органы власти ничего не
предпринимают, что и требуется</c:v>
                </c:pt>
                <c:pt idx="5">
                  <c:v>Органы власти помогают
 бизнесу своими действиями</c:v>
                </c:pt>
              </c:strCache>
            </c:strRef>
          </c:cat>
          <c:val>
            <c:numRef>
              <c:f>Лист1!$D$2:$D$7</c:f>
              <c:numCache>
                <c:formatCode>General</c:formatCode>
                <c:ptCount val="6"/>
                <c:pt idx="0">
                  <c:v>3.6</c:v>
                </c:pt>
                <c:pt idx="1">
                  <c:v>30.4</c:v>
                </c:pt>
                <c:pt idx="2">
                  <c:v>3.6</c:v>
                </c:pt>
                <c:pt idx="3">
                  <c:v>12.6</c:v>
                </c:pt>
                <c:pt idx="4">
                  <c:v>14.4</c:v>
                </c:pt>
                <c:pt idx="5">
                  <c:v>35.4</c:v>
                </c:pt>
              </c:numCache>
            </c:numRef>
          </c:val>
        </c:ser>
        <c:shape val="cylinder"/>
        <c:axId val="66086400"/>
        <c:axId val="66087936"/>
        <c:axId val="0"/>
      </c:bar3DChart>
      <c:catAx>
        <c:axId val="66086400"/>
        <c:scaling>
          <c:orientation val="minMax"/>
        </c:scaling>
        <c:axPos val="l"/>
        <c:tickLblPos val="nextTo"/>
        <c:txPr>
          <a:bodyPr/>
          <a:lstStyle/>
          <a:p>
            <a:pPr>
              <a:defRPr sz="1000">
                <a:latin typeface="Times New Roman" pitchFamily="18" charset="0"/>
                <a:cs typeface="Times New Roman" pitchFamily="18" charset="0"/>
              </a:defRPr>
            </a:pPr>
            <a:endParaRPr lang="ru-RU"/>
          </a:p>
        </c:txPr>
        <c:crossAx val="66087936"/>
        <c:crosses val="autoZero"/>
        <c:auto val="1"/>
        <c:lblAlgn val="ctr"/>
        <c:lblOffset val="100"/>
      </c:catAx>
      <c:valAx>
        <c:axId val="66087936"/>
        <c:scaling>
          <c:orientation val="minMax"/>
        </c:scaling>
        <c:axPos val="b"/>
        <c:majorGridlines/>
        <c:numFmt formatCode="General" sourceLinked="1"/>
        <c:tickLblPos val="nextTo"/>
        <c:txPr>
          <a:bodyPr/>
          <a:lstStyle/>
          <a:p>
            <a:pPr>
              <a:defRPr>
                <a:solidFill>
                  <a:schemeClr val="bg1"/>
                </a:solidFill>
              </a:defRPr>
            </a:pPr>
            <a:endParaRPr lang="ru-RU"/>
          </a:p>
        </c:txPr>
        <c:crossAx val="66086400"/>
        <c:crosses val="autoZero"/>
        <c:crossBetween val="between"/>
      </c:valAx>
      <c:spPr>
        <a:ln>
          <a:noFill/>
        </a:ln>
      </c:spPr>
    </c:plotArea>
    <c:legend>
      <c:legendPos val="b"/>
      <c:layout/>
      <c:txPr>
        <a:bodyPr/>
        <a:lstStyle/>
        <a:p>
          <a:pPr>
            <a:defRPr sz="1400">
              <a:latin typeface="Times New Roman" pitchFamily="18" charset="0"/>
              <a:cs typeface="Times New Roman" pitchFamily="18" charset="0"/>
            </a:defRPr>
          </a:pPr>
          <a:endParaRPr lang="ru-RU"/>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0.24328</cdr:x>
      <cdr:y>0.02968</cdr:y>
    </cdr:from>
    <cdr:to>
      <cdr:x>0.34285</cdr:x>
      <cdr:y>0.11132</cdr:y>
    </cdr:to>
    <cdr:sp macro="" textlink="">
      <cdr:nvSpPr>
        <cdr:cNvPr id="2" name="TextBox 1"/>
        <cdr:cNvSpPr txBox="1"/>
      </cdr:nvSpPr>
      <cdr:spPr>
        <a:xfrm xmlns:a="http://schemas.openxmlformats.org/drawingml/2006/main">
          <a:off x="1334736" y="95002"/>
          <a:ext cx="546265" cy="2612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0.1758</cdr:x>
      <cdr:y>0</cdr:y>
    </cdr:from>
    <cdr:to>
      <cdr:x>0.30783</cdr:x>
      <cdr:y>0.13358</cdr:y>
    </cdr:to>
    <cdr:sp macro="" textlink="">
      <cdr:nvSpPr>
        <cdr:cNvPr id="3" name="TextBox 2"/>
        <cdr:cNvSpPr txBox="1"/>
      </cdr:nvSpPr>
      <cdr:spPr>
        <a:xfrm xmlns:a="http://schemas.openxmlformats.org/drawingml/2006/main">
          <a:off x="964533" y="0"/>
          <a:ext cx="724370" cy="4275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1200" b="1">
              <a:latin typeface="Times New Roman" pitchFamily="18" charset="0"/>
              <a:cs typeface="Times New Roman" pitchFamily="18" charset="0"/>
            </a:rPr>
            <a:t>2206 обращ.</a:t>
          </a:r>
        </a:p>
      </cdr:txBody>
    </cdr:sp>
  </cdr:relSizeAnchor>
  <cdr:relSizeAnchor xmlns:cdr="http://schemas.openxmlformats.org/drawingml/2006/chartDrawing">
    <cdr:from>
      <cdr:x>0.36878</cdr:x>
      <cdr:y>0</cdr:y>
    </cdr:from>
    <cdr:to>
      <cdr:x>0.50081</cdr:x>
      <cdr:y>0.13358</cdr:y>
    </cdr:to>
    <cdr:sp macro="" textlink="">
      <cdr:nvSpPr>
        <cdr:cNvPr id="4" name="TextBox 1"/>
        <cdr:cNvSpPr txBox="1"/>
      </cdr:nvSpPr>
      <cdr:spPr>
        <a:xfrm xmlns:a="http://schemas.openxmlformats.org/drawingml/2006/main">
          <a:off x="2024912" y="0"/>
          <a:ext cx="724954" cy="4644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200" b="1">
              <a:latin typeface="Times New Roman" pitchFamily="18" charset="0"/>
              <a:cs typeface="Times New Roman" pitchFamily="18" charset="0"/>
            </a:rPr>
            <a:t>1740 обращ.</a:t>
          </a:r>
        </a:p>
      </cdr:txBody>
    </cdr:sp>
  </cdr:relSizeAnchor>
  <cdr:relSizeAnchor xmlns:cdr="http://schemas.openxmlformats.org/drawingml/2006/chartDrawing">
    <cdr:from>
      <cdr:x>0.55963</cdr:x>
      <cdr:y>0</cdr:y>
    </cdr:from>
    <cdr:to>
      <cdr:x>0.69166</cdr:x>
      <cdr:y>0.13358</cdr:y>
    </cdr:to>
    <cdr:sp macro="" textlink="">
      <cdr:nvSpPr>
        <cdr:cNvPr id="5" name="TextBox 1"/>
        <cdr:cNvSpPr txBox="1"/>
      </cdr:nvSpPr>
      <cdr:spPr>
        <a:xfrm xmlns:a="http://schemas.openxmlformats.org/drawingml/2006/main">
          <a:off x="3072810" y="0"/>
          <a:ext cx="724954" cy="4644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200" b="1">
              <a:latin typeface="Times New Roman" pitchFamily="18" charset="0"/>
              <a:cs typeface="Times New Roman" pitchFamily="18" charset="0"/>
            </a:rPr>
            <a:t>1736 обращ.</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AEEC-029F-4EF6-95B6-27ED212E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165</Pages>
  <Words>52617</Words>
  <Characters>299922</Characters>
  <Application>Microsoft Office Word</Application>
  <DocSecurity>0</DocSecurity>
  <Lines>2499</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kabanova.ov</dc:creator>
  <cp:keywords/>
  <dc:description/>
  <cp:lastModifiedBy>kabanova.ov</cp:lastModifiedBy>
  <cp:revision>2</cp:revision>
  <cp:lastPrinted>2019-02-21T14:52:00Z</cp:lastPrinted>
  <dcterms:created xsi:type="dcterms:W3CDTF">2019-03-04T09:08:00Z</dcterms:created>
  <dcterms:modified xsi:type="dcterms:W3CDTF">2019-03-04T09:08:00Z</dcterms:modified>
</cp:coreProperties>
</file>