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ED8" w:rsidRDefault="00532E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2ED8" w:rsidRDefault="00532ED8">
      <w:pPr>
        <w:pStyle w:val="ConsPlusNormal"/>
        <w:ind w:firstLine="540"/>
        <w:jc w:val="both"/>
        <w:outlineLvl w:val="0"/>
      </w:pPr>
    </w:p>
    <w:p w:rsidR="00532ED8" w:rsidRDefault="00532ED8">
      <w:pPr>
        <w:pStyle w:val="ConsPlusTitle"/>
        <w:jc w:val="center"/>
        <w:outlineLvl w:val="0"/>
      </w:pPr>
      <w:r>
        <w:t>ГУБЕРНАТОР КОСТРОМСКОЙ ОБЛАСТИ</w:t>
      </w:r>
    </w:p>
    <w:p w:rsidR="00532ED8" w:rsidRDefault="00532ED8">
      <w:pPr>
        <w:pStyle w:val="ConsPlusTitle"/>
        <w:jc w:val="center"/>
      </w:pPr>
    </w:p>
    <w:p w:rsidR="00532ED8" w:rsidRDefault="00532ED8">
      <w:pPr>
        <w:pStyle w:val="ConsPlusTitle"/>
        <w:jc w:val="center"/>
      </w:pPr>
      <w:r>
        <w:t>ПОСТАНОВЛЕНИЕ</w:t>
      </w:r>
    </w:p>
    <w:p w:rsidR="00532ED8" w:rsidRDefault="00532ED8">
      <w:pPr>
        <w:pStyle w:val="ConsPlusTitle"/>
        <w:jc w:val="center"/>
      </w:pPr>
      <w:r>
        <w:t>от 28 октября 2014 г. N 216</w:t>
      </w:r>
    </w:p>
    <w:p w:rsidR="00532ED8" w:rsidRDefault="00532ED8">
      <w:pPr>
        <w:pStyle w:val="ConsPlusTitle"/>
        <w:jc w:val="center"/>
      </w:pPr>
    </w:p>
    <w:p w:rsidR="00532ED8" w:rsidRDefault="00532ED8">
      <w:pPr>
        <w:pStyle w:val="ConsPlusTitle"/>
        <w:jc w:val="center"/>
      </w:pPr>
      <w:r>
        <w:t>ОБ ОБРАЗОВАНИИ КОМИССИИ ПО ВОПРОСАМ НЕСОСТОЯТЕЛЬНОСТИ</w:t>
      </w:r>
    </w:p>
    <w:p w:rsidR="00532ED8" w:rsidRDefault="00532ED8">
      <w:pPr>
        <w:pStyle w:val="ConsPlusTitle"/>
        <w:jc w:val="center"/>
      </w:pPr>
      <w:r>
        <w:t>(БАНКРОТСТВА) ПРЕДПРИЯТИЙ И ОРГАНИЗАЦИЙ КОСТРОМСКОЙ ОБЛАСТИ</w:t>
      </w:r>
    </w:p>
    <w:p w:rsidR="00532ED8" w:rsidRDefault="00532E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E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Костромской области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5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29.02.2016 </w:t>
            </w:r>
            <w:hyperlink r:id="rId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29.06.2016 </w:t>
            </w:r>
            <w:hyperlink r:id="rId7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8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9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21.11.2017 </w:t>
            </w:r>
            <w:hyperlink r:id="rId10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19.04.2018 </w:t>
            </w:r>
            <w:hyperlink r:id="rId1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28.05.2018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05.12.2018 </w:t>
            </w:r>
            <w:hyperlink r:id="rId13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14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  <w:r>
        <w:t>В целях обеспечения координации деятельности исполнительных органов государственной власти Костромской области и организации их взаимодействия с территориальными органами федеральных органов исполнительной власти в Костромской области и органами местного самоуправления Костромской области по вопросам реализации мер по предупреждению банкротства хозяйствующих субъектов Костромской области и созданию условий для эффективной реализации законодательства о несостоятельности (банкротстве) на территории Костромской области постановляю: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1. Образовать комиссию по вопросам несостоятельности (банкротства) предприятий и организаций Костромской области.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2. Утвердить: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 xml:space="preserve">1)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комиссии по вопросам несостоятельности (банкротства) предприятий и организаций Костромской области (приложение N 1);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 xml:space="preserve">2) </w:t>
      </w:r>
      <w:hyperlink w:anchor="P108" w:history="1">
        <w:r>
          <w:rPr>
            <w:color w:val="0000FF"/>
          </w:rPr>
          <w:t>состав</w:t>
        </w:r>
      </w:hyperlink>
      <w:r>
        <w:t xml:space="preserve"> комиссии по вопросам несостоятельности (банкротства) предприятий и организаций Костромской области (приложение N 2).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1) распоряжение губернатора Костромской области от 7 октября 2009 года N 1036-р "О создании рабочей группы по рассмотрению вопросов о несостоятельности (банкротстве) предприятий и организаций Костромской области";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2) распоряжение губернатора Костромской области от 30 декабря 2010 года N 1241-р "О внесении изменений в распоряжение губернатора Костромской области от 07.10.2009 N 1036-р";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3) распоряжение губернатора Костромской области от 10 августа 2012 года N 1054-р "О внесении изменений в распоряжение губернатора Костромской области от 07.10.2009 N 1036-р".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jc w:val="right"/>
      </w:pPr>
      <w:r>
        <w:t>Губернатор</w:t>
      </w:r>
    </w:p>
    <w:p w:rsidR="00532ED8" w:rsidRDefault="00532ED8">
      <w:pPr>
        <w:pStyle w:val="ConsPlusNormal"/>
        <w:jc w:val="right"/>
      </w:pPr>
      <w:r>
        <w:t>Костромской области</w:t>
      </w:r>
    </w:p>
    <w:p w:rsidR="00532ED8" w:rsidRDefault="00532ED8">
      <w:pPr>
        <w:pStyle w:val="ConsPlusNormal"/>
        <w:jc w:val="right"/>
      </w:pPr>
      <w:r>
        <w:t>С.СИТНИКОВ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jc w:val="right"/>
        <w:outlineLvl w:val="0"/>
      </w:pPr>
      <w:r>
        <w:t>Приложение N 1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jc w:val="right"/>
      </w:pPr>
      <w:r>
        <w:t>Утверждено</w:t>
      </w:r>
    </w:p>
    <w:p w:rsidR="00532ED8" w:rsidRDefault="00532ED8">
      <w:pPr>
        <w:pStyle w:val="ConsPlusNormal"/>
        <w:jc w:val="right"/>
      </w:pPr>
      <w:r>
        <w:t>постановлением</w:t>
      </w:r>
    </w:p>
    <w:p w:rsidR="00532ED8" w:rsidRDefault="00532ED8">
      <w:pPr>
        <w:pStyle w:val="ConsPlusNormal"/>
        <w:jc w:val="right"/>
      </w:pPr>
      <w:r>
        <w:t>губернатора</w:t>
      </w:r>
    </w:p>
    <w:p w:rsidR="00532ED8" w:rsidRDefault="00532ED8">
      <w:pPr>
        <w:pStyle w:val="ConsPlusNormal"/>
        <w:jc w:val="right"/>
      </w:pPr>
      <w:r>
        <w:t>Костромской области</w:t>
      </w:r>
    </w:p>
    <w:p w:rsidR="00532ED8" w:rsidRDefault="00532ED8">
      <w:pPr>
        <w:pStyle w:val="ConsPlusNormal"/>
        <w:jc w:val="right"/>
      </w:pPr>
      <w:r>
        <w:t>от 28 октября 2014 г. N 216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</w:pPr>
      <w:bookmarkStart w:id="0" w:name="P42"/>
      <w:bookmarkEnd w:id="0"/>
      <w:r>
        <w:t>ПОЛОЖЕНИЕ</w:t>
      </w:r>
    </w:p>
    <w:p w:rsidR="00532ED8" w:rsidRDefault="00532ED8">
      <w:pPr>
        <w:pStyle w:val="ConsPlusTitle"/>
        <w:jc w:val="center"/>
      </w:pPr>
      <w:r>
        <w:t>О КОМИССИИ ПО ВОПРОСАМ НЕСОСТОЯТЕЛЬНОСТИ (БАНКРОТСТВА)</w:t>
      </w:r>
    </w:p>
    <w:p w:rsidR="00532ED8" w:rsidRDefault="00532ED8">
      <w:pPr>
        <w:pStyle w:val="ConsPlusTitle"/>
        <w:jc w:val="center"/>
      </w:pPr>
      <w:r>
        <w:t>ПРЕДПРИЯТИЙ И ОРГАНИЗАЦИЙ КОСТРОМСКОЙ ОБЛАСТИ</w:t>
      </w:r>
    </w:p>
    <w:p w:rsidR="00532ED8" w:rsidRDefault="00532E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E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Костромской области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15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29.02.2016 </w:t>
            </w:r>
            <w:hyperlink r:id="rId1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29.06.2016 </w:t>
            </w:r>
            <w:hyperlink r:id="rId17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  <w:outlineLvl w:val="1"/>
      </w:pPr>
      <w:r>
        <w:t>Глава 1. ОБЩИЕ ПОЛОЖЕНИЯ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  <w:r>
        <w:t>1. Положение о комиссии по вопросам несостоятельности (банкротства) предприятий и организаций Костромской области (далее - Положение) разработано в целях обеспечения координации деятельности исполнительных органов государственной власти Костромской области и организации их взаимодействия с территориальными органами федеральных органов исполнительной власти в Костромской области по вопросам предупреждения банкротства хозяйствующих субъектов Костромской области и создания условий для эффективной реализации законодательства о несостоятельности (банкротстве) на территории Костромской области.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Комиссия по вопросам несостоятельности (банкротства) предприятий и организаций Костромской области (далее соответственно - хозяйствующие субъекты, Комиссия) является постоянно действующим координационным органом.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и нормативными правовыми актами Костромской области, а также настоящим Положением.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  <w:outlineLvl w:val="1"/>
      </w:pPr>
      <w:r>
        <w:t>Глава 2. ОСНОВНЫЕ ЗАДАЧИ КОМИССИИ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1) координация деятельности исполнительных органов государственной власти Костромской области и организация взаимодействия с территориальными органами федеральных органов исполнительной власти в Костромской области и органов местного самоуправления Костромской области при реализации мер по предупреждению банкротства хозяйствующих субъектов и восстановлению платежеспособности хозяйствующих субъектов-должников, деятельность которых имеет значение для социально-экономического развития Костромской области и муниципальных образований Костромской области;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2) организация выработки и согласование мер по предупреждению банкротства хозяйствующих субъектов, в том числе восстановлению платежеспособности хозяйствующих субъектов-должников, деятельность которых имеет значение для социально-экономического развития Костромской области и муниципальных образований Костромской области;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lastRenderedPageBreak/>
        <w:t>3) подготовка предложений для исполнительных органов государственной власти Костромской области, территориальных органов федеральных органов исполнительной власти в Костромской области, органов местного самоуправления Костромской области по вопросам предупреждения банкротства хозяйствующих субъектов, восстановления платежеспособности хозяйствующих субъектов-должников, деятельность которых имеет значение для социально-экономического развития Костромской области и муниципальных образований Костромской области;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4) организация взаимодействия с саморегулируемыми организациями, членами которых являются арбитражные управляющие, осуществляющие ведение процедур банкротства хозяйствующих субъектов на территории Костромской области.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  <w:outlineLvl w:val="1"/>
      </w:pPr>
      <w:r>
        <w:t>Глава 3. ОСНОВНЫЕ ФУНКЦИИ И ПРАВА КОМИССИИ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  <w:r>
        <w:t>4. Для решения возложенных задач Комиссия осуществляет следующие основные функции: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1) рассмотрение результатов мониторинга, проводимого исполнительными органами государственной власти Костромской области, и анализа финансово-хозяйственной деятельности хозяйствующих субъектов, имеющих признаки неплатежеспособности, в том числе рассмотрение вопросов об инициировании процедуры банкротства исполнительными органами государственной власти Костромской области в отношении должника, имеющего задолженность по денежным обязательствам перед Костромской областью, а также информации о ходе проведения процедур банкротства;</w:t>
      </w:r>
    </w:p>
    <w:p w:rsidR="00532ED8" w:rsidRDefault="00532ED8">
      <w:pPr>
        <w:pStyle w:val="ConsPlusNormal"/>
        <w:jc w:val="both"/>
      </w:pPr>
      <w:r>
        <w:t xml:space="preserve">(пп.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16.02.2015 N 25)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2) выработка согласованных решений о реализации мер по восстановлению платежеспособности хозяйствующих субъектов-должников, имеющих признаки несостоятельности (банкротства);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3) взаимодействие с саморегулируемыми организациями, членами которых являются арбитражные управляющие, осуществляющие ведение процедур банкротства хозяйствующих субъектов на территории Костромской области по вопросам, входящим в компетенцию Комиссии;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4) рассмотрение документов, материалов и обращений, представленных заинтересованными лицами;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5) координация действий исполнительных органов государственной власти Костромской области, территориальных органов федеральных органов исполнительной власти в Костромской области, органов местного самоуправления Костромской области при реализации мер, направленных на предупреждение банкротства хозяйствующих субъектов.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5. Для выполнения своих функций Комиссия имеет право: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1) рассматривать на своих заседаниях вопросы, отнесенные к ее компетенции;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2) заслушивать на заседаниях представителей территориальных органов федеральных органов исполнительной власти в Костромской области, исполнительных органов государственной власти Костромской области, органов местного самоуправления Костромской области, организаций, осуществляющих свою деятельность на территории Костромской области, саморегулируемых организаций арбитражных управляющих по вопросам, отнесенным к компетенции Комиссии;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 xml:space="preserve">3) запрашивать в установленном порядке у территориальных органов федеральных органов исполнительной власти в Костромской области, исполнительных органов государственной власти Костромской области, органов местного самоуправления муниципальных образований Костромской области, организаций, осуществляющих свою деятельность на территории </w:t>
      </w:r>
      <w:r>
        <w:lastRenderedPageBreak/>
        <w:t>Костромской области, саморегулируемых организаций, членами которых являются арбитражные управляющие, необходимую информацию по вопросам, отнесенным к компетенции Комиссии;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4) вносить предложения, направленные на совершенствование работы по финансовому оздоровлению и предупреждению банкротства хозяйствующих субъектов.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  <w:outlineLvl w:val="1"/>
      </w:pPr>
      <w:r>
        <w:t>Глава 4. ОРГАНИЗАЦИЯ ДЕЯТЕЛЬНОСТИ КОМИССИИ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  <w:r>
        <w:t>6. В состав Комиссии входят председатель Комиссии, заместитель председателя Комиссии, секретарь Комиссии и члены Комиссии.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постановлением губернатора Костромской области.</w:t>
      </w:r>
    </w:p>
    <w:p w:rsidR="00532ED8" w:rsidRDefault="00532ED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29.06.2016 N 123)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7. Заседания Комиссии проводятся по мере необходимости, но не реже одного раза в квартал.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от общего числа ее членов.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Члены Комиссии участвуют в заседаниях Комиссии с правом замены.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8. Решения Комиссии оформляются протоколом, который подписывается председательствующим на заседании Комиссии. Решения, принимаемые Комиссией в соответствии с ее компетенцией, являются обязательными для всех представленных в них исполнительных органов государственной власти Костромской области.</w:t>
      </w:r>
    </w:p>
    <w:p w:rsidR="00532ED8" w:rsidRDefault="00532ED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29.02.2016 N 40)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9. Непосредственное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10. Повестку дня заседаний Комиссии и порядок их проведения определяет председатель Комиссии или лицо, его замещающее.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готовит повестку дня заседания Комиссии и рассылает ее членам Комиссии не позднее трех рабочих дней до дня проведения заседания;</w:t>
      </w:r>
    </w:p>
    <w:p w:rsidR="00532ED8" w:rsidRDefault="00532ED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29.06.2016 N 123)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ведет протоколы заседаний Комиссии.</w:t>
      </w:r>
    </w:p>
    <w:p w:rsidR="00532ED8" w:rsidRDefault="00532ED8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Комиссии осуществляет департамент экономического развития Костромской области.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jc w:val="right"/>
        <w:outlineLvl w:val="0"/>
      </w:pPr>
      <w:r>
        <w:t>Приложение N 2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jc w:val="right"/>
      </w:pPr>
      <w:r>
        <w:t>Утвержден</w:t>
      </w:r>
    </w:p>
    <w:p w:rsidR="00532ED8" w:rsidRDefault="00532ED8">
      <w:pPr>
        <w:pStyle w:val="ConsPlusNormal"/>
        <w:jc w:val="right"/>
      </w:pPr>
      <w:r>
        <w:t>постановлением</w:t>
      </w:r>
    </w:p>
    <w:p w:rsidR="00532ED8" w:rsidRDefault="00532ED8">
      <w:pPr>
        <w:pStyle w:val="ConsPlusNormal"/>
        <w:jc w:val="right"/>
      </w:pPr>
      <w:r>
        <w:t>губернатора</w:t>
      </w:r>
    </w:p>
    <w:p w:rsidR="00532ED8" w:rsidRDefault="00532ED8">
      <w:pPr>
        <w:pStyle w:val="ConsPlusNormal"/>
        <w:jc w:val="right"/>
      </w:pPr>
      <w:r>
        <w:lastRenderedPageBreak/>
        <w:t>Костромской области</w:t>
      </w:r>
    </w:p>
    <w:p w:rsidR="00532ED8" w:rsidRDefault="00532ED8">
      <w:pPr>
        <w:pStyle w:val="ConsPlusNormal"/>
        <w:jc w:val="right"/>
      </w:pPr>
      <w:r>
        <w:t>от 28 октября 2014 г. N 216</w:t>
      </w: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Title"/>
        <w:jc w:val="center"/>
      </w:pPr>
      <w:bookmarkStart w:id="1" w:name="P108"/>
      <w:bookmarkEnd w:id="1"/>
      <w:r>
        <w:t>СОСТАВ</w:t>
      </w:r>
    </w:p>
    <w:p w:rsidR="00532ED8" w:rsidRDefault="00532ED8">
      <w:pPr>
        <w:pStyle w:val="ConsPlusTitle"/>
        <w:jc w:val="center"/>
      </w:pPr>
      <w:r>
        <w:t>КОМИССИИ ПО ВОПРОСАМ НЕСОСТОЯТЕЛЬНОСТИ (БАНКРОТСТВА)</w:t>
      </w:r>
    </w:p>
    <w:p w:rsidR="00532ED8" w:rsidRDefault="00532ED8">
      <w:pPr>
        <w:pStyle w:val="ConsPlusTitle"/>
        <w:jc w:val="center"/>
      </w:pPr>
      <w:r>
        <w:t>ПРЕДПРИЯТИЙ И ОРГАНИЗАЦИЙ КОСТРОМСКОЙ ОБЛАСТИ</w:t>
      </w:r>
    </w:p>
    <w:p w:rsidR="00532ED8" w:rsidRDefault="00532E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E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Костромской области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23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29.02.2016 </w:t>
            </w:r>
            <w:hyperlink r:id="rId24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29.06.2016 </w:t>
            </w:r>
            <w:hyperlink r:id="rId25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2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2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21.11.2017 </w:t>
            </w:r>
            <w:hyperlink r:id="rId28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19.04.2018 </w:t>
            </w:r>
            <w:hyperlink r:id="rId29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28.05.2018 </w:t>
            </w:r>
            <w:hyperlink r:id="rId3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05.12.2018 </w:t>
            </w:r>
            <w:hyperlink r:id="rId31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532ED8" w:rsidRDefault="00532E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32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2ED8" w:rsidRDefault="00532ED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60"/>
        <w:gridCol w:w="5272"/>
      </w:tblGrid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Маков</w:t>
            </w:r>
          </w:p>
          <w:p w:rsidR="00532ED8" w:rsidRDefault="00532ED8">
            <w:pPr>
              <w:pStyle w:val="ConsPlusNormal"/>
            </w:pPr>
            <w:r>
              <w:t>Юрий Вениаминович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заместитель губернатора Костромской области, председатель комиссии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Кирпичник</w:t>
            </w:r>
          </w:p>
          <w:p w:rsidR="00532ED8" w:rsidRDefault="00532ED8">
            <w:pPr>
              <w:pStyle w:val="ConsPlusNormal"/>
            </w:pPr>
            <w:r>
              <w:t>Владимир Григорьевич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заместитель губернатора Костромской области, заместитель председателя комиссии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Жулина</w:t>
            </w:r>
          </w:p>
          <w:p w:rsidR="00532ED8" w:rsidRDefault="00532ED8">
            <w:pPr>
              <w:pStyle w:val="ConsPlusNormal"/>
            </w:pPr>
            <w:r>
              <w:t>Варвара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консультант отдела развития промышленности департамента экономического развития Костромской области, секретарь комиссии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Глебов</w:t>
            </w:r>
          </w:p>
          <w:p w:rsidR="00532ED8" w:rsidRDefault="00532ED8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Уполномоченный по защите прав предпринимателей в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Голубев</w:t>
            </w:r>
          </w:p>
          <w:p w:rsidR="00532ED8" w:rsidRDefault="00532ED8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лесного хозяйства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Гусева</w:t>
            </w:r>
          </w:p>
          <w:p w:rsidR="00532ED8" w:rsidRDefault="00532ED8">
            <w:pPr>
              <w:pStyle w:val="ConsPlusNormal"/>
            </w:pPr>
            <w:r>
              <w:t>Светлана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начальник отдела урегулирования задолженности и обеспечения процедур банкротства Управления Федеральной налоговой службы Российской Федерации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Дмитриев</w:t>
            </w:r>
          </w:p>
          <w:p w:rsidR="00532ED8" w:rsidRDefault="00532ED8">
            <w:pPr>
              <w:pStyle w:val="ConsPlusNormal"/>
            </w:pPr>
            <w:r>
              <w:t>Андрей Игоревич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заместитель губернатора Костромской области - директор департамента строительства, жилищно-коммунального хозяйства и топливно-энергетического комплекса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Доброхотова</w:t>
            </w:r>
          </w:p>
          <w:p w:rsidR="00532ED8" w:rsidRDefault="00532ED8">
            <w:pPr>
              <w:pStyle w:val="ConsPlusNormal"/>
            </w:pPr>
            <w:r>
              <w:t>Виктория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главный специалист-эксперт отдела региональных счетов и балансов, статистики финансов, строительства и инвестиций территориального органа Федеральной службы государственной статистики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Дроздник</w:t>
            </w:r>
          </w:p>
          <w:p w:rsidR="00532ED8" w:rsidRDefault="00532ED8">
            <w:pPr>
              <w:pStyle w:val="ConsPlusNormal"/>
            </w:pPr>
            <w:r>
              <w:t>Аурика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по труду и социальной защите населения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Замураев</w:t>
            </w:r>
          </w:p>
          <w:p w:rsidR="00532ED8" w:rsidRDefault="00532ED8">
            <w:pPr>
              <w:pStyle w:val="ConsPlusNormal"/>
            </w:pPr>
            <w:r>
              <w:t>Игорь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финансов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Иванов</w:t>
            </w:r>
          </w:p>
          <w:p w:rsidR="00532ED8" w:rsidRDefault="00532ED8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агропромышленного комплекса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lastRenderedPageBreak/>
              <w:t>Иванова</w:t>
            </w:r>
          </w:p>
          <w:p w:rsidR="00532ED8" w:rsidRDefault="00532ED8">
            <w:pPr>
              <w:pStyle w:val="ConsPlusNormal"/>
            </w:pPr>
            <w:r>
              <w:t>Марина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имущественных и земельных отношений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Исмаилов</w:t>
            </w:r>
          </w:p>
          <w:p w:rsidR="00532ED8" w:rsidRDefault="00532ED8">
            <w:pPr>
              <w:pStyle w:val="ConsPlusNormal"/>
            </w:pPr>
            <w:r>
              <w:t>Мурсала Исмаилович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Кананин</w:t>
            </w:r>
          </w:p>
          <w:p w:rsidR="00532ED8" w:rsidRDefault="00532ED8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транспорта и дорожного хозяйства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Козин</w:t>
            </w:r>
          </w:p>
          <w:p w:rsidR="00532ED8" w:rsidRDefault="00532ED8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заместитель начальника Управления экономической безопасности и противодействия коррупции УМВД России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Морозова</w:t>
            </w:r>
          </w:p>
          <w:p w:rsidR="00532ED8" w:rsidRDefault="00532ED8">
            <w:pPr>
              <w:pStyle w:val="ConsPlusNormal"/>
            </w:pPr>
            <w:r>
              <w:t>Юлия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начальник отдела организации исполнительного производства Управления Федеральной службы судебных приставов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Свистунов</w:t>
            </w:r>
          </w:p>
          <w:p w:rsidR="00532ED8" w:rsidRDefault="00532ED8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департамента экономического развития Костромской области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Сидорова</w:t>
            </w:r>
          </w:p>
          <w:p w:rsidR="00532ED8" w:rsidRDefault="00532ED8">
            <w:pPr>
              <w:pStyle w:val="ConsPlusNormal"/>
            </w:pPr>
            <w:r>
              <w:t>Наталия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исполнительный директор областного объединения работодателей "Костромской союз промышленников"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Цыпухин</w:t>
            </w:r>
          </w:p>
          <w:p w:rsidR="00532ED8" w:rsidRDefault="00532ED8">
            <w:pPr>
              <w:pStyle w:val="ConsPlusNormal"/>
            </w:pPr>
            <w:r>
              <w:t>Александра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заместитель руководителя Управления Федеральной службы государственной регистрации, кадастра и картографии по Костромской области (по согласованию)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Шведов</w:t>
            </w:r>
          </w:p>
          <w:p w:rsidR="00532ED8" w:rsidRDefault="00532ED8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директор областного государственного бюджетного учреждения "Костромаавтодор"</w:t>
            </w:r>
          </w:p>
        </w:tc>
      </w:tr>
      <w:tr w:rsidR="00532ED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</w:pPr>
            <w:r>
              <w:t>Шмелев</w:t>
            </w:r>
          </w:p>
          <w:p w:rsidR="00532ED8" w:rsidRDefault="00532ED8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532ED8" w:rsidRDefault="00532ED8">
            <w:pPr>
              <w:pStyle w:val="ConsPlusNormal"/>
              <w:jc w:val="both"/>
            </w:pPr>
            <w:r>
              <w:t>начальник правового управления администрации Костромской области</w:t>
            </w:r>
          </w:p>
        </w:tc>
      </w:tr>
    </w:tbl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ind w:firstLine="540"/>
        <w:jc w:val="both"/>
      </w:pPr>
    </w:p>
    <w:p w:rsidR="00532ED8" w:rsidRDefault="00532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D4B" w:rsidRDefault="00014D4B"/>
    <w:sectPr w:rsidR="00014D4B" w:rsidSect="0010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D8"/>
    <w:rsid w:val="00014D4B"/>
    <w:rsid w:val="005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EA45-AD2C-4A85-839D-3178674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2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16DE004C649C1A12B759A0A67D93B1117B754ECB699BFDD633F0287227165B4CCAB9DA254D0AEC6FB1EC96E78F9A29972E18204D9DFE5E8535F7a9jDO" TargetMode="External"/><Relationship Id="rId18" Type="http://schemas.openxmlformats.org/officeDocument/2006/relationships/hyperlink" Target="consultantplus://offline/ref=0016DE004C649C1A12B747ADB011CFBA16782C46C836C1A1DE39A5702D7E461C1DCCEE997F400FF26DB1EEa9j3O" TargetMode="External"/><Relationship Id="rId26" Type="http://schemas.openxmlformats.org/officeDocument/2006/relationships/hyperlink" Target="consultantplus://offline/ref=0016DE004C649C1A12B759A0A67D93B1117B754EC4689BF2D333F0287227165B4CCAB9DA254D0AEC6FB1EC96E78F9A29972E18204D9DFE5E8535F7a9j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16DE004C649C1A12B759A0A67D93B1117B754EC4629BF5D633F0287227165B4CCAB9DA254D0AEC6FB1EC95E78F9A29972E18204D9DFE5E8535F7a9jD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016DE004C649C1A12B759A0A67D93B1117B754EC4649AF5D333F0287227165B4CCAB9DA254D0AEC6FB1EC96E78F9A29972E18204D9DFE5E8535F7a9jDO" TargetMode="External"/><Relationship Id="rId12" Type="http://schemas.openxmlformats.org/officeDocument/2006/relationships/hyperlink" Target="consultantplus://offline/ref=0016DE004C649C1A12B759A0A67D93B1117B754ECB6699F3D633F0287227165B4CCAB9DA254D0AEC6FB1EC96E78F9A29972E18204D9DFE5E8535F7a9jDO" TargetMode="External"/><Relationship Id="rId17" Type="http://schemas.openxmlformats.org/officeDocument/2006/relationships/hyperlink" Target="consultantplus://offline/ref=0016DE004C649C1A12B759A0A67D93B1117B754EC4649AF5D333F0287227165B4CCAB9DA254D0AEC6FB1EC95E78F9A29972E18204D9DFE5E8535F7a9jDO" TargetMode="External"/><Relationship Id="rId25" Type="http://schemas.openxmlformats.org/officeDocument/2006/relationships/hyperlink" Target="consultantplus://offline/ref=0016DE004C649C1A12B759A0A67D93B1117B754EC4649AF5D333F0287227165B4CCAB9DA254D0AEC6FB1EC9AE78F9A29972E18204D9DFE5E8535F7a9jD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16DE004C649C1A12B759A0A67D93B1117B754EC4629BF5D633F0287227165B4CCAB9DA254D0AEC6FB1EC95E78F9A29972E18204D9DFE5E8535F7a9jDO" TargetMode="External"/><Relationship Id="rId20" Type="http://schemas.openxmlformats.org/officeDocument/2006/relationships/hyperlink" Target="consultantplus://offline/ref=0016DE004C649C1A12B759A0A67D93B1117B754EC4649AF5D333F0287227165B4CCAB9DA254D0AEC6FB1EC94E78F9A29972E18204D9DFE5E8535F7a9jDO" TargetMode="External"/><Relationship Id="rId29" Type="http://schemas.openxmlformats.org/officeDocument/2006/relationships/hyperlink" Target="consultantplus://offline/ref=0016DE004C649C1A12B759A0A67D93B1117B754ECB6594F5D033F0287227165B4CCAB9DA254D0AEC6FB1EC96E78F9A29972E18204D9DFE5E8535F7a9j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6DE004C649C1A12B759A0A67D93B1117B754EC4629BF5D633F0287227165B4CCAB9DA254D0AEC6FB1EC96E78F9A29972E18204D9DFE5E8535F7a9jDO" TargetMode="External"/><Relationship Id="rId11" Type="http://schemas.openxmlformats.org/officeDocument/2006/relationships/hyperlink" Target="consultantplus://offline/ref=0016DE004C649C1A12B759A0A67D93B1117B754ECB6594F5D033F0287227165B4CCAB9DA254D0AEC6FB1EC96E78F9A29972E18204D9DFE5E8535F7a9jDO" TargetMode="External"/><Relationship Id="rId24" Type="http://schemas.openxmlformats.org/officeDocument/2006/relationships/hyperlink" Target="consultantplus://offline/ref=0016DE004C649C1A12B759A0A67D93B1117B754EC4629BF5D633F0287227165B4CCAB9DA254D0AEC6FB1EC94E78F9A29972E18204D9DFE5E8535F7a9jDO" TargetMode="External"/><Relationship Id="rId32" Type="http://schemas.openxmlformats.org/officeDocument/2006/relationships/hyperlink" Target="consultantplus://offline/ref=0016DE004C649C1A12B759A0A67D93B1117B754ECA6198FDD333F0287227165B4CCAB9DA254D0AEC6FB1EC96E78F9A29972E18204D9DFE5E8535F7a9jDO" TargetMode="External"/><Relationship Id="rId5" Type="http://schemas.openxmlformats.org/officeDocument/2006/relationships/hyperlink" Target="consultantplus://offline/ref=0016DE004C649C1A12B759A0A67D93B1117B754EC56698F4D633F0287227165B4CCAB9DA254D0AEC6FB1EC96E78F9A29972E18204D9DFE5E8535F7a9jDO" TargetMode="External"/><Relationship Id="rId15" Type="http://schemas.openxmlformats.org/officeDocument/2006/relationships/hyperlink" Target="consultantplus://offline/ref=0016DE004C649C1A12B759A0A67D93B1117B754EC56698F4D633F0287227165B4CCAB9DA254D0AEC6FB1EC95E78F9A29972E18204D9DFE5E8535F7a9jDO" TargetMode="External"/><Relationship Id="rId23" Type="http://schemas.openxmlformats.org/officeDocument/2006/relationships/hyperlink" Target="consultantplus://offline/ref=0016DE004C649C1A12B759A0A67D93B1117B754EC56698F4D633F0287227165B4CCAB9DA254D0AEC6FB1EC9BE78F9A29972E18204D9DFE5E8535F7a9jDO" TargetMode="External"/><Relationship Id="rId28" Type="http://schemas.openxmlformats.org/officeDocument/2006/relationships/hyperlink" Target="consultantplus://offline/ref=0016DE004C649C1A12B759A0A67D93B1117B754ECB639FF0D233F0287227165B4CCAB9DA254D0AEC6FB1EC96E78F9A29972E18204D9DFE5E8535F7a9jDO" TargetMode="External"/><Relationship Id="rId10" Type="http://schemas.openxmlformats.org/officeDocument/2006/relationships/hyperlink" Target="consultantplus://offline/ref=0016DE004C649C1A12B759A0A67D93B1117B754ECB639FF0D233F0287227165B4CCAB9DA254D0AEC6FB1EC96E78F9A29972E18204D9DFE5E8535F7a9jDO" TargetMode="External"/><Relationship Id="rId19" Type="http://schemas.openxmlformats.org/officeDocument/2006/relationships/hyperlink" Target="consultantplus://offline/ref=0016DE004C649C1A12B759A0A67D93B1117B754EC56698F4D633F0287227165B4CCAB9DA254D0AEC6FB1EC95E78F9A29972E18204D9DFE5E8535F7a9jDO" TargetMode="External"/><Relationship Id="rId31" Type="http://schemas.openxmlformats.org/officeDocument/2006/relationships/hyperlink" Target="consultantplus://offline/ref=0016DE004C649C1A12B759A0A67D93B1117B754ECB699BFDD633F0287227165B4CCAB9DA254D0AEC6FB1EC96E78F9A29972E18204D9DFE5E8535F7a9j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16DE004C649C1A12B759A0A67D93B1117B754ECB619DF3D033F0287227165B4CCAB9DA254D0AEC6FB1EC96E78F9A29972E18204D9DFE5E8535F7a9jDO" TargetMode="External"/><Relationship Id="rId14" Type="http://schemas.openxmlformats.org/officeDocument/2006/relationships/hyperlink" Target="consultantplus://offline/ref=0016DE004C649C1A12B759A0A67D93B1117B754ECA6198FDD333F0287227165B4CCAB9DA254D0AEC6FB1EC96E78F9A29972E18204D9DFE5E8535F7a9jDO" TargetMode="External"/><Relationship Id="rId22" Type="http://schemas.openxmlformats.org/officeDocument/2006/relationships/hyperlink" Target="consultantplus://offline/ref=0016DE004C649C1A12B759A0A67D93B1117B754EC4649AF5D333F0287227165B4CCAB9DA254D0AEC6FB1EC9BE78F9A29972E18204D9DFE5E8535F7a9jDO" TargetMode="External"/><Relationship Id="rId27" Type="http://schemas.openxmlformats.org/officeDocument/2006/relationships/hyperlink" Target="consultantplus://offline/ref=0016DE004C649C1A12B759A0A67D93B1117B754ECB619DF3D033F0287227165B4CCAB9DA254D0AEC6FB1EC96E78F9A29972E18204D9DFE5E8535F7a9jDO" TargetMode="External"/><Relationship Id="rId30" Type="http://schemas.openxmlformats.org/officeDocument/2006/relationships/hyperlink" Target="consultantplus://offline/ref=0016DE004C649C1A12B759A0A67D93B1117B754ECB6699F3D633F0287227165B4CCAB9DA254D0AEC6FB1EC96E78F9A29972E18204D9DFE5E8535F7a9jDO" TargetMode="External"/><Relationship Id="rId8" Type="http://schemas.openxmlformats.org/officeDocument/2006/relationships/hyperlink" Target="consultantplus://offline/ref=0016DE004C649C1A12B759A0A67D93B1117B754EC4689BF2D333F0287227165B4CCAB9DA254D0AEC6FB1EC96E78F9A29972E18204D9DFE5E8535F7a9j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Жулина Варвара Владимировна</dc:creator>
  <cp:keywords/>
  <dc:description/>
  <cp:lastModifiedBy>Жулина Варвара Владимировна</cp:lastModifiedBy>
  <cp:revision>2</cp:revision>
  <dcterms:created xsi:type="dcterms:W3CDTF">2020-04-30T14:35:00Z</dcterms:created>
  <dcterms:modified xsi:type="dcterms:W3CDTF">2020-04-30T14:36:00Z</dcterms:modified>
</cp:coreProperties>
</file>